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https://www.autoritedelaconcurrence.fr/fr/decision/relative-des-pratiques-mises-en-oeuvre-dans-le-secteur-de-la-diffusion-de-la-television</w:t>
      </w:r>
    </w:p>
    <w:p>
      <w:r>
        <w:t>Pages translated : 44</w:t>
      </w:r>
    </w:p>
    <w:p/>
    <w:p>
      <w:r>
        <w:rPr>
          <w:b/>
        </w:rPr>
        <w:t>[Pages 1–3]</w:t>
      </w:r>
    </w:p>
    <w:p>
      <w:r>
        <w:t>FRENCH REPUBLIC</w:t>
        <w:br/>
        <w:t>Decision No. 15-D-01 of February 5, 2015, regarding practices implemented in the sector of terrestrial television broadcasting by terrestrial means in overseas territories</w:t>
        <w:br/>
        <w:t>The Competition Authority (Section V),</w:t>
        <w:br/>
        <w:t>Considering the letter registered on July 20, 2010, under number 10/0067F, by which the Competition Authority was seized by the company Outremer Télécom regarding practices implemented by the company TDF in the sector of terrestrial broadcasting services of television by terrestrial means in digital mode in the overseas departments;</w:t>
        <w:br/>
        <w:t>Considering Article 102 of the Treaty on the Functioning of the European Union;</w:t>
        <w:br/>
        <w:t>Considering Book IV of the Commercial Code;</w:t>
        <w:br/>
        <w:t>Considering the business secrecy decisions No. 11-DSA-371 of December 9, 2011, No. 11-DSA-372 of December 9, 2011, No. 12-DSA-136 of March 27, 2012, No. 12-DSA-137 of March 27, 2012, No. 12-DSA-206 of August 7, 2012, No. 12-DSA-359 of October 18, 2012, No. 12-DSA-390 of November 19, 2012, No. 123-DSADEC of January 30, 2013, No. 13-DSA-29 of January 30, 2013, No. 13-DSA-116 of April 10, 2013, No. 13-DSA-165 of May 28, 2013, No. 13-DSA-166 of May 28, 2013, No. 13-DSA-167 of May 28, 2013, No. 14-DSA-66 of March 26, 2014, and No. 14-DSA-227 of August 1, 2014;</w:t>
        <w:br/>
        <w:t>Considering the declassification decisions No. 13-DECR-38 of July 26, 2013, No. 13-DEC-41 of July 26, 2013, No. 13-DEC-42 of July 26, 2013, No. 13-DEC-43 of July 26, 2013, No. 13-DEC-44 of July 26, 2013, and No. 14-DEC-16 of April 26, 2014;</w:t>
        <w:br/>
        <w:t>Considering the other documents in the file;</w:t>
        <w:br/>
        <w:t>Considering the observations presented by the companies TDF SAS, Outremer Telecom, Tyrol Acquisition 1 SAS, Tyrol Acquisition 2 SAS, Tyrol Acquisition 1 &amp; Compagnie SCA, Tyrol Acquisition 1 SARL, and the government commissioner;</w:t>
        <w:br/>
        <w:t>The rapporteur, the deputy general rapporteur, the government commissioner, and the representatives of the companies TDF SAS, Outremer Telecom, Tyrol Acquisition 1 &amp; Compagnie SCA, Tyrol Acquisition 1 SARL heard during the session of the Competition Authority on September 30, 2014,</w:t>
        <w:br/>
        <w:t>Adopts the following decision:</w:t>
      </w:r>
    </w:p>
    <w:p>
      <w:r>
        <w:t>SUMMARY</w:t>
        <w:br/>
        <w:t>I. FINDINGS .......................................................................................................................... 4</w:t>
        <w:br/>
        <w:t>A. The terrestrial broadcasting sector of digital television ........................................... 4</w:t>
        <w:br/>
        <w:t>1. The companies involved ......................................................................................... 4</w:t>
        <w:br/>
        <w:t>a) TDF .................................................................................................................... 4</w:t>
        <w:br/>
        <w:t>b) Outremer Télécom (OMT) .................................................................................. 5</w:t>
        <w:br/>
        <w:t>2. The terrestrial broadcasting of digital television .................................................... 5</w:t>
        <w:br/>
        <w:t>B. The deployment of digital terrestrial television .......................................................... 5</w:t>
        <w:br/>
        <w:t>1. The deployment in overseas territories framed by the CSA ............................... 6</w:t>
        <w:br/>
        <w:t>a) The objectives of the deployment of overseas digital terrestrial television .......... 6</w:t>
        <w:br/>
        <w:t>b) The modalities of the deployment of overseas digital terrestrial television .......... 6</w:t>
        <w:br/>
        <w:t>The schedule .................................................................................................................. 6</w:t>
        <w:br/>
        <w:t>C. The regulation of the sector by ARCEP ..................................................................... 7</w:t>
        <w:br/>
        <w:t>1. The definition of the markets retained by ARCEP ................................................ 7</w:t>
        <w:br/>
        <w:t>2. The principles of regulation implemented by ARCEP .......................................... 7</w:t>
        <w:br/>
        <w:t>3. TDF's obligation to publish reference offers .......................................................... 8</w:t>
        <w:br/>
        <w:t>D. The calls for tenders for the launch of digital terrestrial television in overseas territories .................................................................................................................. 9</w:t>
        <w:br/>
        <w:t>1. The competitive dialogue procedure .................................................................... 10</w:t>
        <w:br/>
        <w:t>2. The specifications annexed to the contracts .......................................................... 10</w:t>
        <w:br/>
        <w:t>3. The conduct of the tender procedure ................................................................... 11</w:t>
        <w:br/>
        <w:t>a) The declarations of interest and applications for tenders .................................. 11</w:t>
        <w:br/>
        <w:t>SPM Telecom ............................................................................................................... 11</w:t>
        <w:br/>
        <w:t>TDF .................................................................................................................................. 12</w:t>
        <w:br/>
        <w:t>OMT .................................................................................................................................. 12</w:t>
        <w:br/>
        <w:t>Itas Tim ....................................................................................................................... 13</w:t>
        <w:br/>
        <w:t>b) The competitive dialogue period from March 10, 2010, to April 8, 2010 ........ 14</w:t>
        <w:br/>
        <w:t>c) The finalization phase of the offers ..................................................................... 14</w:t>
        <w:br/>
        <w:t>d) The awarding of all contracts to TDF .................................................................. 16</w:t>
        <w:br/>
        <w:t>E. The notified complaint .................................................................................................... 16</w:t>
        <w:br/>
        <w:t>II. DISCUSSION ....................................................................................................................... 17</w:t>
        <w:br/>
        <w:t>A. On the applicable law .................................................................................................... 17</w:t>
        <w:br/>
        <w:t>B. On the procedure ............................................................................................................ 17</w:t>
        <w:br/>
        <w:t>1. On the Authority's jurisdiction in overseas territories ........................................... 17</w:t>
        <w:br/>
        <w:t>2. On the jurisdiction of the Competition Authority regarding compliance with a sectoral obligation .................................................................................................. 18</w:t>
        <w:br/>
        <w:t>3. On the legality of ARCEP's Cycle 2 decision .......................................................... 18</w:t>
        <w:br/>
        <w:t>4. On compliance with the principle of adversarial proceedings and the rights of the defense ................................................................................................................. 18</w:t>
        <w:br/>
        <w:t>5. On the clarity of the notified complaint .................................................................. 19</w:t>
        <w:br/>
        <w:t>C. On the qualification of the facts .................................................................................... 19</w:t>
        <w:br/>
        <w:t>1. On the relevant markets and TDF's position in these markets ............................ 19</w:t>
        <w:br/>
        <w:t>a) On the markets for products and services .......................................................... 20</w:t>
        <w:br/>
        <w:t>b) On the geographical market ................................................................................ 21</w:t>
        <w:br/>
        <w:t>c) On TDF's position in the relevant market ........................................................... 24</w:t>
        <w:br/>
        <w:t>The argument of replicability ....................................................................................... 24</w:t>
        <w:br/>
        <w:t>Barriers to entry .............................................................................................................. 25</w:t>
        <w:br/>
        <w:t>The use of TDF's wholesale offers for a new entrant operator ................................. 26</w:t>
        <w:br/>
        <w:t>Conclusion on TDF's dominant position ................................................................. 27</w:t>
        <w:br/>
        <w:t>2. On the merits of the complaint ............................................................................... 27</w:t>
        <w:br/>
        <w:t>a) TDF's obligations as a dominant company in the upstream wholesale market .... 28</w:t>
        <w:br/>
        <w:t>b) TDF's autonomy to publish a reference hosting offer ......................................... 29</w:t>
        <w:br/>
        <w:t>c) TDF's capacity to publish a hosting offer for overseas territories ...................... 30</w:t>
        <w:br/>
        <w:t>On the scope of the analog broadcasting sites that may be used for digital broadcasting .................................................................................................................. 30</w:t>
        <w:br/>
        <w:t>On the nature of a reference offer ................................................................................ 32</w:t>
        <w:br/>
        <w:t>On TDF's choice to develop a reference Hosting offer for all overseas territories .... 33</w:t>
        <w:br/>
        <w:t>d) The explanations for the delay observed in the publication of the reference Hosting offer and its incomplete nature ................................................................. 33</w:t>
        <w:br/>
        <w:t>On the delay in publishing the reference offer .......................................................... 33</w:t>
        <w:br/>
        <w:t>On the incomplete nature of TDF's publication ......................................................... 36</w:t>
        <w:br/>
        <w:t>Conclusion ...................................................................................................................... 37</w:t>
        <w:br/>
        <w:t>e) On the anti-competitive effects of the practice attributed to TDF ....................... 37</w:t>
        <w:br/>
        <w:t>Conclusion on the abuse of dominant position ......................................................... 37</w:t>
        <w:br/>
        <w:t>D. On the attribution of liability .......................................................................................... 38</w:t>
        <w:br/>
        <w:t>E. On the sanctions .............................................................................................................. 39</w:t>
        <w:br/>
        <w:t>1. On the determination of the base amount ............................................................... 39</w:t>
        <w:br/>
        <w:t>a) On the value of sales ............................................................................................ 39</w:t>
        <w:br/>
        <w:t>b) On the seriousness of the practice and the extent of the damage caused to the economy .............................................................................................................. 41</w:t>
        <w:br/>
        <w:t>On the seriousness of the practice ................................................................................ 41</w:t>
        <w:br/>
        <w:t>On the extent of the damage to the economy .............................................................. 41</w:t>
        <w:br/>
        <w:t>Conclusion on the determination of the base amount .............................................. 42</w:t>
        <w:br/>
        <w:t>2. On TDF's individual situation .................................................................................... 42</w:t>
        <w:br/>
        <w:t>a) On the recurrence ................................................................................................. 42</w:t>
        <w:br/>
        <w:t>On the existence of a previous finding of infringement and its definitive nature .... 42</w:t>
        <w:br/>
        <w:t>On the identity or similarity of practices .................................................................... 42</w:t>
        <w:br/>
        <w:t>On the time elapsed between the previous finding of infringement and the practice in question .............................................................................................................. 43</w:t>
        <w:br/>
        <w:t>b) On the verification of the applicable maximum .................................................... 44</w:t>
        <w:br/>
        <w:t>DECISION .................................................................................................................. 44</w:t>
      </w:r>
    </w:p>
    <w:p>
      <w:r>
        <w:rPr>
          <w:b/>
        </w:rPr>
        <w:t>[Pages 4–6]</w:t>
      </w:r>
    </w:p>
    <w:p>
      <w:r>
        <w:t>I. FINDINGS</w:t>
        <w:br/>
        <w:t>1. The Competition Authority was seized by the company Outremer Telecom (OMT) by letter dated July 19, 2010, regarding a practice implemented by the company TDF in the sector of terrestrial broadcasting services in overseas territories, which it considers contrary to Article L. 420-2 of the Commercial Code and Article 102 of the Treaty on the Functioning of the European Union (TFEU). OMT accused TDF of the late publication and incomplete nature of its technical and pricing offer regarding hosting for overseas territories.</w:t>
        <w:br/>
        <w:t>2. A complaint of abuse of dominant position was notified to TDF on July 12, 2012. A supplementary complaint was notified on January 31, 2013, to the various holding companies owning TDF, namely the companies Tyrol Acquisition 1 SAS, Tyrol Acquisition 2 SAS, Tyrol Acquisition 1 &amp; Compagnie SCA, and finally Tyrol Acquisition 1 SARL.</w:t>
        <w:br/>
        <w:t>3. A report was notified to all these companies on April 18, 2014.</w:t>
        <w:br/>
        <w:t>A. THE SECTOR OF TERRESTRIAL BROADCASTING OF DIGITAL TELEVISION</w:t>
        <w:br/>
        <w:t>1. THE COMPANIES INVOLVED</w:t>
        <w:br/>
        <w:t>a) TDF</w:t>
        <w:br/>
        <w:t>4. TELEDIFFUSION DE FRANCE, created in 1975 as a public industrial and commercial establishment with a monopoly on broadcasting and terrestrial television broadcasting, was transformed into a public limited company in 1987 and then privatized in 2004, taking the name "TDF". TDF lost its legal monopoly on broadcasting in 2003, by Law No. 2003-1363 of December 31, 2003.</w:t>
        <w:br/>
        <w:t>5. This company primarily engages in the broadcasting of audiovisual services (television and radio). It also develops its activities in the fields of multimedia information services and broadcasting over the Internet. It owns approximately 8,700 broadcasting sites in France, of which about 3,600 are operated for terrestrial broadcasting of television programs.</w:t>
        <w:br/>
        <w:t>6. TDF is currently 100% owned by the French company Tyrol Acquisition 2 SAS, which is itself 98.49% owned by another French company, Tyrol Acquisition 1 SAS. Tyrol Acquisition 1 SAS is 100% owned by Tyrol Acquisition 1 &amp; Cie, a limited partnership under Luxembourg law. The sole general partner of Tyrol Acquisition 1 &amp; Cie SCA is the company Tyrol Acquisition 1, a limited liability company under Luxembourg law, which is itself over 69% owned by various investment funds.</w:t>
        <w:br/>
        <w:t>7. In 2009, TDF's total revenue in France amounted to approximately 810 million euros. The revenue generated by TDF from terrestrial broadcasting of analog and digital television in France was 387.5 million euros (300.8 million euros for analog television and 86.7 million euros for digital television). The group achieved a consolidated worldwide revenue excluding tax of 1.63 billion euros.</w:t>
      </w:r>
    </w:p>
    <w:p>
      <w:r>
        <w:t>b) Outremer Telecom (OMT)</w:t>
        <w:br/>
        <w:t>8. OMT, established in 1986, is headquartered in Martinique. At the time of the events, it was indirectly controlled by the AXA Private Equity fund at 52%, and was subsequently sold to the Altice group, owner of Numéricâble.</w:t>
        <w:br/>
        <w:t>9. OMT is the leading alternative telecommunications operator in overseas territories. It markets various electronic communication services (fixed telephony, ADSL, unbundling, GSM and 3G mobile telephony) and has infrastructure in five territories (Martinique, Guadeloupe, Guyana, Réunion, Mayotte). Its mobile telephony antenna network constitutes its main asset. In 2009, OMT generated revenue of 175.5 million euros.</w:t>
        <w:br/>
        <w:t>2. TERRESTRIAL BROADCASTING OF DIGITAL TELEVISION</w:t>
        <w:br/>
        <w:t>10. This case concerns the sector of terrestrial broadcasting of digital television, commonly referred to as terrestrial digital television (TNT), which has gradually replaced the terrestrial broadcasting of analog television (TAT) since 2005 in mainland France, and at the end of 2010 in overseas territories.</w:t>
        <w:br/>
        <w:t>11. The activity of terrestrial digital broadcasting in the audiovisual sector is vertically structured around the demand from television program publishers, grouped and represented by multiplex operators (MUX). Currently, there are eight MUX of TNT channels in mainland France (GR1, NTN, CNH, MULTI 4, MR5, SMR6, R7, and R8) and a single MUX in overseas territories (ROM1).</w:t>
        <w:br/>
        <w:t>12. The MUX rely on broadcasting services offered by various broadcasting operators through calls for tenders, concerning the broadcasting of the television channels that compose them in a given geographical area. Broadcasting operators offer such services from their own infrastructures or from infrastructures belonging to other operators providing hosting services.</w:t>
        <w:br/>
        <w:t>13. Broadcasting sites are generally "high points" associated with technical buildings on the ground, which require at a minimum an electrical supply and a cooling system. The radio signals are received by various means of transport (satellites, terrestrial, wired) and modulated and amplified by a transmitter. At the output of the transmitter, the signals are broadcast from the antenna system usually installed on a mast, sometimes located on a natural high point.</w:t>
        <w:br/>
        <w:t>B. THE DEPLOYMENT OF TERRESTRIAL DIGITAL TELEVISION</w:t>
        <w:br/>
        <w:t>14. Law No. 86-1067 of September 30, 1986, relating to the freedom of communication, amended by the law of August 1, 2000, entrusted the Conseil supérieur de l’audiovisuel (CSA) with the organization and schedule for the deployment of TNT, for the entire national territory (mainland and overseas).</w:t>
        <w:br/>
        <w:t>15. The deployment of the TNT network began in mainland France in March 2005 and was carried out in successive phases with a view to the cessation of the analog signal on November 30, 2011, the date set by the law of March 5, 2007, relating to the modernization of audiovisual broadcasting and the television of the future. While the date for the cessation of the analog signal was respected in mainland France and overseas, the deployment schedule was delayed in overseas territories.</w:t>
      </w:r>
    </w:p>
    <w:p>
      <w:r>
        <w:t>1. THE DEPLOYMENT IN OVERSEAS TERRITORIES FRAMED BY THE CSA</w:t>
        <w:br/>
        <w:t>a) The objectives of the deployment of overseas TNT</w:t>
        <w:br/>
        <w:t>16. At the request of the government, Mr. Alain MEAR, a member of the CSA, presented on July 9, 2008, a "Report on the modalities for the development of digital television in overseas communities." At the end of his analysis, the report recommended "the extension to overseas communities of the model in force in mainland France with terrestrial broadcasting from the existing analog network, supplemented by satellite coverage to serve all affected populations."</w:t>
        <w:br/>
        <w:t>17. More specifically, this objective was interpreted as seeking coverage of terrestrial digital television in overseas territories at least equal to that existing for terrestrial broadcasting in analog mode, with the coverage offer needing to be, according to the terms of the CSA, "expanded and free."</w:t>
        <w:br/>
        <w:t>b) The modalities of the deployment of overseas TNT</w:t>
        <w:br/>
        <w:t>18. By analogy with the method followed in mainland France, the CSA set the modalities for the deployment of TNT in overseas territories by distinguishing several stages:</w:t>
        <w:br/>
        <w:t>• publication by the CSA in the Official Journal of the allotments, consisting of a general specification of the sites to be deployed in TNT, which allows some latitude for the installation of a transmitter in a given area; this publication is accompanied by calls for applications;</w:t>
        <w:br/>
        <w:t>• proposal by the multiplex operator of the exact characteristics of the envisaged broadcasting sites, which may differ from the specifications described by the allotments and therefore require approval from the CSA before being definitively retained;</w:t>
        <w:br/>
        <w:t>• issuance, by the CSA, of the assignment corresponding to the approved sites.</w:t>
        <w:br/>
        <w:t>The schedule</w:t>
        <w:br/>
        <w:t>19. By a decision of May 11, 2010, the CSA set November 30, 2010, as the start date for the effective deployment of TNT (i.e., the date for the start of broadcasts to end consumers, the viewers) in the overseas communities for television service publishers present on the multiplex ROM1.</w:t>
        <w:br/>
        <w:t>20. However, it was only on October 5, 2010, that the CSA modified the authorizations of the television service publishers present on the multiplex ROM1 to complete the frequency plan. The finalized broadcasting templates as per the state of the frequency plan were therefore only published after the launch, in January and February 2010, of the calls for tenders by France Télévisions in the overseas regions.</w:t>
      </w:r>
    </w:p>
    <w:p>
      <w:r>
        <w:rPr>
          <w:b/>
        </w:rPr>
        <w:t>[Pages 7–9]</w:t>
      </w:r>
    </w:p>
    <w:p>
      <w:r>
        <w:t>C. REGULATION OF THE SECTOR BY ARCEP</w:t>
        <w:br/>
        <w:t>21. ARCEP is competent to regulate the terrestrial broadcasting sector of television programs. The regulation implemented notably consists of guaranteeing access to the sites and antenna systems of TDF, the historical operator in terrestrial broadcasting recognized until now as exercising significant influence on the market, through regulated offers of hosting and broadcasting from its infrastructures.</w:t>
        <w:br/>
        <w:t>22. The first regulation cycle by ARCEP (2006-2009) imposed specific obligations on TDF4, which were renewed and adapted in the second cycle (2009-2012)5, and then in the third (2012-2015)6. The practices concerned by the present case, committed in 2010, therefore fall within the application period of the "Cycle 2" of ARCEP.</w:t>
        <w:br/>
        <w:t>1. DEFINITION OF MARKETS RETAINED BY ARCEP</w:t>
        <w:br/>
        <w:t>23. ARCEP recognizes the existence of two wholesale markets for terrestrial broadcasting of television programs in digital mode. An upstream wholesale market that confronts the supply of hosting from broadcasting operators who own broadcasting infrastructures and the demand from broadcasting operators who wish to rent them, and the downstream wholesale market, on which all broadcasting operators offer broadcasting services to television program publishers, grouped and represented by multiplex operators.</w:t>
        <w:br/>
        <w:t>24. The geographical definition of the two wholesale markets retained by ARCEP has not varied over time. It is based notably on the national coverage of the network composed of the terrestrial broadcasting infrastructures of the historical operator TDF, without distinction between the mainland and overseas territories.</w:t>
        <w:br/>
        <w:t>25. The definition of the markets in terms of products and services, retained by ARCEP, has also remained the same. In particular, ARCEP excludes from its definition of the markets due to lack of substitutability with the wholesale offers of terrestrial broadcasting of television programs in digital mode, the wholesale broadcasting offers from other broadcasting platforms (ADSL, fiber optic, cable, and satellite), the wholesale broadcasting offers of terrestrial television programs in analog mode and on mobile, and the wholesale broadcasting offers of terrestrial radio programs in digital mode and in FM mode.</w:t>
        <w:br/>
        <w:t>2. PRINCIPLES OF REGULATION IMPLEMENTED BY ARCEP</w:t>
        <w:br/>
        <w:t>26. Since 2006, ARCEP has focused its intervention on the upstream wholesale market of terrestrial broadcasting of television programs in digital mode, considering that the pro-competitive effects of this regulation should mechanically transfer to the unregulated downstream wholesale market.</w:t>
        <w:br/>
        <w:t>27. ARCEP imposed certain obligations on TDF in the upstream wholesale market so that alternative operators could enter the market and establish themselves sustainably. In practice, these obligations aim, on the one hand, to promote competition through infrastructures among operators, by encouraging alternative operators to invest in their own infrastructures when economically viable, and on the other hand, to promote competition through services in cases where such investments are not possible or not economically viable.</w:t>
        <w:br/>
        <w:t>28. Consequently, ARCEP considered that TDF must notably comply with any reasonable request from its competitors seeking access to network elements or associated means that allow any broadcaster to install and operate on a TDF site a digital terrestrial television broadcasting chain in order to broadcast one or more television programs on behalf of a multiplex.</w:t>
        <w:br/>
        <w:t>29. At the end of the first regulation cycle (2006-2009), ARCEP noted a relatively low degree of competition and strengthened its regulatory framework within the second cycle (2009-2012), applicable at the time of the facts. For the wholesale offers corresponding to the so-called "replicable" sites, ARCEP maintained an obligation of "non-excessive" pricing within the framework of reference offers. For a number of sites it qualified as "non-replicable," the pricing obligation is that of cost-oriented pricing. In both cases, the reference offers had to be published.</w:t>
        <w:br/>
        <w:t>3. TDF'S OBLIGATION TO PUBLISH REFERENCE OFFERS</w:t>
        <w:br/>
        <w:t>30. Since the implementation of the second regulation cycle (2009-2012), TDF is also subject to an obligation to publish reference offers that specify the technical and pricing conditions of the regulated hosting offer (referred to as "TNT Hosting") and the regulated access offer to the antenna system (referred to as "DiffHF").</w:t>
        <w:br/>
        <w:t>31. As soon as an alternative operator chooses to rely on TDF's infrastructures to meet the demand from multiplexes, it must resort to certain components of the regulated hosting offer. Indeed, the alternative operator always owns a transmitter, which it must host in TDF's premises or outside of these premises.</w:t>
        <w:br/>
        <w:t>32. The ARCEP "Cycle 2" decision provides for a framework for the publication deadlines of reference offers and includes, in Annex 1, the elements on which this publication must minimally focus. This Annex 1 distinguishes three sets: "Preliminary feasibility studies and associated tariffs"7, "Hosting services for radio-electronic equipment"8, and "HF broadcasting services"9.</w:t>
        <w:br/>
        <w:t>33. The "Cycle 2" decision provides that, "regarding the first reference offer published in accordance with this decision, there is no need to observe the aforementioned three-month notice period between its publication and its entry into force, in order to ensure the sector a rapid implementation of the obligations [...] as quickly as possible. However, it seems reasonable to allow TDF until September 15, 2009, to publish a reference offer that complies with this. This deadline seems sufficient given that a pre-existing public offer was available and that TDF was aware of the obligations that were intended to be applied to it during the market analysis process and sector consultation, prior to the entry into force of this market analysis decision"10.</w:t>
        <w:br/>
        <w:t>34. As for the technical antenna configurations, the decision provides for a reasonable deadline for updating the reference offer related to the broadcasting of TNT from the publication of the templates or digitization files by the CSA (the assignment decisions): "In view of the deployment schedule of TNT and the time granted to broadcasters by the multiplexes between the publication of the templates or digitization files by the CSA and the deadline for providing responses to their calls for tenders, it seems desirable that, in a given area, TDF publishes in its reference offer the technical and financial conditions for access to its corresponding site(s) for that area within a reasonable time from the publication of the templates or digitization files by the CSA."11</w:t>
        <w:br/>
        <w:t>D. CALLS FOR TENDERS FOR THE LAUNCH OF TNT OVERSEAS</w:t>
        <w:br/>
        <w:t>35. By decisions of December 8, 2009, and January 7, 2010, the CSA granted radio frequency usage authorizations to the companies France Télévisions, Arte France, and France 24 for the operation of TNT overseas via the multiplex "Réseau Outre-mer 1" (ROM1).</w:t>
        <w:br/>
        <w:t>36. France Télévisions, through its 100% subsidiary ROM1, was tasked with ensuring the broadcasting of several public channels. It published between January 29 and February 2, 2010, nine public calls for competition for the award, according to the competitive dialogue procedure, of the overseas markets for terrestrial broadcasting of television in digital mode. In doing so, it anticipated "for practical reasons regarding the authorization of the ROM1 multiplex, which was to occur in March 2010"12.</w:t>
        <w:br/>
        <w:t>37. The nine market notices concerned Guadeloupe, Saint-Barthélemy, and Saint-Martin13, French Guiana14, Martinique15, Mayotte16, Réunion17, Saint-Pierre and Miquelon18, New Caledonia19, Wallis and Futuna20, and French Polynesia21.</w:t>
        <w:br/>
        <w:t>38. These calls for tenders, launched for the award of contracts lasting five years, concerned the overall TNT coverage of each of these territories. Consequently, it was not possible for a broadcasting operator to respond site by site or to position itself in a narrower area than that provided for by each call for tenders.</w:t>
      </w:r>
    </w:p>
    <w:p>
      <w:r>
        <w:rPr>
          <w:b/>
        </w:rPr>
        <w:t>[Pages 10–12]</w:t>
      </w:r>
    </w:p>
    <w:p>
      <w:r>
        <w:t>1. THE COMPETITIVE DIALOGUE PROCEDURE</w:t>
        <w:br/>
        <w:t>39. France Télévisions is subject, for the awarding of its contracts, to Ordinance No. 2005-649 of June 6, 2005, relating to contracts awarded by certain public or private entities not subject to the Public Procurement Code. For the broadcasting of DTT in overseas territories, it chose to use the competitive dialogue procedure, defined in Article 12 of the aforementioned ordinance as the procedure whereby "the contracting authority engages in dialogue with candidates admitted to participate in the procedure in order to develop one or more solutions corresponding to its needs on the basis of which the candidates are invited to submit an offer"22.</w:t>
      </w:r>
    </w:p>
    <w:p>
      <w:r>
        <w:t>40. Decree No. 2005-1742 of December 30, 2005, setting out the rules applicable to contracts awarded by the contracting authorities mentioned in Article 3 of Ordinance No. 2005-649 of June 6, 2005, specifies that "the use of the competitive dialogue procedure is possible when a contract is complex, that is to say in one or both of the following situations: (i) when the contracting authority is objectively unable to define alone and in advance the technical means that can meet its needs; (ii) when the contracting authority is objectively unable to establish the legal or financial structure of a project."</w:t>
      </w:r>
    </w:p>
    <w:p>
      <w:r>
        <w:t>41. In this case, France Télévisions found itself in the first situation, as the means to meet the coverage objectives had to be discussed with the broadcasters. The latter, who were to make themselves known before March 3, 2010, were invited to participate in the competitive dialogue on March 5, 2010. Discussions with the three selected candidates, TDF, Outremer Télécom (OMT), and SPM Telecom, commenced on March 10, 2010.</w:t>
      </w:r>
    </w:p>
    <w:p>
      <w:r>
        <w:t>42. The deadline for the submission of firm and final offers by the candidates, initially set for April 26, 2010, was postponed to April 28 during the procedure.</w:t>
      </w:r>
    </w:p>
    <w:p>
      <w:r>
        <w:t>43. The consultation aimed for a final award of the contract by mid-May 2010, with the actual deployment schedule to be defined later, depending on the issuance of the necessary authorizations, including those from the CSA.</w:t>
      </w:r>
    </w:p>
    <w:p>
      <w:r>
        <w:t>2. THE SPECIFICATIONS ATTACHED TO THE CONTRACTS</w:t>
        <w:br/>
        <w:t>44. Upon receiving expressions of interest, France Télévisions transmitted to potential candidates for each concerned territory a draft of the legal and financial specifications (CCJF) and a draft of the technical specifications (CCT)23.</w:t>
      </w:r>
    </w:p>
    <w:p>
      <w:r>
        <w:t>45. These documents provided, for each territory, that "The future DTT network must be structured based on the second TV network (TV02), currently broadcasting Tempo Atlantique"24 and specified that the expected service "corresponds to the coverage of the population receiving the first network (TV01) of France Télévisions"25. It was thus explicitly stated that the DTT network had to be built in reference to the existing analog network in each territory. This request was consistent with the objective set by public authorities, notably the CSA, to have a digital coverage "at least equal" to the analog coverage.</w:t>
      </w:r>
    </w:p>
    <w:p>
      <w:r>
        <w:t>46. Furthermore, it was explicitly mentioned that "The size of this minimum coverage will be decisive in the choice of the candidate"26. The CCT also provided that the candidate should include in its proposal the coverage maps associated with each transmitter and the map representing the coverage of the territory, and to prove the importance of these elements, it was indicated that "these maps will have contractual value"27.</w:t>
      </w:r>
    </w:p>
    <w:p>
      <w:r>
        <w:t>47. Finally, in the annexes of the CCJF and the CCT, the tables of site characteristics included the list of TDF's analog broadcasting sites. For example, in those corresponding to the call for tenders launched for Martinique, 18 sites were listed. For each of these sites, the data related to the frequencies used for analog broadcasting at each site (antenna height, altitude, polarization, and channel)28 were recalled.</w:t>
      </w:r>
    </w:p>
    <w:p>
      <w:r>
        <w:t>48. France Télévisions justified the requirements set out in its calls for tenders as follows: "…the objective was indeed to organize the new DTT network based on the network that preexisted for analog broadcasting. This explains why we took as a starting reference in the annexes to the CCT and CCJF, the TDF sites that were then operating for analog. The essential reason justifying that the DTT network is structured on the preexisting analog network is a matter of initializing the antennas. The antennas of individuals were oriented towards the historical TDF sites for receiving the analog signal. Organizing the DTT broadcasting based on a network identical or close to that which was already in place for analog broadcasting allowed avoiding the reinitialization of individuals' antennas towards new sites. The frequency data comes directly from the system that was then in place for analog broadcasting. This data was indeed intended to be reused for DTT broadcasting. We were preparing to shut down an existing frequency network (with the exception of Mayotte and Wallis and Futuna which operated on VHF frequency bands that had to be replaced by new bands compliant with UHF standards). The logical solution was to reuse the existing frequency plan for the implementation of DTT. This is indeed what was generally done. Only a few frequencies were modified at the time of the transition from analog to digital"29.</w:t>
      </w:r>
    </w:p>
    <w:p>
      <w:r>
        <w:t>3. THE CONDUCT OF THE TENDER PROCEDURE</w:t>
        <w:br/>
        <w:t>a) Expressions of interest and applications for tenders</w:t>
        <w:br/>
        <w:t>49. Three broadcasting operators expressed interest in responding to several or all of the calls for tenders launched by France Télévisions at the end of January and beginning of February 2010: TDF, OMT, and Itas Tim, with SPM only expressing interest in the contract for Saint-Pierre and Miquelon.</w:t>
      </w:r>
    </w:p>
    <w:p>
      <w:r>
        <w:t>SPM Telecom</w:t>
        <w:br/>
        <w:t>50. Saint-Pierre and Miquelon Telecom (SPM), 70% owned by Orange Caraïbes (France Télécom Group), is the only telecom operator present in the territory of Saint-Pierre and Miquelon. It is thus responsible for the universal telecommunications service, the operation of fixed telephony, mobile telephony, and cable distribution networks. Its application was for this territory only.</w:t>
      </w:r>
    </w:p>
    <w:p>
      <w:r>
        <w:t>TDF</w:t>
        <w:br/>
        <w:t>51. TDF expressed its candidacy for the competitive dialogue procedure by letter dated March 3, 201030. Its letter was accompanied by a "TDF Offer Project within the framework of the Overseas Markets"31 which covered the nine overseas markets put out to competition by France Télévisions.</w:t>
      </w:r>
    </w:p>
    <w:p>
      <w:r>
        <w:t>52. In particular, TDF indicated that "In accordance with the draft CCT which states that 'the expected coverage corresponds to the coverage of the population receiving the first network (TV01) of France Télévisions', TDF sought to get as close as possible to the existing network"32, that is to say, the analog network of which it was the provider.</w:t>
      </w:r>
    </w:p>
    <w:p>
      <w:r>
        <w:t>53. Furthermore, the offer proposed by TDF was based on the use of its own terrestrial broadcasting sites in analog mode. According to TDF, "The use of existing sites allows both (i) excellent quality of service based on the quality of existing sites: pylons calculated according to standards (zone 5 for cyclone zones), backup power provided by the presence of a generator on important sites, systematic air conditioning on all important sites to withstand the temperatures of hot periods; and (ii) a coverage area as close as possible to that existing in analog, including - beyond the 'raw' coverage - in terms of actual service area taking into account the initialization of antennas. The vast majority of the sites proposed in the table therefore correspond to the existing TV01 network sites"33.</w:t>
      </w:r>
    </w:p>
    <w:p>
      <w:r>
        <w:t>54. Thus, TDF proposed, for each territory, a list of broadcasting sites corresponding to that annexed to the specifications of the calls for tenders and to the list of broadcasting sites that operated in analog, with a few marginal modifications justified by a concern for network improvement. In this regard, TDF stated that it was "completely open to discussion during the competitive dialogue to try to create the best possible network for France Télévisions if site changes proved necessary"34.</w:t>
      </w:r>
    </w:p>
    <w:p>
      <w:r>
        <w:t>OMT</w:t>
        <w:br/>
        <w:t>55. OMT submitted, on March 3, 2010, an application file for the five territories where it is active in the telecom sector35: Guadeloupe (including Saint-Martin and Saint-Barthélemy), French Guiana, Martinique, Mayotte, and Réunion.</w:t>
      </w:r>
    </w:p>
    <w:p>
      <w:r>
        <w:t>56. OMT indicated in its file that its projects for the construction of additional infrastructure would only materialize in 2011 and 2012 and emphasized its dependence on the historical operator: "The file, due to its subdivision and the imposed deadlines, did not allow us to further optimize the coverage elements with the infrastructures we plan to build in 2011 and 2012."36.</w:t>
      </w:r>
    </w:p>
    <w:p>
      <w:r>
        <w:rPr>
          <w:b/>
        </w:rPr>
        <w:t>[Pages 13–15]</w:t>
      </w:r>
    </w:p>
    <w:p>
      <w:r>
        <w:t>57. OMT also took care to indicate that this situation made it dependent on TDF's network: "Given the expectations expressed by France Télévisions in its call for applications in terms of deadlines and coverage, it seems to us that certain High Points of TDF are unavoidable. Outremer Telecom's intention is to use these high points under the same access rules as those established in mainland France by ARCEP. Outremer Telecom has already begun the steps to validate the regulation that could apply in this case"37.</w:t>
      </w:r>
    </w:p>
    <w:p>
      <w:r>
        <w:t>58. Alternative solutions were not excluded: "Broadcasting on TDF's sites could be temporary if, in the practice of our relations, Outremer Telecom and France Télévisions found that the service could be provided under better technical and economic conditions during the duration of the market."</w:t>
      </w:r>
    </w:p>
    <w:p>
      <w:r>
        <w:t>59. This option, however, raised a reservation regarding the constraint of orientation of private antennas already raised by France Télévisions: "A different coverage could be achieved that would obtain the same population rate by taking high points in urban areas. The question of the orientation of private antennas towards the transmitters could then arise."</w:t>
      </w:r>
    </w:p>
    <w:p>
      <w:r>
        <w:t>60. Thus, concerning the fundamental requirement of coverage, OMT acknowledged its dependence on TDF, which was specified as follows: "The service expected by OMT from TDF was limited to the hosting of its active equipment (transmitter, multiplexer) and broadcasting (DTT transmission antenna) on certain identified sites of TDF in the DOM (more simply, it was about renting the antenna space and the ground area to place the equipment). OMT did not need the broadcasting service"38.</w:t>
      </w:r>
    </w:p>
    <w:p>
      <w:r>
        <w:t>61. For all these reasons, OMT indicated in its application file that its offer could vary according to the pricing conditions for access to TDF's infrastructures: "The pricing conditions were based on the known DTT hosting rates of TDF for metropolitan sites. It seems to us that TDF should make the same proposals for the sites in the overseas departments..."39.</w:t>
      </w:r>
    </w:p>
    <w:p>
      <w:r>
        <w:t>62. On March 5, 2010, OMT was invited to participate in the competitive dialogues concerning the five calls for tenders from Guadeloupe (Saint-Martin, Saint-Barthélemy), Martinique, Guyana, Mayotte, and Réunion.</w:t>
      </w:r>
    </w:p>
    <w:p>
      <w:r>
        <w:t>Itas Tim</w:t>
      </w:r>
    </w:p>
    <w:p>
      <w:r>
        <w:t>63. Itas Tim, an active operator in DTT in mainland France, declared its intention to participate in the nine calls for tenders launched by France Télévisions.</w:t>
      </w:r>
    </w:p>
    <w:p>
      <w:r>
        <w:t>64. In a letter dated February 24, 2010, Itas Tim informed France Télévisions that it was withdrawing from the competition, specifying that it had been "an alternative operator since its start in 2008, building its own network. We indeed believe that the real economic alternative lies in the deployment of its own infrastructures, as the DTT market in mainland France has shown in recent months. Building a network involves site search processes and obtaining administrative authorizations characterized by non-compressible deadlines measured in several months. The current consultation hardly allows flexibility to propose, as of mid-November 2010, the commissioning of a sufficient number of alternative stations, in the face of the offer of an already established operator"40.</w:t>
      </w:r>
    </w:p>
    <w:p>
      <w:r>
        <w:t>b) The competitive dialogue period from March 10, 2010, to April 8, 2010</w:t>
      </w:r>
    </w:p>
    <w:p>
      <w:r>
        <w:t>65. During the competitive dialogue, Itas Tim and OMT took turns soliciting TDF and ARCEP regarding TDF's sectoral obligation to publish reference offers for overseas territories.</w:t>
      </w:r>
    </w:p>
    <w:p>
      <w:r>
        <w:t>66. After learning that TDF was obliged to publish reference offers for overseas regions, Itas Tim reconsidered entering the competition41. At the same time, on March 12, 2010, Itas Tim acknowledged to TDF the absence of publication of reference offers for overseas territories42. On March 18, 2010, Itas Tim complained to ARCEP43.</w:t>
      </w:r>
    </w:p>
    <w:p>
      <w:r>
        <w:t>67. France Télévisions refused to grant Itas Tim's request "to become a candidate again to participate in the competitive dialogue"44.</w:t>
      </w:r>
    </w:p>
    <w:p>
      <w:r>
        <w:t>68. During the competitive dialogue, the requirements specified in the specifications and reiterated by France Télévisions led OMT to give up some of its own infrastructures in favor of those of TDF45, mainly for reasons of compliance with the orientation of private antennas towards existing transmitters. Ultimately, compared to its initial project of using fifty TDF sites, OMT concluded the competitive dialogue with the revised project of using seventy-three TDF sites46.</w:t>
      </w:r>
    </w:p>
    <w:p>
      <w:r>
        <w:t>69. Furthermore, during these exchanges, OMT indicated that it had learned that the rates published by TDF in its reference offer for the mainland were not applicable to the services in the overseas territories and that specific rates for overseas territories, which should have been published by TDF, had not been47.</w:t>
      </w:r>
    </w:p>
    <w:p>
      <w:r>
        <w:t>70. On March 30, 2010, OMT contacted ARCEP's services, which scheduled a meeting for April 2, 2010. On this occasion, OMT informed them of the difficulties encountered in accessing TDF's regulated wholesale offer related to overseas territories, which was then not published. In response, it was indicated to them that steps were already being taken with TDF to expedite the publication of its reference offer48.</w:t>
      </w:r>
    </w:p>
    <w:p>
      <w:r>
        <w:t>71. The competitive dialogue was to end on April 8, 2010. The final offers from the candidates were to be submitted to France Télévisions no later than April 26, 2010, less than three weeks later.</w:t>
      </w:r>
    </w:p>
    <w:p>
      <w:r>
        <w:t>c) The finalization phase of the offers</w:t>
      </w:r>
    </w:p>
    <w:p>
      <w:r>
        <w:t>72. On April 9, 2010, that is to say, the day after the closure of the competitive dialogue, TDF published a version of the technical section of its "ODR Hosting" for its sites located in overseas territories, without mentioning the rates.</w:t>
      </w:r>
    </w:p>
    <w:p>
      <w:r>
        <w:t>73. On April 12, 2010, OMT requested TDF to provide "details of the services, including the rates for hosting DTT broadcasters on TDF sites in the DOM"49, having previously noted that "the catalog of your rates is not accessible from your website." At the same time, it requested ARCEP "to act as quickly as possible with TDF with the utmost firmness for an immediate publication of its wholesale rates" and asked France Télévisions for an extension of the deadline for submitting final offers50.</w:t>
      </w:r>
    </w:p>
    <w:p>
      <w:r>
        <w:t>74. On April 12, 2010, Itas Tim, although ultimately out of the competition, also solicited TDF, noting that the pricing section of the reference offer published by TDF on April 9 was missing51.</w:t>
      </w:r>
    </w:p>
    <w:p>
      <w:r>
        <w:t>75. On April 13, 2010, SPM Telecom, a candidate in the territory of Saint-Pierre and Miquelon, questioned TDF by email about the rates charged for hosting DTT equipment on two of its sites, specifying, "I presume you will also respond [to the call for tenders], which means you must already have a fairly precise price range that you should be able to provide me quickly"52.</w:t>
      </w:r>
    </w:p>
    <w:p>
      <w:r>
        <w:t>76. On April 13, 2010, TDF completed the technical section of its "ODR Hosting" and published part of the pricing conditions53 of this offer. It informed SPM Telecom, on April 16, that its "site rental rates" were available on its website.</w:t>
      </w:r>
    </w:p>
    <w:p>
      <w:r>
        <w:t>77. On April 15, 2010, France Télévisions acknowledged the request for an extension of the deadline for submitting final offers expressed by OMT, agreeing to extend this date from April 26 to April 28, 2010, for all candidates54.</w:t>
      </w:r>
    </w:p>
    <w:p>
      <w:r>
        <w:t>78. OMT responded to France Télévisions that the two-day extension was insufficient55 and requested it to suspend or cancel the procedure.</w:t>
      </w:r>
    </w:p>
    <w:p>
      <w:r>
        <w:t>79. On April 21, 2010, France Télévisions refused the request to suspend the procedure but considered a new extension of ten days56.</w:t>
      </w:r>
    </w:p>
    <w:p>
      <w:r>
        <w:t>80. On the same day, OMT followed up with TDF on various missing elements, particularly regarding wholesale rates for hosting antennas and feeders for receiving radio beams and rates for access to generators57.</w:t>
      </w:r>
    </w:p>
    <w:p>
      <w:r>
        <w:t>81. On April 23, 201058, five days before the closure of the calls for tenders, TDF responded with a letter accompanied by an annex providing some clarifications, but no pricing evaluation of the services requested by OMT, merely inviting OMT to send "its expressions of need that [they] could examine together as soon as Monday and [allow them] to respond to [them] as soon as possible"59.</w:t>
      </w:r>
    </w:p>
    <w:p>
      <w:r>
        <w:t>82. At the deadline of the procedure, on April 28, 2010, only SPM and TDF submitted firm and definitive offers, OMT having ultimately renounced formulating an offer, due to the dependence of its financial proposal on the production of quotes by TDF.</w:t>
      </w:r>
    </w:p>
    <w:p>
      <w:r>
        <w:rPr>
          <w:b/>
        </w:rPr>
        <w:t>[Pages 16–18]</w:t>
      </w:r>
    </w:p>
    <w:p>
      <w:r>
        <w:t>d) The award of all contracts to TDF</w:t>
        <w:br/>
        <w:t>83. After convening its tender commission on May 7, 2010, France Télévisions awarded all nine contracts to TDF. Regarding Saint-Pierre and Miquelon, TDF's offer, although more expensive than that of SPM Telecom60, was preferred due in particular to "better coverage in terrestrial broadcasting" and various technical elements.</w:t>
      </w:r>
    </w:p>
    <w:p>
      <w:r>
        <w:t>84. TDF's final offer deviated only marginally from its initial proposal of March 3, 2010, concerning the selected analog broadcasting sites for the deployment of DTT.</w:t>
      </w:r>
    </w:p>
    <w:p>
      <w:r>
        <w:t>85. Thus, in French Guiana, 19 sites were suggested in the draft CCT disseminated by France Télévisions and included in TDF's initial offer. TDF's final offer retained all of them, with the DTT broadcasting system thus aligned with that of analog broadcasting.</w:t>
      </w:r>
    </w:p>
    <w:p>
      <w:r>
        <w:t>86. In Réunion, the same situation is found for the 35 analog sites61 as well as in Mayotte for the 12 analog sites62, in Guadeloupe for the 17 analog sites63, and in Martinique for the 18 analog sites supplemented by two new sites64.</w:t>
      </w:r>
    </w:p>
    <w:p>
      <w:r>
        <w:t>E. THE NOTIFIED COMPLAINT</w:t>
        <w:br/>
        <w:t>87. The following complaint was notified to TDF and its holding companies mentioned above: "It is alleged against TDF, which holds a dominant position in the upstream wholesale market for access services to the infrastructures necessary for the terrestrial digital broadcasting of television programs in the overseas regions, that it abused this position in the downstream market for terrestrial digital broadcasting services of television programs, offered by broadcasters to the operator of MUX ROM1, within the framework of the tender launched by FRANCE TÉLÉVISION for the deployment of DTT in the overseas regions. The abusive practices consisted of unjustifiably delaying the publication of the ODR Hosting for the overseas regions, by failing to include certain determining elements. These practices, which took place during the tender procedure launched by FRANCE TÉLÉVISION for the deployment of MUX ROM1 in the overseas regions, between February 2, 2010, and April 13, 2010 (the date on which TDF finally published its ODR Hosting), had the object and effect of excluding competitors from the downstream market for terrestrial digital broadcasting services of television programs, offered by broadcasters to the operator of MUX ROM1 within the framework of the tender launched by FRANCE TÉLÉVISION for the deployment of DTT in the overseas regions."</w:t>
      </w:r>
    </w:p>
    <w:p>
      <w:r>
        <w:t>60 Cote 613.</w:t>
        <w:br/>
        <w:t>61 TDF's final proposal to FTV for Réunion, cote 993.</w:t>
        <w:br/>
        <w:t>62 TDF's final proposal to FTV for Mayotte, cote 989.</w:t>
        <w:br/>
        <w:t>63 TDF's final proposal to FTV for Guadeloupe, cote 986.</w:t>
        <w:br/>
        <w:t>64 TDF's final proposal to FTV for Martinique, cote 988.</w:t>
      </w:r>
    </w:p>
    <w:p>
      <w:r>
        <w:t>II. DISCUSSION</w:t>
        <w:br/>
        <w:t>A. ON THE APPLICABLE LAW</w:t>
        <w:br/>
        <w:t>88. The complaint was notified on the dual basis of Article L.420-2 of the Commercial Code and Article 102 of the TFEU (pages 50 to 52 of the statement of objections). The applicability of European Union law was not contested by the parties, neither in response to the statement of objections nor in response to the report.</w:t>
      </w:r>
    </w:p>
    <w:p>
      <w:r>
        <w:t>89. However, according to Article 355 TFEU "the provisions of the treaties are applicable to Guadeloupe, French Guiana, Martinique, Réunion, Saint-Barthélemy, Saint-Martin, the Azores, Madeira, and the Canary Islands, in accordance with Article 349. The overseas countries and territories listed in Annex II are subject to the special association regime defined in the fourth part."</w:t>
      </w:r>
    </w:p>
    <w:p>
      <w:r>
        <w:t>90. Mayotte only became a French department on March 31, 2011. The decision of the European Council of July 11, 2012, defines Mayotte as an outermost region to be included in the list of Article 355 TFEU, as of January 1, 2014.</w:t>
      </w:r>
    </w:p>
    <w:p>
      <w:r>
        <w:t>91. Before this date, the island of Mayotte had, with respect to Union law, the status of an overseas country and territory not listed in Article 355 TFEU. Article 102 TFEU cannot therefore apply to Mayotte for the facts of the present case that are prior to January 1, 2014.</w:t>
      </w:r>
    </w:p>
    <w:p>
      <w:r>
        <w:t>92. Consequently, the practices in question must be examined in light of Articles L. 420-2 of the Commercial Code and 102 TFEU for all overseas territories for which the Authority is competent, with the exception of Mayotte for which only Article L. 420-2 of the Commercial Code applies.</w:t>
      </w:r>
    </w:p>
    <w:p>
      <w:r>
        <w:t>B. ON THE PROCEDURE</w:t>
        <w:br/>
        <w:t>1. ON THE COMPETENCE OF THE AUTHORITY IN OVERSEAS TERRITORIES</w:t>
        <w:br/>
        <w:t>93. TDF considers that the Authority's jurisdiction excludes, on the one hand, French Polynesia and New Caledonia permanently and, on the other hand, the territories of Saint-Barthélemy, Saint-Martin, Saint-Pierre and Miquelon, as well as Wallis and Futuna until the promulgation of Law No. 2012-1270 of November 20, 2012.</w:t>
      </w:r>
    </w:p>
    <w:p>
      <w:r>
        <w:t>94. However, the rules of jurisdiction, like all procedural rules, apply immediately, even for the examination of legal situations arising before their entry into force. The distinction between the situation before or after the law of November 20, 2012, is therefore not relevant.</w:t>
      </w:r>
    </w:p>
    <w:p>
      <w:r>
        <w:t>95. Now, while it is true that Book IV of the Commercial Code does not apply in French Polynesia and New Caledonia, Article L. 462-6 of the Commercial Code, which establishes the jurisdiction of the Competition Authority regarding anti-competitive practices, is applicable in Saint-Martin and Saint-Barthélemy, pursuant to Articles L.O. 6313-1 and L.O. 6213-1 of the General Code of Territorial Collectivities, in Saint-Pierre-and-Miquelon, pursuant to Article L. 910-1 of the Commercial Code, and in Wallis-and-Futuna, pursuant to Article L. 950-1 of the Commercial Code as amended by Ordinance No. 2014-487 of May 15, 2014.</w:t>
      </w:r>
    </w:p>
    <w:p>
      <w:r>
        <w:t>96. It follows from these provisions that the Competition Authority is competent to address practices that have been committed in these territories.</w:t>
      </w:r>
    </w:p>
    <w:p>
      <w:r>
        <w:t>2. ON THE COMPETENCE OF THE COMPETITION AUTHORITY REGARDING THE RESPECT OF A SECTORAL OBLIGATION</w:t>
        <w:br/>
        <w:t>97. TDF argues that the Competition Authority would not be competent to address facts that occurred in potential violation of a sectoral obligation, established in this case by ARCEP, and notes that the latter has not pursued it for breach in this regard.</w:t>
      </w:r>
    </w:p>
    <w:p>
      <w:r>
        <w:t>98. However, since sectoral regulation allows a regulated company sufficient freedom to adopt autonomous behavior in the market, this behavior can be examined in light of competition law (CJEU judgment of October 14, 2010, Deutsche Telekom/Commission, C–280/08 P, paragraphs 80 and following).</w:t>
      </w:r>
    </w:p>
    <w:p>
      <w:r>
        <w:t>99. In this case, as will be demonstrated in paragraphs 167 and following below, TDF could adopt autonomous behavior to fulfill its obligations to publish a reference offer in accordance with ARCEP's Cycle 2 decision. The Competition Authority therefore remains competent to analyze this behavior not in light of sectoral law, but of the provisions of Article L. 420-2 of the Commercial Code and Article 102 TFEU.</w:t>
      </w:r>
    </w:p>
    <w:p>
      <w:r>
        <w:t>3. ON THE LEGALITY OF ARCEP'S CYCLE 2 DECISION</w:t>
        <w:br/>
        <w:t>100. TDF notes that ARCEP adopted its Cycle 2 decision on June 11, 2009, before Ordinance No. 2009-1019 of August 26, 2009, extending and adapting overseas the provisions relating to DTT was published, and considers that this decision would therefore be contrary to Article 16 of Directive 2002/21/EC of the European Parliament and of the Council of March 7, 2002, on the common regulatory framework for electronic communications networks and services. TDF concludes that it was not legally required to publish a reference offer for the sites it holds overseas.</w:t>
      </w:r>
    </w:p>
    <w:p>
      <w:r>
        <w:t>101. However, this argument is in any case irrelevant since the notified complaint is based not on the violation of the regulatory obligations imposed on TDF by ARCEP's Cycle 2 decision, but as recalled, on an abuse of dominant position in violation of Article 102 TFEU and Article L. 420-2 of the Commercial Code.</w:t>
      </w:r>
    </w:p>
    <w:p>
      <w:r>
        <w:t>4. ON THE RESPECT OF THE PRINCIPLE OF CONTRADICTORY AND THE RIGHTS OF THE DEFENSE</w:t>
        <w:br/>
        <w:t>102. TDF reproaches the investigation services for not having respected the principle of contradiction by refusing to respond to its objections and by not submitting for expertise elements it had provided on the replicability of its infrastructures.</w:t>
      </w:r>
    </w:p>
    <w:p>
      <w:r>
        <w:t>103. According to established case law, the principle of contradiction is respected as long as the parties have been able to present their observations throughout the procedure and that the Authority, after examining the factual and legal elements brought to its attention, has</w:t>
      </w:r>
    </w:p>
    <w:p>
      <w:r>
        <w:rPr>
          <w:b/>
        </w:rPr>
        <w:t>[Pages 19–21]</w:t>
      </w:r>
    </w:p>
    <w:p>
      <w:r>
        <w:t>motivation of its decision (see, in particular, the judgments of the Paris Court of Appeal of April 4, 2006, Truffaut, and December 12, 2006, Bouygues).</w:t>
      </w:r>
    </w:p>
    <w:p>
      <w:r>
        <w:t>104. The investigating services are thus not required to respond to all the arguments put forward by the parties, as recalled by the Paris Court of Appeal in its judgment of January 24, 2006, Order of the Bar Association of Marseille.</w:t>
      </w:r>
    </w:p>
    <w:p>
      <w:r>
        <w:t>105. It follows from the above that no infringement has been made to the principle of adversarial proceedings and, consequently, to the exercise of the rights of defense of the parties involved.</w:t>
      </w:r>
    </w:p>
    <w:p>
      <w:r>
        <w:t>5. ON THE CLARITY OF THE NOTIFIED COMPLAINT</w:t>
      </w:r>
    </w:p>
    <w:p>
      <w:r>
        <w:t>106. TDF believes that the complaint notified to it is imprecise, particularly regarding the definition of the relevant market. It argues that it would have been necessary to reason on geographically limited markets to the overseas territories concerned by the tenders in question, or even to reason on the tenders themselves as they are also relevant markets, and considers that this confusion undermines the clarity of the complaint of abuse of dominant position that has been notified to it.</w:t>
      </w:r>
    </w:p>
    <w:p>
      <w:r>
        <w:t>107. According to well-established case law, a notified complaint is sufficiently clear if it allows the party concerned to understand the facts alleged against it and to effectively exercise its rights of defense. The Paris Court of Appeal thus ruled, in its judgment of January 27, 2011, Société française de radiotéléphonie, that for a complaint to be valid, its formulation, which is a set of legally qualified facts attributed to a company, must allow the accused person to be precisely informed of the practices alleged against them.</w:t>
      </w:r>
    </w:p>
    <w:p>
      <w:r>
        <w:t>108. In this case, the notified complaint specifies the facts alleged against TDF, their duration, and their effects. It qualifies them taking into account TDF's dominant position in the wholesale market for access to the infrastructures necessary for terrestrial broadcasting of television programs in digital mode in the overseas regions.</w:t>
      </w:r>
    </w:p>
    <w:p>
      <w:r>
        <w:t>109. The argument based on an alleged lack of clarity of the complaint and the imprecision of the definition of the markets must therefore be dismissed.</w:t>
      </w:r>
    </w:p>
    <w:p>
      <w:r>
        <w:t>C. ON THE QUALIFICATION OF THE FACTS</w:t>
      </w:r>
    </w:p>
    <w:p>
      <w:r>
        <w:t>1. ON THE RELEVANT MARKETS AND TDF'S POSITION IN THESE MARKETS</w:t>
      </w:r>
    </w:p>
    <w:p>
      <w:r>
        <w:t>110. TDF contests the delimitation of the relevant markets retained by the investigating services, both from the perspective of the service market and the geographical market, as well as its dominant position in these markets.</w:t>
      </w:r>
    </w:p>
    <w:p>
      <w:r>
        <w:t>111. Before examining these issues, it should be recalled that the complaint targets two markets: on the one hand, the upstream wholesale market for access to the infrastructures necessary for terrestrial broadcasting of television programs in digital mode, on which the notification of complaints states the existence of a dominant position of TDF, and on the other hand, the downstream wholesale market for terrestrial broadcasting of television programs in digital mode, on which TDF is accused of having abused this dominant position.</w:t>
      </w:r>
    </w:p>
    <w:p>
      <w:r>
        <w:t>a) On the product and service markets</w:t>
      </w:r>
    </w:p>
    <w:p>
      <w:r>
        <w:t>112. The market is defined as the place where the supply and demand for specific products or services meet, considered by buyers or users as substitutable for each other, but not substitutable for other goods and services offered.</w:t>
      </w:r>
    </w:p>
    <w:p>
      <w:r>
        <w:t>113. In this case and in accordance with consistent decision-making practice65, it is necessary to distinguish, on the one hand, the upstream wholesale market for access services to terrestrial broadcasting infrastructures, where the demand from broadcasters is directed to other broadcasters or infrastructure operators, and on the other hand, the downstream wholesale market for terrestrial broadcasting services in digital mode of television programs, where the demand from channel publishers and multiplex operators is directed to broadcasters who can respond, either from their own infrastructures or by resorting to wholesale offers on the upstream market mentioned above.</w:t>
      </w:r>
    </w:p>
    <w:p>
      <w:r>
        <w:t>114. More specifically, this upstream wholesale market includes two types of services. The first is a hosting offer for broadcasting equipment for DTT from operators who own "tower sites" to meet the demand from broadcasting operators who do not have such infrastructures or have an insufficient number and wish to host their equipment on rented sites. The second is a broadcasting service that allows responding to the demand from broadcasters who wish to outsource part of the technical broadcasting service to another operator. These two services can be used alternatively or cumulatively depending on the circumstances and therefore belong to the same market. However, the second service is not directly targeted by the notification of complaints in this case, which is limited to hosting.</w:t>
      </w:r>
    </w:p>
    <w:p>
      <w:r>
        <w:t>115. TDF believes that the market cannot be reduced to terrestrial broadcasting alone: it invokes the circumstance that the demand from television publishers can also be served by satellite broadcasting. Regarding overseas territories, the company argues that satellite broadcasting can exert competitive pressure on the market for the provision of digital television broadcasting services since, according to it, there was no legal obligation to resort to terrestrial broadcasting in overseas territories at the time of the facts.</w:t>
      </w:r>
    </w:p>
    <w:p>
      <w:r>
        <w:t>116. However, Law No. 2009-258 of March 5, 2009, provides that digital television must be broadcast via terrestrial means based on existing analog coverage to ensure the best service to populations. Consequently, France Télévisions was not able to make, within the framework of the tenders it launched, any technological choice other than that imposed by the legislator, namely the broadcasting of digital television via terrestrial means.</w:t>
      </w:r>
    </w:p>
    <w:p>
      <w:r>
        <w:t>117. This definition of wholesale markets, which corresponds to that retained by ARCEP for the three market analysis cycles it has conducted (2006, 2009, 2012), was validated by the Council of State, ruling on a dispute brought by TDF, in the decision of June 11, 201466, which considered, regarding substitutability to terrestrial broadcasting, "that other modes of broadcasting of television programs in digital mode, whether by cable, satellite, fiber optic, or ADSL, are not capable of substituting for terrestrial broadcasting during the period covered by the contested decision; that, consequently, by distinguishing in the contested decision, in order to define a relevant market, terrestrial broadcasting of television programs in digital mode from other existing modes of broadcasting, ARCEP did not make an inaccurate application of the provisions of the Postal and Electronic Communications Code."</w:t>
      </w:r>
    </w:p>
    <w:p>
      <w:r>
        <w:t>118. It follows from the above that the definition of wholesale markets, in terms of products and services, is indeed confined to terrestrial broadcasting of television programs in digital mode, excluding other platforms, particularly satellite ones.</w:t>
      </w:r>
    </w:p>
    <w:p>
      <w:r>
        <w:t>119. In practice, the downstream wholesale market often operates through tenders and thus takes the form of a multiplicity of instantaneous markets whose delimitation depends on the choices of the contracting authority. This configuration is very common, particularly in the public procurement or public investment sector, and the existence of these instantaneous markets does not undermine the existence of a broader relevant market in which suppliers position themselves.</w:t>
      </w:r>
    </w:p>
    <w:p>
      <w:r>
        <w:t>b) On the geographical market</w:t>
      </w:r>
    </w:p>
    <w:p>
      <w:r>
        <w:t>120. According to consistent case law, the geographical market is defined as "the territory in which the companies concerned are engaged in the offering of the goods and services in question, where the conditions of competition are sufficiently homogeneous and which can be distinguished from neighboring geographical areas because, in particular, the conditions of competition differ appreciably" (Commission communication on the definition of the relevant market67, paragraph 8).</w:t>
      </w:r>
    </w:p>
    <w:p>
      <w:r>
        <w:t>121. The notification of complaint starts from the national delimitation of wholesale markets traditionally retained by ARCEP (points 178 to 180) to conclude that these markets can, in this case, be considered "more specifically from the perspective of the departments, territories, and other overseas regions" (point 192). The complaint thus limits the geographical scope of the markets to the "overseas regions." However, the body of the text of the notification shows that the term "regions" should not be taken in its legal sense but in its generic sense and actually refers to all overseas collectivities, whether they fall under Article 73 or Article 74 of the Constitution, excluding those for which the Competition Authority is not competent. Thus, the notion of "overseas regions" should simply be understood in opposition to that of "metropolitan regions."</w:t>
      </w:r>
    </w:p>
    <w:p>
      <w:r>
        <w:t>122. TDF believes that this delimitation does not sufficiently take into account the differences in the functioning of competition in the various overseas markets and considers that narrower relevant geographical markets, territory by territory, should have been defined to qualify the practices.</w:t>
      </w:r>
    </w:p>
    <w:p>
      <w:r>
        <w:t>123. However, to define narrower upstream markets, it would be necessary to demonstrate that the conditions of competition are significantly different across territories. Yet, the notification of complaint considered, on the contrary, that the national market functioned quite homogeneously, as noted by the sectoral regulators, and limited the relevant market to the overseas zone as opposed to the metropolitan zone given the circumstances of the case. The question of the homogeneity of competition conditions at</w:t>
      </w:r>
    </w:p>
    <w:p>
      <w:r>
        <w:rPr>
          <w:b/>
        </w:rPr>
        <w:t>[Pages 22–24]</w:t>
      </w:r>
    </w:p>
    <w:p>
      <w:r>
        <w:t>plan national is therefore central to examine the necessity of delineating narrower geographic markets.</w:t>
      </w:r>
    </w:p>
    <w:p>
      <w:r>
        <w:t>124. In this regard, it should be noted that the terrestrial broadcasting infrastructures in analog mode of the former historical operator are present uniformly across the entire national territory, including overseas; that, moreover, since 2009, there has been a harmonized legislative and regulatory framework for the development of DTT that does not distinguish overseas territories except with regard to the schedule for the deployment of the digital signal; and finally, that the objectives set by the CSA for public multiplexes regarding population coverage and the provision of television programs across the entire national territory do not differ between overseas territories and the mainland, nor do they introduce any distinction between overseas communities. All of these elements, particularly the existence of a historical network inherited from the former monopoly and the requests from public authorities, lead to the conclusion of a homogeneity of competition across the national territory, which is found in all overseas territories.</w:t>
      </w:r>
    </w:p>
    <w:p>
      <w:r>
        <w:t>125. In its Cycle 2 decision, ARCEP thus considered that TDF is an operator that has significant influence on the national market, without making a geographical distinction between the mainland and overseas territories. This analysis was validated by the administrative judge, following a dispute involving TDF, and by the European Commission in the context of the application of Article 7, paragraph 3, of Directive 2002/21/EC.</w:t>
      </w:r>
    </w:p>
    <w:p>
      <w:r>
        <w:t>126. Even if this decision does not equate to the definition of a relevant market by a competition authority, it should be noted that point 5 of the European Commission's guidelines for market analysis68 specifies that national sectoral authorities must "rely on the principles and methods of competition law to define the markets that will be subject to ex ante regulation and assess companies in these markets." Thus, the economic and technical characteristics retained by the sectoral regulator to define a national market that includes overseas territories, on which TDF has a significant overall influence, are objective and indisputable elements that can be taken up by the Authority for its own market analysis.</w:t>
      </w:r>
    </w:p>
    <w:p>
      <w:r>
        <w:t>127. This homogeneity of the national market has indeed been confirmed by ARCEP during the analysis conducted for the regulation of Cycle 3, subsequent to the time of the facts: "[...] if we examine the particular case of DTT overseas, we find that the majority of the channels that make up the ROM1 multiplex are public channels, whose specifications include an obligation to be present on the DTT platform (public service obligations). Thus, being unable to cancel their broadcasting via the terrestrial broadcasting platform, these channels are not able to exert buyer power against a broadcaster in a position of strength, or even in a monopoly. The specificities of the retail market therefore do not seem capable of impacting the upstream wholesale market concerned by this decision. (.../...) The uniformity of the technical and regulatory framework with that of the mainland, as well as that of the modes of allocation and operation of frequencies (coverage obligations in particular), would then guarantee alternative operators wishing to deploy overseas sites similar conditions across the entire national territory. Consequently, it does not appear, at this stage, that the overseas context leads to excluding the emergence of a form of competition, and a homogeneous operation of DTT broadcasting at the national level."</w:t>
      </w:r>
    </w:p>
    <w:p>
      <w:r>
        <w:t>128. Thus, the only significant difference observed between the mainland and overseas territories for the competitive functioning of the upstream wholesale market for hosting, concerning the facts at hand, is the one introduced by TDF itself when it chose to publish two distinct reference offers: the first valid only in the mainland and the second valid only in all overseas regions. These offers present different pricing conditions which, by themselves, allow for the distinction of two relevant areas within the national market, the mainland and overseas territories, and only these two areas since TDF chose to publish a common rate for all overseas territories without distinction and not a rate specific to each territory.</w:t>
      </w:r>
    </w:p>
    <w:p>
      <w:r>
        <w:t>129. This pricing distinction between the two areas was reinforced by TDF's choice not to publish these two reference offers simultaneously. Indeed, for several months, from autumn 2009 to spring 2010, there was a reference offer valid for the metropolitan area while such an offer did not exist in the overseas area and no indication had been given by TDF regarding its publication, neither in terms of schedule nor concerning a pricing alignment with the metropolitan offer. These circumstances were indeed likely to create very different competitive conditions in overseas territories and in the mainland in the upstream wholesale market. The calls for tenders from France Télévisions in question thus took place under specific competitive conditions in overseas territories due to the differences observed in the upstream wholesale market for hosting.</w:t>
      </w:r>
    </w:p>
    <w:p>
      <w:r>
        <w:t>130. Thus, it is rightly that the notification of objections considered that a market for overseas territories could be distinguished within the national market for hosting services on the infrastructures necessary for the broadcasting of DTT, identified by ARCEP in June 2009, prior to the practices in question, since TDF specifically chose, subsequent to this ARCEP decision, to treat overseas territories differently from the rest of the national territory, without distinguishing between the overseas territories themselves.</w:t>
      </w:r>
    </w:p>
    <w:p>
      <w:r>
        <w:t>131. It should be noted that this reasoning applies only to the upstream wholesale market for hosting, which is the only one at issue here. It is undisputed that the downstream wholesale market is constituted by the calls for tenders from France Télévisions organized territory by territory. This situation is, moreover, without consequence for the competitive analysis as shown by the example of the mainland where the definition of a national upstream wholesale market for hosting has been validated by the judge even though the calls for tenders from publishers and multiplexes were launched region by region, or even tower by tower.</w:t>
      </w:r>
    </w:p>
    <w:p>
      <w:r>
        <w:t>132. Thus, from a geographical perspective, the delineation of the upstream wholesale market for hosting is established as follows: there exists a historical network of towers used for the broadcasting of analog television, a situation that is found in all overseas territories; this network is favored for the broadcasting of digital television given, in particular, the constraints of antenna orientations, a situation identical in all overseas territories; there is a national obligation for TDF to publish a reference offer for the hosting of competing broadcasters on these towers, which is not different across overseas territories; finally, the technical and pricing conditions of this hosting offer are identical across all overseas territories, while being different from those of the mainland.</w:t>
      </w:r>
    </w:p>
    <w:p>
      <w:r>
        <w:t>133. It follows from the elements outlined above that there is no need to define wholesale markets for each overseas territory and that the relevant geographic market for hosting services on the infrastructures necessary for the broadcasting of DTT is that of the overseas territories which form, within the national market and concerning these services, a distinct set from the metropolitan market.</w:t>
      </w:r>
    </w:p>
    <w:p>
      <w:r>
        <w:t>c) On TDF's position in the relevant market</w:t>
      </w:r>
    </w:p>
    <w:p>
      <w:r>
        <w:t>134. As a preliminary point, it should be recalled that, in accordance with established case law, the fact that each of the calls for tenders organized in 2010 by France Télévisions for the broadcasting of DTT in the overseas departments and territories may constitute an instantaneous relevant market does not preclude considering a broader downstream market for broadcasting constituted by all the services awarded by tender, nor does it prevent a global assessment of TDF's practices based on its dominant position in a broader upstream market. Indeed, the assessment of a company's dominant position is generally not done tender by tender but by observing the overall situation of supply in the permanent market in which all operators likely to compete for the award of instantaneous markets are active.</w:t>
      </w:r>
    </w:p>
    <w:p>
      <w:r>
        <w:t>135. In this case, the market power held by TDF in the upstream wholesale market results mainly from the configuration of its network of tower sites, inherited from the former historical monopoly and used for the broadcasting of analog television on which TDF is in a monopoly position at the time of the facts. This situation predates the tender procedures of France Télévisions for the launch of DTT without presenting notable differences across all overseas territories.</w:t>
      </w:r>
    </w:p>
    <w:p>
      <w:r>
        <w:t>136. TDF nevertheless argues that it was not in a dominant position in the relevant market, or at least in part of it, considering that its network of towers is largely replicable in overseas territories given the greater availability of high points. This replicability would be proof that its reference offers were not "essential" in the upstream wholesale market in general but could potentially be so at a limited number of sites. This is why TDF believes that it would have been necessary to analyze, site by site, the replicability of its infrastructures for the broadcasting of DTT, which would have required examining the question of their essential facility status and thus the possibility for competitors to enter the market with their own infrastructures.</w:t>
      </w:r>
    </w:p>
    <w:p>
      <w:r>
        <w:t>137. To respond to this objection and conclude on TDF's dominant position, three points will be examined successively: (i) the argument of replicability, (ii) the analysis of barriers to entry, and (iii) the recourse to TDF's infrastructures for a new entrant rather than to competing tower networks.</w:t>
      </w:r>
    </w:p>
    <w:p>
      <w:r>
        <w:t>The argument of replicability</w:t>
      </w:r>
    </w:p>
    <w:p>
      <w:r>
        <w:t>138. In its argument, TDF confuses the analysis of dominant position with that of the essential or indispensable nature of an infrastructure.</w:t>
      </w:r>
    </w:p>
    <w:p>
      <w:r>
        <w:t>139. Dominant position is assessed at the time of the practices, without prejudice to any subsequent evolution of the market. Indeed, such a position can generally be contested and challenged by the play of competition. The fact that a dominant position does not have a permanent character does not obviously render the provisions of the articles inapplicable.</w:t>
      </w:r>
    </w:p>
    <w:p>
      <w:r>
        <w:rPr>
          <w:b/>
        </w:rPr>
        <w:t>[Pages 25–27]</w:t>
      </w:r>
    </w:p>
    <w:p>
      <w:r>
        <w:t>L.420-2 of the Commercial Code and 102 TFEU. To argue otherwise would restrict their application to cases where the dominance of the operator in question is in fact an irreversible situation in the medium or long term, for example when there is an essential facility.</w:t>
      </w:r>
    </w:p>
    <w:p>
      <w:r>
        <w:t>140. Thus, it is irrelevant, for the analysis of the dominant position in the present case, to determine whether TDF's competitors could or could not replicate all or part of its infrastructures, since such investments could only, in any event, be part of a process involving land transactions, administrative authorizations, and construction of new pylons, and therefore within timeframes incompatible with the schedule of the tenders in question.</w:t>
      </w:r>
    </w:p>
    <w:p>
      <w:r>
        <w:t>141. It is therefore appropriate to analyze the market situation at the beginning of 2010, at the time of the facts and not hypothetical situations, for example that of a market where certain operators would have made specific investments several years or several months before the conduct of the tenders in question or that which could result from such investments in the future.</w:t>
      </w:r>
    </w:p>
    <w:p>
      <w:r>
        <w:t>Barriers to Entry</w:t>
      </w:r>
    </w:p>
    <w:p>
      <w:r>
        <w:t>142. The analysis of the upstream wholesale market as it presented itself at the time of the facts is all the more relevant as these hypothetical investments by competing operators, mentioned by TDF as an alternative to resorting to its regulated wholesale offers, largely depended on the possibilities of pooling hosting and broadcasting services on new infrastructures. Indeed, the profitability of constructing new infrastructures relies on assumptions of amortizing fixed costs and therefore on prospects for their use for multiple services, television, radio, and other electronic communications, but also their use among multiple clients for each service (DTT multiplex, national and local radios, mobile operators, public operators).</w:t>
      </w:r>
    </w:p>
    <w:p>
      <w:r>
        <w:t>143. According to ARCEP, in its regulatory decision corresponding to Cycle 2, "from an economic point of view, it may be difficult for alternative broadcasters to amortize their own antenna system if they are not retained by a sufficient number of multiplexes at a given site."71 However, such prospects appear to be limited in the present case. It follows from the file that the only DTT multiplex that was to be deployed certainly at the time of the facts in the overseas territories was the multiplex composed of public channels, namely ROM1.</w:t>
      </w:r>
    </w:p>
    <w:p>
      <w:r>
        <w:t>144. These entry barriers related to the narrowness of the market could, moreover, be durable as indicated by ARCEP in its Cycle 3 regulatory decision: "TDF, thanks to its historical position, uses the same site to provide services to multiple clients, which allows it to achieve significant economies of scale and scope. Since contract renewals do not occur simultaneously for all these clients, it is assured of preserving this advantage durably until an alternative site has been able to capitalize sufficiently on broadcasting services."</w:t>
      </w:r>
    </w:p>
    <w:p>
      <w:r>
        <w:t>145. It follows from the above that significant economic barriers could lead candidates to favor, in the context of the deployment of DTT in overseas territories, existing infrastructures, whether owned by TDF or telecommunications operators, rather than investing in a new network, which is also unfeasible in the short term.</w:t>
      </w:r>
    </w:p>
    <w:p>
      <w:r>
        <w:t>146. Given these entry barriers, it is indeed the recourse to the upstream wholesale market for hosting services on existing infrastructures that was decisive for new entrants to ensure effective competition for the awarding of contracts from France Télévisions in overseas territories.</w:t>
      </w:r>
    </w:p>
    <w:p>
      <w:r>
        <w:t>Recourse to TDF's wholesale offers for a new entrant operator</w:t>
      </w:r>
    </w:p>
    <w:p>
      <w:r>
        <w:t>147. To assess TDF's position, it should be noted that the two types of existing infrastructures, those used by TDF for analog television and those used for mobile telephony, are not equivalent in the upstream wholesale market for hosting. In addition to certain technical particularities necessary for hosting DTT equipment (height and robustness of infrastructures), the constraints related to coverage objectives and the specifics of the markets published by France Télévisions also contributed to limiting the possibilities of broadcasting DTT from the existing mobile telephony network infrastructures.</w:t>
      </w:r>
    </w:p>
    <w:p>
      <w:r>
        <w:t>148. The legislative and regulatory texts as well as the decisions of the CSA that framed the deployment of DTT in overseas territories indeed imposed that the deployment of DTT take into account an objective of phasing out the analog signal and ensuring a digital coverage at least equivalent to the existing analog coverage. This constraint was also integrated into the regulations of the tenders launched overseas by France Télévisions: "The future DTT network must be structured based on the second TV network (TV02), currently broadcasting Tempo Atlantique."</w:t>
      </w:r>
    </w:p>
    <w:p>
      <w:r>
        <w:t>149. As ARCEP recalls, this choice, aimed at maximizing the chances of success of DTT by minimizing the adaptation efforts of consumers to the new mode of broadcasting, led the CSA to set "coverage objectives corresponding to the geographical footprint of analog broadcasting, itself derived from the historical network of TDF sites. (...) this logic is due to the pre-orientation of television reception antennas in households."</w:t>
      </w:r>
    </w:p>
    <w:p>
      <w:r>
        <w:t>150. Indeed, terrestrial broadcasting technology requires the use of a fixed "rabbit ear" antenna whose effectiveness is directional and must be oriented towards the signal transmitters. The reception antenna stock of individuals has thus, from the outset, been pre-oriented towards the transmitters of analog television, namely the broadcasting sites of the former historical monopoly TDF.</w:t>
      </w:r>
    </w:p>
    <w:p>
      <w:r>
        <w:t>151. For a broadcaster to benefit from this preorientation, it is necessary for its antennas to be hosted on TDF's pylons or on pylons that would be installed in "colocation," that is to say, in immediate proximity to the broadcasting site of the historical operator.</w:t>
      </w:r>
    </w:p>
    <w:p>
      <w:r>
        <w:t>152. ARCEP describes this requirement for colocation in its Cycle 3 regulatory decision: "For the antennas, pre-oriented towards the historical analog sites of TDF, to receive the signal emitted by an alternative infrastructure, it is necessary that the latter be located in direct proximity (generally a few hundred meters) to the historical site. Consequently, the projects submitted to the multiplexes are generally based on the location of TDF's existing infrastructure, or on very close locations (87% of alternative sites are located less than 1 kilometer from TDF's pylons)."</w:t>
      </w:r>
    </w:p>
    <w:p>
      <w:r>
        <w:t>153. However, "colocation" is not always possible, particularly due to the reluctance of local authorities faced with the prospect of redundancy of tall equipment that affects landscapes, and therefore does not necessarily exist in the market if no investment has been made prior to the launch of tenders.</w:t>
      </w:r>
    </w:p>
    <w:p>
      <w:r>
        <w:t>154. Under these conditions, resorting to hosting on TDF's historical sites was the only solution for a new entrant without its own network and a solution, at least partially, indispensable in the short term for broadcasters with their own network of infrastructures, for example, a mobile phone network.</w:t>
      </w:r>
    </w:p>
    <w:p>
      <w:r>
        <w:t>Conclusion on TDF's dominant position</w:t>
      </w:r>
    </w:p>
    <w:p>
      <w:r>
        <w:t>155. It follows from all of the above, on the one hand, that TDF held infrastructures that, in the concerned overseas territories, could not be duplicated by new entrants under reasonable economic conditions and within sufficiently short timeframes to respond to the DTT tenders and, on the other hand, that no other operator, notably no telecommunications operator, could offer equivalent hosting services. It is therefore established that TDF held a dominant position in the upstream wholesale market for access services to the infrastructures necessary for terrestrial broadcasting in digital mode of television programs in the overseas territories.</w:t>
      </w:r>
    </w:p>
    <w:p>
      <w:r>
        <w:t>2. ON THE MERITS OF THE COMPLAINT</w:t>
      </w:r>
    </w:p>
    <w:p>
      <w:r>
        <w:t>156. The abusive exploitation of a dominant position is an objective notion aimed at the behaviors of a company in a dominant position in a market where, precisely due to its presence, the degree of competition is already weakened, when these behaviors have the effect of obstructing, by resorting to means different from those governing normal competition between economic operators, the maintenance of the existing degree of competition or the development of that competition.</w:t>
      </w:r>
    </w:p>
    <w:p>
      <w:r>
        <w:t>157. In this case, the notified complaint does not aim to sanction a failure to comply with the obligation, imposed by ARCEP, to publish a reference offer, as TDF wrongly claims, but an autonomous practice in the market that consisted of using the dominant position held in the upstream wholesale market for hosting to "unjustifiably delay the publication of the reference offer Hosting for the overseas regions, by failing to include certain determining elements."</w:t>
      </w:r>
    </w:p>
    <w:p>
      <w:r>
        <w:t>158. Similar practices have already been pursued and sanctioned by the Competition Authority. Thus, in its decision No. 12-D-25 of December 18, 2012, concerning the rail freight sector, confirmed on this point by the Paris Court of Appeal in its ruling of November 6, 2014, the Authority considered that by "not publishing the list of freight rates until four months late, initially, and especially by failing to specify, even in the latest versions of the DDR, the conditions for using these freight rates, particularly in terms of pricing, SNCF hindered access for other railway companies to freight rates" (point 391) and that this late and incomplete communication of information to its competitors constituted an abuse of dominant position because, by behaving this way, SNCF had created "an asymmetry of information between itself and its competitors, by not allowing them to assess, from both a technical and pricing perspective, their needs for access to the rates. Without access to the pricing principles, indeed, other railway companies found themselves deprived of the possibility of quantifying.</w:t>
      </w:r>
    </w:p>
    <w:p>
      <w:r>
        <w:rPr>
          <w:b/>
        </w:rPr>
        <w:t>[Pages 28–30]</w:t>
      </w:r>
    </w:p>
    <w:p>
      <w:r>
        <w:t>correctly, even approximately, the use of this equipment. (…/…).</w:t>
        <w:br/>
        <w:t>The absence of publication thus resulted in degraded access conditions to the infrastructures, while SNCF had complete control over the costs and data in question, which it could leverage to its own advantage" (points 395 and 396).</w:t>
      </w:r>
    </w:p>
    <w:p>
      <w:r>
        <w:t>159. In accordance with this case law, what is reproached here is the fact that the dominant company TDF distorted competition in the calls for tenders of France Télévisions by creating an information asymmetry between itself and its competitors, without the need to examine the arguments that the latter could find alternatives to this situation or could attempt to overcome this handicap by submitting provisional initial offers that they could modify during the procedure, while negotiating with the contracting authority for additional time to do so.</w:t>
      </w:r>
    </w:p>
    <w:p>
      <w:r>
        <w:t>160. It is therefore necessary, to establish the validity of this complaint, to successively examine: (i) the specific responsibility that lay with TDF to publish a reference offer for hosting due to its dominant position, without prejudice to the respect of its sectoral obligations; (ii) the autonomy it had to publish it in order to allow for undistorted competition in the calls for tenders of France Télévisions in overseas territories; (iii) its ability to do so in a timely manner given the information available; and finally (iv) the reality of the delay observed as well as the reasons that may explain it and which could, if applicable, exempt TDF from its liability.</w:t>
      </w:r>
    </w:p>
    <w:p>
      <w:r>
        <w:t>a) TDF's obligations as a dominant company in the upstream wholesale market</w:t>
      </w:r>
    </w:p>
    <w:p>
      <w:r>
        <w:t>161. In the electronic communications sector, the sectoral obligations imposed on an operator exercising significant influence in a market result from an analysis according to which competitive functioning in this market cannot be ensured satisfactorily by the sole common law competition rules. This analysis was conducted by ARCEP after consulting the Competition Authority and under the supervision of the European Commission. It follows from this system of cross-consultations that the decision of the sectoral regulator is closely linked to the competitive analyses that can be made in the relevant market.</w:t>
      </w:r>
    </w:p>
    <w:p>
      <w:r>
        <w:t>162. In this case, the Competition Authority issued, on April 17, 2009, at the request of ARCEP, opinion No. 09-A-09, in which it considered that the upstream and downstream wholesale markets for terrestrial broadcasting services were of national dimension, marked by high barriers to entry, that TDF's position had strengthened since 2006, that competition was weak due to the small size of alternative operators and the dependence of customers on the infrastructures of the historical operator, and that, for all these reasons, competition law was insufficient to remedy the identified problems and that it was therefore justified for ARCEP to impose asymmetric regulation on TDF.</w:t>
      </w:r>
    </w:p>
    <w:p>
      <w:r>
        <w:t>163. It thus proposed to maintain the regulation retained for the period 2006-2009 during the period 2009-2012, in order to improve "the transparency of TDF's offers" and in particular to "make the strategies of alternative players more autonomous" when they resorted to TDF's regulated wholesale offers in the upstream wholesale market to compete with it in the downstream wholesale market.</w:t>
      </w:r>
    </w:p>
    <w:p>
      <w:r>
        <w:t>164. In its decision No. 2009-0484 of June 11, 2009, ARCEP justified its decision to impose on TDF an obligation to provide access to its pylons and the publication of a reference offer by stating that "For broadcasting operators using TDF's wholesale offers on DTT, direct payments to TDF represent a significant proportion of their revenue. It is therefore necessary, for the economic balance of new entrants, that they have good visibility on the technical and pricing conditions proposed by TDF when developing their business plans and technical and commercial strategy. Furthermore, resorting to a public reference offer also ensures the non-discriminatory treatment of the various operators who are clients of these offers. (…/…) The Authority considers that this obligation constitutes a guarantee to ensure, in particular, equality of competitive conditions in the market concerned."</w:t>
      </w:r>
    </w:p>
    <w:p>
      <w:r>
        <w:t>165. It is therefore indisputable that TDF was aware of the reasons, based on a competitive analysis, for which the access obligation imposed on it included the publication of a reference offer, and thus the consequences that the absence of such publication could have on competition. Given the particular responsibility that lies with a dominant company not to distort or reduce competition in the market, TDF was therefore required to ensure the publication of this reference offer, regardless of its obligations towards the sectoral regulator.</w:t>
      </w:r>
    </w:p>
    <w:p>
      <w:r>
        <w:t>b) TDF's autonomy to publish a reference hosting offer</w:t>
      </w:r>
    </w:p>
    <w:p>
      <w:r>
        <w:t>166. However, TDF argues that the specificities of its sectoral obligations, which it had to respect nonetheless, constrained its ability to publish a reference offer within the set deadlines, and that thus the technical conditions for publishing such an offer for overseas territories were not met either by September 15, 2009, the schedule set by ARCEP for this publication, or in March 2010 at the time of the calls for tenders from France Télévisions.</w:t>
      </w:r>
    </w:p>
    <w:p>
      <w:r>
        <w:t>167. It should be noted, however, that ARCEP's Cycle 2 decision of June 11, 2009, on the contrary, left TDF with considerable latitude to publish a reference offer and update it as needed.</w:t>
      </w:r>
    </w:p>
    <w:p>
      <w:r>
        <w:t>168. Thus, in this decision, ARCEP notes that "on DTT, TDF already offers access to its DTT broadcasting sites. For the first two phases of DTT deployment, the offer proposed by the historical broadcaster was called 'DigiSiTV'. From the third phase of deployment, TDF's wholesale offer is divided into two: a hosting offer called 'Hébergement-TNT' and an access offer to the antenna system called 'DiffHF–TNT' (page 47).</w:t>
      </w:r>
    </w:p>
    <w:p>
      <w:r>
        <w:t>169. Based on this observation, ARCEP, far from questioning the existing offers, chose instead to rely on them to construct its regulation and specifies that: "The elements proposed are close to those offered by TDF to its competitors through its public offers 'Hébergement-TNT' and 'DiffHF–TNT'. This obligation does not therefore impose a significant additional constraint on TDF" (page 51).</w:t>
      </w:r>
    </w:p>
    <w:p>
      <w:r>
        <w:t>170. Furthermore, the regulator acknowledges that this initial offer may have a provisional nature and undergo subsequent changes depending on the clarifications made to the technical framework of the service: "c) Evolution of the reference offer: TDF is required to evolve over time the information contained in its reference offers."</w:t>
      </w:r>
    </w:p>
    <w:p>
      <w:r>
        <w:t>171. This flexibility in the initial publication, based on existing offers, and the possibility of evolution particularly aim at the pricing evolution of TDF's offers, which ARCEP envisions both upward and downward.</w:t>
      </w:r>
    </w:p>
    <w:p>
      <w:r>
        <w:t>172. Finally, it should be noted that the regulator's decision did not impose a specific reference offer for overseas territories and that it was TDF that chose to adopt this solution while pooling all overseas territories within the same offer.</w:t>
      </w:r>
    </w:p>
    <w:p>
      <w:r>
        <w:t>173. It is therefore established that TDF had, as a dominant company, considerable autonomy to publish a reference hosting offer in overseas territories in order not to harm competition in the DTT broadcasting sector without being prevented from doing so by its obligations towards the sectoral regulator.</w:t>
      </w:r>
    </w:p>
    <w:p>
      <w:r>
        <w:t>c) TDF's capacity to publish a hosting offer for overseas territories</w:t>
      </w:r>
    </w:p>
    <w:p>
      <w:r>
        <w:t>174. TDF believes that, in order to develop the pricing aspect of its reference offer, it had to carry out a precise allocation of costs by activity. It considers that this requirement for precision did not allow it to rely on all the broadcasting sites of analog television without knowing whether these sites would or would not be retained for the deployment of DTT, as any miscalculation leading to a price that was too high could have been reproached to it. Conversely, an error leading to a price that was too low could expose it to an unjustified financial risk in the upstream wholesale market. TDF therefore considers that any modification of the scope of the sites included in the reference offer impacts the calculation of its prices and that establishing the pricing of the reference offer for Hosting for overseas territories without knowing which sites would or could be retained to meet the needs of France Télévisions exposed it to a financial risk that it could not assume.</w:t>
      </w:r>
    </w:p>
    <w:p>
      <w:r>
        <w:t>175. These arguments must be dismissed for three reasons. The first, purely factual, relates to the fact that the alleged uncertainty regarding the scope to be taken into account was much less than TDF claims; the second relates to the very nature of a reference offer which incorporates a degree of uncertainty; and the third to the choice made by TDF itself to constitute a reference offer for Hosting valid across all overseas territories.</w:t>
      </w:r>
    </w:p>
    <w:p>
      <w:r>
        <w:t>On the scope of analog broadcasting sites that could be used for digital broadcasting</w:t>
      </w:r>
    </w:p>
    <w:p>
      <w:r>
        <w:t>176. First, it should be noted that the uncertainty regarding the exact scope of the broadcasting sites that could be used for digital broadcasting in overseas territories, which would have dissuaded TDF from proposing even a provisional reference offer pending the results of the competitive dialogue with France Télévisions or the publication of the broadcasting templates by the CSA, was in practice much lower than TDF claims, since the discussions preceding the launch of the overseas tenders had largely favored the solution of, as had been done in mainland France, taking over the footprint of the analog network coverage to plan for the deployment of digital broadcasting.</w:t>
      </w:r>
    </w:p>
    <w:p>
      <w:r>
        <w:t>177. Thus, the overseas deployment of DTT was envisaged by the CSA in the form of a first phase that was to achieve the analog coverage of the primary "Tempo" network (80% of the population), followed by a second phase that was to complete it to achieve the coverage of the "Télépays" network (from 80% to 98% depending on the territories).</w:t>
      </w:r>
    </w:p>
    <w:p>
      <w:r>
        <w:rPr>
          <w:b/>
        </w:rPr>
        <w:t>[Pages 31–33]</w:t>
      </w:r>
    </w:p>
    <w:p>
      <w:r>
        <w:t>178. This approach was known to all broadcasters and was included in the technical specifications of the calls for tenders, as confirmed by France Télévisions during the investigation: "We confirm that the objective was indeed to organize the new DTT network based on the network that preexisted for analog broadcasting. This explains why we took as a starting reference in the annexes to the CCT and the CCJF, the TDF sites that were then operational for analog. The frequency data comes directly from the system that was then in place for analog broadcasting. This data was indeed intended to be reused for DTT broadcasting. We were preparing to shut down an existing frequency network (...). The logical solution was to reuse the existing frequency plan for the implementation of DTT. This is generally what was done"76.</w:t>
      </w:r>
    </w:p>
    <w:p>
      <w:r>
        <w:t>179. Now, this is precisely what TDF did, which accompanied its application file for the competitive dialogue submitted on March 3, 2010, with a "TDF offer project within the framework of the Overseas markets" in which it is stated that "In accordance with the draft CCT which indicates that the expected coverage corresponds to the coverage of the population receiving the first network (TV01) of France Télévisions" (…/…), TDF "sought to get as close as possible to the existing network"77, thus "the vast majority of the sites proposed in the table therefore correspond to the sites of the existing TV01 network"78.</w:t>
      </w:r>
    </w:p>
    <w:p>
      <w:r>
        <w:t>180. This work being carried out for its own account, the failure to use it to develop and publish a reference Hosting offer could only distort competition, especially since this publication was possible without particular risk for TDF.</w:t>
      </w:r>
    </w:p>
    <w:p>
      <w:r>
        <w:t>181. This position is confirmed by the opinion of the CSA issued in the context of this case, which indicates that, to finalize a reference Hosting offer, "the company TDF could have anticipated the identification of a substantial part of the digital broadcasting sites based on the analog broadcasting sites of the Tempo service"79, especially since today, "out of the 238 sites of the Tempo service, 217 have been identified for digital broadcasting"80.</w:t>
      </w:r>
    </w:p>
    <w:p>
      <w:r>
        <w:t>182. Finally, it should be recalled that the publication of a reference offer leads, in particular, to the development of a pricing structure that includes a prospective component. ARCEP explains in its public consultation on the terrestrial broadcasting sector dated February 201281 that "the access tariffs to the DTT broadcasting infrastructures operated by TDF are derived from cost models and five-year tariffs fed upstream by prospective deployment assumptions of services corresponding to a demand from multiplexes to have, in the downstream market, fixed prices over five years. In practice, TDF's cost model allows estimating its future costs based on the forecasts of the group's business plan." The note sent on January 24, 2010, by TDF to ARCEP regarding the metropolitan reference offer is also titled "Prospective assumptions retained by TDF for the development of a reference DTT access offer 2011"82.</w:t>
      </w:r>
    </w:p>
    <w:p>
      <w:r>
        <w:t>183. Thus, the uncertainty that may have remained regarding the exact perimeter of the analog broadcasting sites that could be used for digital broadcasting ultimately retained could only have a residual dimension and should not have prevented TDF from developing a reference Hosting offer, especially since this could, moreover, have a provisional character and be subject to subsequent adjustments.</w:t>
      </w:r>
    </w:p>
    <w:p>
      <w:r>
        <w:t>184. In the opinion issued in the context of this case, ARCEP also concludes unequivocally that "TDF was able to publish a first version of its offer for the elements cited above [components 'hosting'] without waiting for the closure of the competitive dialogue on April 8, 2010, based on its pre-existing infrastructures used to broadcast television in analog mode"83.</w:t>
      </w:r>
    </w:p>
    <w:p>
      <w:r>
        <w:t>On the nature of a reference offer</w:t>
      </w:r>
    </w:p>
    <w:p>
      <w:r>
        <w:t>185. Secondly, it should be noted that TDF's argumentation is based on two questionable hypotheses: first, that the costs taken into account to arrive at a reference pricing would be significantly impacted by any modification of the perimeter of the sites eligible for the offer, and secondly, that this modification would impose on TDF a financial risk such that it would have to refrain from publishing a reference Hosting offer, even provisional.</w:t>
      </w:r>
    </w:p>
    <w:p>
      <w:r>
        <w:t>186. However, a reference offer is distinguished from a tailored offer by the fact that it is made public unilaterally and is therefore available even before competitors have to submit a request for access. Strictly speaking, it is even published without knowing whether a request for access will actually be made. Thus, the fact of publishing a reference Hosting offer valid for a category of sites does not guarantee that all these sites will be used, nor that the economic balance of the offer will result from a tariff mutualization among all these sites.</w:t>
      </w:r>
    </w:p>
    <w:p>
      <w:r>
        <w:t>187. TDF does not contest this particularity and thus describes the commercial situation resulting from the existence of a reference offer: "[The] Reference Offer, once developed and including when the tariff annex is published, does not guarantee operators the possibility of being effectively hosted on the sites of TDF's catalog"84, but "if (and once) the tender is won, then they [the operators] order from TDF a feasibility study to verify whether they can indeed be hosted and under what specific conditions (technical and financial)."</w:t>
      </w:r>
    </w:p>
    <w:p>
      <w:r>
        <w:t>188. This description corroborates the analysis that TDF was indeed able to publish the tariffs associated with its reference offer "Hosting" in advance of the calls for tenders launched by France Télévisions overseas, without knowing which operators were to be selected and without being able to anticipate their future requests to use or not use the TDF infrastructures referred to in this reference offer.</w:t>
      </w:r>
    </w:p>
    <w:p>
      <w:r>
        <w:t>189. Finally, the pricing of hosting is carried out by category of sites: major sites, base sites, or standard sites, sometimes excluding certain sites that are difficult to access. The development of a reference offer that distinguishes categories of sites and details different services is therefore based on the principle that hosting costs are relatively close within the same category of sites.</w:t>
      </w:r>
    </w:p>
    <w:p>
      <w:r>
        <w:t>190. Thus, the reference price set based on a broad perimeter is not a priori very different from that which would result from a narrower perimeter as long as the categories of sites are homogeneous and correctly priced. The fact that competitors direct their requests towards specific sites should not therefore entail any particular financial risk for the provider. If this tariff mutualization were impossible within the same category of sites, it would be the regulator's very request to publish a reference offer with average prices per service that would be problematic since it would impose an uncertain financial risk on the host depending on customer requests.</w:t>
      </w:r>
    </w:p>
    <w:p>
      <w:r>
        <w:t>191. Thus, the argument of the alleged and unproven tariff risk that TDF would incur by publishing a reference Hosting offer without knowing the exact perimeter of the sites to be proposed is devoid of any significance since this financial risk, if it exists, is primarily linked to the uncertainty of the perimeter of the actual requests from competitors on part of the network while the average price of the reference offer is calculated based on all sites.</w:t>
      </w:r>
    </w:p>
    <w:p>
      <w:r>
        <w:t>On TDF's choice to develop a reference Hosting offer for all overseas territories</w:t>
      </w:r>
    </w:p>
    <w:p>
      <w:r>
        <w:t>192. Thirdly and finally, TDF's assertion of a particular financial risk due to uncertainty about the perimeter of the analog sites retained to develop its reference Hosting offer is contradicted by the choice it made to mutualize its pricing offer across all overseas territories rather than to propose targeted offers territory by territory. Indeed, there is no element in the file indicating that the method chosen by TDF, which ARCEP did not impose, of considering a single area encompassing all overseas regions would have imposed on it a particular financial risk due to the hosting costs that would be very variable in these different regions. On the contrary, TDF considered that these hosting costs were, for each category of sites, sufficiently homogeneous in overseas territories to justify the establishment of a single global tariff across all these territories.</w:t>
      </w:r>
    </w:p>
    <w:p>
      <w:r>
        <w:t>193. Conversely, the main financial risk would be that resulting from TDF's choice to mutualize tariffs over a heterogeneous cost area rather than to do so territory by territory. In any case, the financial risk that could result from the fact that competitors' requests may concern a limited part of the sites to which very different hosting costs are attached would be greater than the alleged and unproven risk that could result from a reduction in the number of sites to be mutualized in the reference Hosting offer.</w:t>
      </w:r>
    </w:p>
    <w:p>
      <w:r>
        <w:t>194. It follows from the above that TDF was able to establish the tariffs of its reference Hosting offer in advance of the call for tenders from France Télévisions based on all the broadcasting sites operating in analog mode, all of which technical indications available before the calls for tenders showed that they could be used for digital broadcasting overseas, which has largely been the case, that this choice could be combined with subsequent adjustments that no prescription from ARCEP prohibited, and that in any case, this publication in advance of the competitive dialogue did not present any particular financial risk, other than that attached to the publication of a unique reference offer applicable to categories of sites whose effective use depends on the demand from competitors.</w:t>
      </w:r>
    </w:p>
    <w:p>
      <w:r>
        <w:t>d) Explanations for the delay observed in the publication of the reference Hosting offer and its incomplete nature</w:t>
      </w:r>
    </w:p>
    <w:p>
      <w:r>
        <w:t>On the delay in publishing the reference offer</w:t>
      </w:r>
    </w:p>
    <w:p>
      <w:r>
        <w:t>195. As indicated above, the delay is characterized if the tender procedures are launched while the various candidates find themselves in conditions that</w:t>
      </w:r>
    </w:p>
    <w:p>
      <w:r>
        <w:rPr>
          <w:b/>
        </w:rPr>
        <w:t>[Pages 34–36]</w:t>
      </w:r>
    </w:p>
    <w:p>
      <w:r>
        <w:t xml:space="preserve">re de référence  </w:t>
        <w:br/>
        <w:t xml:space="preserve">Hosting and its incomplete nature  </w:t>
        <w:br/>
        <w:t xml:space="preserve">On the delay in publishing the reference offer  </w:t>
        <w:br/>
        <w:t xml:space="preserve">195. As indicated above, the delay is characterized if the tender procedures are launched while the various candidates are in conditions that distort competition among them. The notification of objections chose to assess this delay not from the date set by ARCEP for the publication of the reference offer, namely September 15, 2009, nor from the allocation of the right to use the radio frequencies to the publishers of the multiplex ROM1 by the CSA, which occurred between December 8, 2009, and January 7, 2010, but by referring solely to the tender procedure itself.  </w:t>
        <w:br/>
        <w:t xml:space="preserve">196. The contradictory debate thus led the investigating services to consider that the delay was not yet irreparable at the opening of the competitive bidding procedure marked by the publication of the contracts, between January 29 and February 2, 2010, but that it was irreparable by March 3, 2010, the deadline for submitting applications to participate in the competitive dialogue. Indeed, on that date, TDF supplemented its application file with a draft technical and commercial offer for all the territories covered by the contracts, which was based on information from its own prefeasibility studies and which its competitors did not have.  </w:t>
        <w:br/>
        <w:t xml:space="preserve">197. However, according to TDF, the publication of a reference offer for Hosting for its sites located overseas was not possible as of March 3, 2010, because essential elements for its development would only have been known to it during the competitive dialogue phase, between March 10 and April 8, 2010. This would justify that the reference offer for Hosting was made public only after this phase, namely on April 9, 2010, for the technical aspect and, partially, on April 13 for the pricing aspect.  </w:t>
        <w:br/>
        <w:t xml:space="preserve">198. The explanation for the late publication of the reference offer for Hosting would therefore be, according to TDF's reasoning, as follows: the absence of publication of the broadcasting templates by the CSA did not allow for the publication of a reference offer; this delay by the CSA could be compensated by the competitive dialogue procedure which allowed for solutions to be found but for which it was necessary to wait until the end to finalize the technical and financial terms of this offer. TDF considers that resorting to such a procedure could only be a source of delay since it reflected the regulator's shortcoming by noting that "The mere fact of resorting to this procedure attests, in itself, to the fact that – contrary to what the Notification of objections claims – no precise solution (notably in terms of infrastructures and networks) was imposed in itself."85 Additionally, TDF also argues that the opinions of ARCEP and the CSA issued in the context of this case recognize that it was difficult for it to publish its reference offer for Hosting before the competitive dialogue.  </w:t>
        <w:br/>
        <w:t xml:space="preserve">199. But this argument maintains a confusion between the publication of the reference offer for Hosting, which is the only one targeted by the objection, and that of the reference offer "DiffHF," which is not. It is all the more disputable since the two offers are clearly distinguished in TDF's writings; for example, point 101 of its observations in response to the notification of objections mentions the possibility for third-party operators to "take a 'DiffHF' offer instead of a hosting offer."  </w:t>
        <w:br/>
        <w:t xml:space="preserve">200. Now, the reservations of ARCEP and the CSA regarding the possibility of publishing a reference offer before the tenders only concern the publication of the reference offer "DiffHF," precisely the one that is not targeted by the notification of objections.  </w:t>
        <w:br/>
        <w:t xml:space="preserve">201. Thus, ARCEP confirms that TDF "could have published a provisional offer corresponding to the hosting of alternative broadcasters' equipment in its buildings and outside."86 It specifies that TDF "was able to publish a first version of its offer for the elements mentioned above without waiting for the closure of the competitive dialogue phase (...), based on the pre-existing infrastructures used to broadcast analog television."87 Its reservation only concerns the reference offer "DiffHF," for which "it may have been difficult for TDF to publish before the closure of the competitive dialogue phase the component of its wholesale offer corresponding to the use of its antenna system."88  </w:t>
        <w:br/>
        <w:t xml:space="preserve">202. Similarly, the CSA "nevertheless considers that the reference offer regarding hosting could have been published in shorter timeframes. Indeed, TDF could have anticipated the identification of a substantial part of the digital broadcasting sites based on the analog broadcasting sites of the Tempo service."89 As with ARCEP, its reservation only concerns the reference offer "DiffHF" and "considers that the timeframe for implementing the obligation to publish the reference offer, particularly regarding the access offer to TDF's antenna system (the so-called 'DiffHF' offer), seems reasonable in light of the constraints set by ARCEP (...)."  </w:t>
        <w:br/>
        <w:t xml:space="preserve">203. In other words, TDF's argument relies on the erroneous assertion that the two offers are intimately linked in terms of costs, publication schedule, and pricing, whereas ARCEP's "Cycle 2" decision considers that the CSA's publication of templates or digitization files is a prerequisite only for the development of the reference offer "DiffHF" related to antenna technical configurations.  </w:t>
        <w:br/>
        <w:t xml:space="preserve">204. This argument contradicts TDF's own statements during the public consultation of ARCEP in February 2012 already cited, during which it acknowledged that: "The conditions of the hosting offers for the broadcasting of DTT, including pricing, are published and known even before the publication of the CSA templates, the latter not being a necessary input in the process of developing these offers. The question of the publication timeframe for hosting offers for DTT is therefore moot."90  </w:t>
        <w:br/>
        <w:t xml:space="preserve">205. The fact that the publication of the reference offer for Hosting is not conditioned by the prior publication of the broadcasting templates by the CSA means that it is also not subordinate to the publication of the results of the competitive dialogue since the main contribution of this step was to allow, at the end of a discussion between TDF and France Télévisions, to retain a frequency plan without waiting for the publication of these templates, which ultimately only occurred in October 2010, four months after the awarding of the contracts.  </w:t>
        <w:br/>
        <w:t xml:space="preserve">206. Finally, it should be noted that the explanation given by TDF is inconsistent with the timeline of the publication of the reference offer for Hosting, which occurred the day after the closure of the competitive dialogue. One cannot seriously argue that all the studies necessary for the preparation of the reference offer for Hosting were completed in such a short time frame, especially since this timeframe was used to finalize the DiffHF offers published at the same time and which it is undisputed could more likely depend on the results of the competitive dialogue.  </w:t>
        <w:br/>
        <w:t xml:space="preserve">207. On the contrary, it is established that TDF conducted prefeasibility studies prior to its application to France Télévisions for numerous sites in the territories considered and that the initial offers it presented to France Télévisions were based on the entirety of the sites used for analog broadcasting, with only a few sites being marginally proposed in addition.91 However, as TDF itself indicates, these technical prefeasibility studies for hosting on the sites operating in analog constitute the basis for the development of the reference offer for Hosting.92 Therefore, it could have been developed well in advance of the competitive dialogue.  </w:t>
        <w:br/>
        <w:t xml:space="preserve">On the incomplete nature of TDF's publication  </w:t>
        <w:br/>
        <w:t xml:space="preserve">208. TDF contests the fact that the reference offer for Hosting it published for overseas territories on April 9 and 13, 2010, could be deemed incomplete, considering that "the wholesale offer for access to generator sets" and "the hosting offer on the mast of a transmission/reception antenna FH" are not two essential services listed in Annex 1 of ARCEP's Cycle 2 decision but ancillary or accessory services, which are not at all necessary for the establishment of business plans and offers of its competitors.  </w:t>
        <w:br/>
        <w:t xml:space="preserve">209. But the pricing of the services in question, namely the hosting of radio beams and generator sets, is part of the elements that must be included at a minimum in the reference offer for Hosting, the publication of which is mandated by ARCEP and whose absence is likely to handicap competitors in preparing their offers.  </w:t>
        <w:br/>
        <w:t xml:space="preserve">210. Qualifying them as mere options in the reference offer for Hosting published by TDF cannot therefore convince the Authority. Giving them this "optional" character amounts to asserting that conditioning the obtaining of a price on the completion of a prior study is equivalent to the publication of a price, whereas this is the very negation of the notion of a reference offer.  </w:t>
        <w:br/>
        <w:t xml:space="preserve">211. Regarding the prices, which were not provided in its offer published on April 13, 2010, TDF indicates that four of these prices are actually included in the reference offer, two others are not included in the reference offer published for the mainland, and the last four could not be published due to time constraints.  </w:t>
        <w:br/>
        <w:t xml:space="preserve">212. However, in the reference offer published by TDF on April 9, 2010 (dated April 8), the price for the study of the hosting service of a reception radio beam, the price for the study of hosting a generator set, the prices of the DTT price list, the price for the hosting of a reception radio beam, the access fees for the hosting service of a radio beam, and the access fees for the hosting service of a generator set were not included. All these prices were to be obtained, according to TDF, on "quotation conditioned on expression of need," whereas knowledge of these elements is crucial for an alternative operator when preparing its offer in the context of the tenders.  </w:t>
        <w:br/>
        <w:t xml:space="preserve">213. Finally, the email from the legal director of OMT sent to ARCEP on April 14, 2010, explicitly mentions the "partial" nature of the prices published on April 13, 2010: "for information, partial prices were published last night on TDF's website. At first analysis, the prices are 91% more expensive than in the mainland for identical services. This makes it almost impossible to make a more competitive offer in the market given that the very short timeframe before the launch will not allow OMT to deploy new masts to avoid using those of TDF."93  </w:t>
        <w:br/>
        <w:t xml:space="preserve">91 Cote 9613.  </w:t>
        <w:br/>
        <w:t xml:space="preserve">92 Cotes 3507 and 4515  </w:t>
        <w:br/>
        <w:t>93 Cote 9670.</w:t>
      </w:r>
    </w:p>
    <w:p>
      <w:r>
        <w:rPr>
          <w:b/>
        </w:rPr>
        <w:t>[Pages 37–39]</w:t>
      </w:r>
    </w:p>
    <w:p>
      <w:r>
        <w:t xml:space="preserve">Conclusion  </w:t>
        <w:br/>
        <w:t xml:space="preserve">214. It follows from the above that TDF, in a dominant position, has indeed adopted behavior likely to prevent its competitors from participating in the calls for tenders launched by France Télévisions for the deployment of DTT in overseas territories under normal competitive conditions, without suffering from an information asymmetry.  </w:t>
        <w:br/>
        <w:t xml:space="preserve">e) On the anticompetitive effects of the practice attributed to TDF  </w:t>
        <w:br/>
        <w:t xml:space="preserve">215. It follows from well-established case law that it is not necessary to demonstrate that the behavior of the undertaking in a dominant position has had a concrete anticompetitive effect on the relevant market in order to qualify it as abusive. It is sufficient to demonstrate that it tends to restrict competition or, in other words, that it is likely to have such an effect (Judgments of the Court of Justice of the European Union of February 17, 2011, TeliaSonera Sverige, C–52/09, paragraph 64, and of December 6, 2012, AstraZeneca/Commission, C–470/10 P, paragraph 112).  </w:t>
        <w:br/>
        <w:t xml:space="preserve">216. The practice implemented by TDF was likely to have a restrictive effect on competition insofar as the publication of the reference offer for Hosting by TDF constituted a major issue for facilitating the entry into the market of alternative operators such as OMT, TowerCast, Onecast, or Itas Tim in the overseas market.  </w:t>
        <w:br/>
        <w:t xml:space="preserve">217. The fact that several of these competitors were only active in the metropolitan territory is irrelevant to limit the restrictive effects of the practice since these operators were potential competitors in overseas territories in that, by winning contracts using TDF's wholesale offer, they could then more easily invest in infrastructures likely to be used to broadcast DTT. The role of the reference hosting offer as a springboard for a new entrant, a role assigned to it by the regulator, was therefore neutralized by the delay in its publication.  </w:t>
        <w:br/>
        <w:t xml:space="preserve">218. The practice in question had not only potential effects but also real effects on the market, as it allowed TDF to maintain its monopoly on the terrestrial broadcasting of television programs across all overseas regions and to lock in this situation for a period of five years, the duration of the broadcasting contracts with the multiplex ROM1.  </w:t>
        <w:br/>
        <w:t xml:space="preserve">Conclusion on the abuse of dominant position  </w:t>
        <w:br/>
        <w:t xml:space="preserve">219. It follows from all of the above that the practice implemented by TDF, from March 3, 2010, the date on which candidates were to submit their initial offer to France Télévisions, until April 13, 2010, the date on which TDF published part of the pricing aspects of its reference offer for Hosting, constitutes an abuse of dominant position, contrary to the provisions of Article L. 420-2 of the Commercial Code and Article 102 TFEU.  </w:t>
        <w:br/>
        <w:t>220. This practice was likely to harm the competitive process in the downstream wholesale market for terrestrial digital broadcasting services of television programs, particularly given the existence of numerous barriers to entry in the market.</w:t>
      </w:r>
    </w:p>
    <w:p>
      <w:r>
        <w:t xml:space="preserve">D. ON ATTRIBUTION  </w:t>
        <w:br/>
        <w:t xml:space="preserve">221. At the time of the facts, the TDF group was owned by several private investment funds, TPG Capital, Axa Private Equity, Charterhouse Capital Partners, and by the Strategic Investment Fund (FSI), a subsidiary of CDC, without excluding other insignificant minority holdings. None of these investment funds held a majority stake, and it cannot therefore be presumed that they constituted a single undertaking with TDF within the meaning of competition law. None of them has been implicated by the statement of objections.  </w:t>
        <w:br/>
        <w:t xml:space="preserve">222. These funds, bound by a shareholders' agreement, jointly held TDF through four holdings in a cascading structure. Several of these funds were allied within the Luxembourg law company Tyrol Acquisition 1 SARL, referred to as LuxCo1, which held 60% of another Luxembourg company, Tyrol Acquisition 1 &amp; Cie SCA, referred to as LuxCo2, which in turn held 100% of the French company Tyrol Acquisition 1 SAS, referred to as TA1, which in turn held 98.3% of the French company Tyrol Acquisition 1 SAS, referred to as TA2, which ultimately held 100% of TDF.  </w:t>
        <w:br/>
        <w:t xml:space="preserve">223. TDF was notified of the complaint as the author of the practices. However, according to national and European case law, a company that has not participated in an anticompetitive practice can be attributed such practice when it constitutes an economic unit, and thus the same undertaking within the meaning of competition law, with the company that is the author of the infringement. Case law holds that there is a simple presumption of economic unity when one company wholly or almost wholly owns another. The potential involvement, as proposed by the supplementary statement of objections, of the companies TA1, TA2, LuxCo1, and LuxCo2 jointly with TDF must therefore be assessed based on this criterion of economic unity.  </w:t>
        <w:br/>
        <w:t xml:space="preserve">224. First concerning TA1 and TA2, in addition to TA2 holding 100% of TDF and TA1 holding 98.3%, it is noted that the three companies TA1, TA2, and TDF have their registered offices in Montrouge, at the same address, and are managed by the same president. Furthermore, TA1 consolidates the accounts of TDF. These three companies are therefore closely linked and form a single undertaking within the meaning of competition law.  </w:t>
        <w:br/>
        <w:t xml:space="preserve">225. The companies TA1 and TA2 present no arguments to overturn the presumption of attribution retained by the supplementary statement of objections and rely, for their defense, on TDF which does not present further arguments in this regard.  </w:t>
        <w:br/>
        <w:t xml:space="preserve">226. TA1 and TA2 must therefore be held responsible for TDF's infringement.  </w:t>
        <w:br/>
        <w:t xml:space="preserve">227. On the other hand, it appears that the two Luxembourg companies LuxCo1 and LuxCo2 are holdings, without economic activity and virtually without employees, whose purpose is to allow the protection of the securities taken by the banks that lent the necessary sums for the acquisition of TDF.  </w:t>
        <w:br/>
        <w:t xml:space="preserve">228. To better assess the exact role of these two holdings, it should first be noted that the acronyms LuxCo1 and LuxCo2, used instead of Luxembourg Company 1 and 2, far from being specific to this case, are merely the conventional designations used in legal literature to illustrate the structure commonly referred to as "double LuxCo" (for example: "Double penalty in case of recourse to a double LuxCo," Option Finance, June 2011; "Double LuxCo structures and their effect on the structuring of Luxembourg financial guarantees," ALJB - Bulletin law and banking, May 2012; "Unraveling the mystery of the double LuxCo structure," Bulletin Joly companies in difficulty, September 2013; "Luxembourg finance: double LuxCo structuring," Finance and Private Equity, April 2013).  </w:t>
        <w:br/>
        <w:t xml:space="preserve">229. According to financial law specialists, the "double LuxCo" is a legal structure, most often required by banks in the context of a leveraged buyout (LBO), which consists of creating and domiciling two holding companies in Luxembourg, for which the securities taken by lenders will be subject to Luxembourg law in the event of debtor default. This structure aims to prevent the risk of inefficiency of the pledge of shares of the French target company in the event of the opening of a safeguard procedure in France.  </w:t>
        <w:br/>
        <w:t xml:space="preserve">230. The elements of the file that describe the cascade of holdings in which LuxCo1 and LuxCo2 are inserted and the history of the creation of these two companies show that TDF is indeed held by different investment funds through a "double LuxCo" type structure.  </w:t>
        <w:br/>
        <w:t xml:space="preserve">231. Thus, without needing to rule on the legitimacy of such a structure, a question that falls solely within the jurisdiction of the judicial courts, it must be noted that LuxCo1 and LuxCo2 are merely tools intended to guarantee the securities taken by lenders at the time of the acquisition of TDF and cannot therefore, for this reason alone, constitute an economic unit with TDF within the meaning of competition law.  </w:t>
        <w:br/>
        <w:t xml:space="preserve">232. It is therefore appropriate to dismiss the companies Tyrol Acquisition 1 SARL, referred to as "LuxCo1," and Tyrol Acquisition 1&amp;Cie SCA, referred to as "LuxCo2," which cannot be attributed the complaint notified to TDF.  </w:t>
        <w:br/>
        <w:t xml:space="preserve">E. ON SANCTIONS  </w:t>
        <w:br/>
        <w:t xml:space="preserve">233. The third paragraph of I of Article L. 464-2 of the Commercial Code provides that "financial penalties are proportionate to the seriousness of the alleged facts, the importance of the damage caused to the economy, the individual situation of the sanctioned organization or company or the group to which the company belongs, and the possible repetition of prohibited practices."  </w:t>
        <w:br/>
        <w:t xml:space="preserve">234. However, under the fourth paragraph of I of Article L. 464-2 of the Commercial Code, the maximum amount of the penalty that can be imposed on a company is "10% of the highest amount of worldwide turnover excluding taxes achieved during one of the financial years closed since the financial year preceding that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 xml:space="preserve">1. ON THE DETERMINATION OF THE BASE AMOUNT  </w:t>
        <w:br/>
        <w:t xml:space="preserve">a) On the value of sales  </w:t>
        <w:br/>
        <w:t>235. In application of point 23 of the press release of May 16, 2011, the value of sales made by the company in question for the goods or services related to the infringement is retained by the decision-making practice of the Authority as the basis for the base amount for</w:t>
      </w:r>
    </w:p>
    <w:p>
      <w:r>
        <w:rPr>
          <w:b/>
        </w:rPr>
        <w:t>[Pages 40–42]</w:t>
      </w:r>
    </w:p>
    <w:p>
      <w:r>
        <w:t>value of sales</w:t>
        <w:br/>
        <w:t>235. In accordance with point 23 of the press release of May 16, 2011, the value of sales made by the company in question for the goods or services related to the infringement is retained by the decision-making practice of the Authority as the basis for calculating the sanction (see, in this sense, the judgment of the Paris Court of Appeal of March 29, 2012, Lacroix Signalisation et al.).</w:t>
      </w:r>
    </w:p>
    <w:p>
      <w:r>
        <w:t>236. However, pursuant to point 39 of the aforementioned press release, this method may be adapted in particular cases where reference to the value of sales or its accounting methods would lead to a result that does not appropriately reflect the economic magnitude of the infringement.</w:t>
      </w:r>
    </w:p>
    <w:p>
      <w:r>
        <w:t>237. In this case, the national market for terrestrial broadcasting services of digital television, although related to the practice, is manifestly too broad to reflect the economic significance of the infringement. Indeed, the exclusion of OMT or Itas Tim from the overseas markets could not have a direct effect on the metropolitan market since the broadcasters had been chosen there, generally for a duration of five years, prior to the commission of the infringement. Consequently, the Authority will retain as the value of sales affected by the infringement that which results solely from the tenders organized in 2010 by France Télévisions for overseas territories.</w:t>
      </w:r>
    </w:p>
    <w:p>
      <w:r>
        <w:t>238. Regarding the duration of the infringement, it is also not relevant to consider only the duration of the delay in publishing the reference offer, since this abusive delay had effects throughout the duration of the contracts in question, namely for five years. Therefore, the execution of these contracts must be taken into account until their end, retaining, as the statement of objections did, an end date for the contracts of June 30, 2015.</w:t>
      </w:r>
    </w:p>
    <w:p>
      <w:r>
        <w:t>239. In light of the above elements, the relevant value of sales in relation to the infringement is thus the sum of the revenues generated by TDF from the execution of the contracts concluded in 2010 with France Télévisions for the deployment of DTT in overseas territories, excluding those generated in New Caledonia and French Polynesia which are outside the Authority's jurisdiction.</w:t>
      </w:r>
    </w:p>
    <w:p>
      <w:r>
        <w:t>240. However, this value of sales cannot, at the time of this decision, be fully established since the contracts in question will not conclude until June 2015. It is therefore necessary to provide a reasonable estimate to supplement the available data. This estimate should cover the period from 2013 to 2015 since the sales values for 2010, €1.6 million, for 2011, €9.2 million, and for 2012, €7.6 million, are included in the file.</w:t>
      </w:r>
    </w:p>
    <w:p>
      <w:r>
        <w:t>241. Taking as a reference the analog broadcasting contracts and the digital broadcasting contracts in mainland France, whose execution provides useful insights, it is noted that the annual revenues derived from these contracts vary little after the third year of execution. Therefore, no significant variation can reasonably be expected for the end of the execution of the overseas contracts in question. It can thus be considered, for the purposes of this decision, that the revenue for 2012 provides a good estimate of the revenues for the following years.</w:t>
      </w:r>
    </w:p>
    <w:p>
      <w:r>
        <w:t>242. Finally, for 2015, the relevant period is limited to a single quarter, from March 31, 2015, the closing date of the 2014-2015 fiscal year, to June 30, 2015, the anticipated end date of the contracts. This leads to retaining, on a pro rata basis, a value equal to one quarter of the annual revenue, namely €1.9 million (i.e., 7.6 / 4).</w:t>
      </w:r>
    </w:p>
    <w:p>
      <w:r>
        <w:t>243. Ultimately, the value of sales retained for the base amount can be appropriately approximated by the following calculation: 1.6 + 9.2 + 7.6 + 7.6 + 7.6 + 1.9 = €35.5 million.</w:t>
      </w:r>
    </w:p>
    <w:p>
      <w:r>
        <w:t>b) On the severity of the practice and the importance of the damage caused to the economy</w:t>
        <w:br/>
        <w:t>On the severity of the practice</w:t>
      </w:r>
    </w:p>
    <w:p>
      <w:r>
        <w:t>244. Regarding, first, the nature of the infringement in question, an exclusionary abuse aimed at evicting competitors from markets crucial for their development has a certain degree of severity, as the deployment of DTT in overseas territories constitutes a more accessible entry point for new competitors, particularly operators who prioritize these geographical areas where they already conduct their main activity.</w:t>
      </w:r>
    </w:p>
    <w:p>
      <w:r>
        <w:t>245. Regarding, secondly, the situation of the sector in which the practice occurred, it should be noted that while any company in a quasi-monopoly situation must ensure it does not abuse its market power, this responsibility is even greater when this position results from a former legal monopoly (see, in this regard, the decision of the Competition Council No. 05-D-59 of November 7, 2005, concerning practices implemented by France Télécom in the high-speed Internet sector, confirmed by the Paris Court of Appeal in its judgment of July 4, 2006, and the decision of the Authority No. 09-D-24 concerning practices implemented by France Télécom in various markets for fixed electronic communications services in the DOM).</w:t>
      </w:r>
    </w:p>
    <w:p>
      <w:r>
        <w:t>On the importance of the damage to the economy</w:t>
      </w:r>
    </w:p>
    <w:p>
      <w:r>
        <w:t>246. TDF argues that the investigation did not demonstrate either an additional cost incurred by France Télévisions due to the lack of competitive pressure in the relevant markets or damage resulting from a delay in the deployment of DTT in overseas territories due to the practice. It also contends that no exit of competitors from the market, no hindrance to technical progress, or any impact on the competitiveness of the sector has been demonstrated, which, according to it, undermines the effect of the alleged practice.</w:t>
      </w:r>
    </w:p>
    <w:p>
      <w:r>
        <w:t>247. However, the importance of the damage caused to the economy is not synonymous with the harm that the victims of the practices in question may have suffered. Thus, the Authority is generally not required to precisely quantify the damage caused to the economy and, in particular, has no obligation to quantify an effect of the practice on prices or to assess the loss of buyer surplus to establish damage to the economy. It must therefore assess its importance based on an analysis of the elements of the file and by examining the various aspects of the general disruption of the normal functioning of the economy caused by the practices in question.</w:t>
      </w:r>
    </w:p>
    <w:p>
      <w:r>
        <w:t>248. In this case, it is undisputed that the practice in question concerned services for which France Télévisions, constrained by its specifications to comply with obligations for the broad deployment of DTT in overseas territories within a tight schedule, did not have buyer power capable of compensating for the lack of effective competition, particularly by delaying the schedule of procedures while awaiting the complete publication of TDF's reference offers.</w:t>
      </w:r>
    </w:p>
    <w:p>
      <w:r>
        <w:t>249. Regarding the structural consequences of TDF's behavior, it should be noted that it has closed overseas territories to competition, both in services and in infrastructures, for a period of five years, corresponding to the duration of execution of the contracts it concluded with the multiplex ROM1 in the downstream wholesale market for terrestrial broadcasting of television programs in digital mode.</w:t>
      </w:r>
    </w:p>
    <w:p>
      <w:r>
        <w:t>250. Beyond these direct consequences, it should be noted that the practice implemented by TDF is also likely to make it more difficult for competitors to participate in future tenders or to weaken their competitive capacity in the medium term by depriving them of feedback on these limited markets in which they wished to compete. It may particularly have effects on the deployment by these alternative operators of their own infrastructures by discouraging them from investing without the prospect of making them profitable before five years.</w:t>
      </w:r>
    </w:p>
    <w:p>
      <w:r>
        <w:t>251. In light of all the considerations above, the Authority considers that the exclusionary practice implemented by TDF has caused certain damage to the economy.</w:t>
      </w:r>
    </w:p>
    <w:p>
      <w:r>
        <w:t>Conclusion on the determination of the base amount</w:t>
      </w:r>
    </w:p>
    <w:p>
      <w:r>
        <w:t>252. Given its assessment of the severity of the facts and the importance of the damage caused to the economy, the Authority will retain in this case a proportion of 10% of the value of sales made by TDF as determined above. The resulting base amount thus amounts to €3.5 million.</w:t>
      </w:r>
    </w:p>
    <w:p>
      <w:r>
        <w:t>2. ON THE INDIVIDUAL SITUATION OF TDF</w:t>
        <w:br/>
        <w:t>a) On the recurrence</w:t>
      </w:r>
    </w:p>
    <w:p>
      <w:r>
        <w:t>253. Recurrence is an aggravating circumstance that the law provides must be taken into account autonomously, in order to allow the Authority to provide a proportionate response, in terms of repression and deterrence, to the propensity of the company or organization concerned to disregard competition rules.</w:t>
      </w:r>
    </w:p>
    <w:p>
      <w:r>
        <w:t>254. It is possible to recognize the existence of recurrence when four conditions are met (paragraph 51 of the press release of May 16, 2011): (i) a previous infringement of competition law must have been established before the end of the commission of the new practice; (ii) the new practice must be identical or similar, in its object or effects, to that which led to the previous finding of infringement; (iii) the latter must have acquired a definitive character by the date on which the Authority rules on the new practice; (iv) the time elapsed between the previous finding of infringement and the start of the new practice is taken into account to provide a proportionate response to the propensity of the company to disregard competition rules, it being indicated that recurrence will not be retained when the time in question exceeds fifteen years.</w:t>
      </w:r>
    </w:p>
    <w:p>
      <w:r>
        <w:t>On the existence of a previous finding of infringement and its definitive character</w:t>
      </w:r>
    </w:p>
    <w:p>
      <w:r>
        <w:t>255. In this case, the Authority notes that TDF was condemned for abuse of dominant position in the television broadcasting market by the decision of the Competition Council No. 99-D-14 of February 23, 1999, concerning practices implemented by the company Télédiffusion de France, which has become definitive.</w:t>
      </w:r>
    </w:p>
    <w:p>
      <w:r>
        <w:t>256. In the present decision, it has been established that TDF implemented, subsequent to this finding of infringement, an exclusionary practice constituting an abuse of dominant position as of March 3, 2010, the date on which it was able to publish its reference offer for Hosting.</w:t>
      </w:r>
    </w:p>
    <w:p>
      <w:r>
        <w:t>On the identity or similarity of the practices</w:t>
      </w:r>
    </w:p>
    <w:p>
      <w:r>
        <w:t>257. TDF contests the existence of identical or similar practices that could give rise to a situation of recurrence. It argues that the infringement that was sanctioned in decision No. 99-D-14, cited above, concerned practices of refusal of access to land and to</w:t>
      </w:r>
    </w:p>
    <w:p>
      <w:r>
        <w:rPr>
          <w:b/>
        </w:rPr>
        <w:t>[Pages 43–44]</w:t>
      </w:r>
    </w:p>
    <w:p>
      <w:r>
        <w:t>practices</w:t>
        <w:br/>
        <w:t>257. TDF contests the existence of identical or similar practices that could give rise to a situation of repetition. It argues that the infringement that was sanctioned in decision no. 99-D-14, mentioned above, concerned practices of refusal of access to land and buildings, contractual practices, and coupling practices, which are different from those at issue in the present case. TDF also claims that the practices were implemented in different markets, since the complainant, the company Emettel, was not a broadcaster and acted at the request of local authorities and not of channels as a seller, installer, and maintenance service provider of equipment.</w:t>
      </w:r>
    </w:p>
    <w:p>
      <w:r>
        <w:t>258. However, the notion of repetition aims to address cases in which an organization or a company previously sanctioned for violating competition rules violates these rules again through practices that are identical or similar in their object, a criterion that essentially refers to the legal basis used to qualify them, or due to their effects, a criterion that is more concerned with the purpose of the behaviors pursued.</w:t>
      </w:r>
    </w:p>
    <w:p>
      <w:r>
        <w:t>259. The commercial chamber of the Court of Cassation, in two recent rulings, clarified that the conditions for repetition are met as long as the company has been previously sanctioned for committing "an infringement of the same type" and that "the qualification of repetition does not require that the infringements committed be identical in terms of the practice implemented or the market concerned, whether it concerns the market for products or services or the geographical market, and it can be retained for new practices that are identical or similar, in their object or effects, to those that led to the previous finding of infringement" (Cass com January 6, 2015 and January 20, 2015).</w:t>
      </w:r>
    </w:p>
    <w:p>
      <w:r>
        <w:t>260. Thus, collusive practices and unilateral behaviors can seek the same exclusion effect against competitors in a market, without necessarily falling under the same prohibition regime (see, in this sense, the ruling of the Paris Court of Appeal of January 26, 2010, Adecco France et al., confirmed by the ruling of the Court of Cassation of March 29, 2011, mentioned above). Similarly, the fact that the initial practices concern different or more restricted markets or geographical areas than those concerned by the latter does not prevent the existence of a situation of repetition from being established (ruling Adecco France et al., mentioned above).</w:t>
      </w:r>
    </w:p>
    <w:p>
      <w:r>
        <w:t>261. In this case, in decision no. 99-D-14, mentioned above, the Competition Council considered that TDF, which held the monopoly of terrestrial broadcasting of public national channels and a dominant position in the markets of terrestrial broadcasting of private national channels and project management on behalf of local authorities, had implemented practices aimed at limiting its competitors' access to the market for installation and maintenance services of re-emission equipment chosen by local authorities by refusing, under discriminatory and non-transparent conditions, to authorize the installation of this equipment on the sites it operated.</w:t>
      </w:r>
    </w:p>
    <w:p>
      <w:r>
        <w:t>262. The practice attributed to TDF in the present case is therefore similar to that condemned in 1999, in that the latter already consisted for TDF of abusing its dominant position to prevent or hinder access to its infrastructures.</w:t>
      </w:r>
    </w:p>
    <w:p>
      <w:r>
        <w:t>On the elapsed time between the previous finding of infringement and the practice in question</w:t>
      </w:r>
    </w:p>
    <w:p>
      <w:r>
        <w:t>263. TDF argues that decision no. 99-D-14, mentioned above, cannot be taken into account for the purpose of repetition under penalty of violating the principle of proportionality, due to the period of time elapsed between the adoption of this decision and the start of the practice in question in the present case, namely eleven years.</w:t>
      </w:r>
    </w:p>
    <w:p>
      <w:r>
        <w:t>264. However, this eleven-year period is shorter than the fifteen-year period beyond which the Competition Authority does not intend to retain repetition against a company, in accordance with point 51 of its press release of May 16, 2011. This relatively long period between the previous finding of infringement and the practice in question will, however, be taken into account by the Authority, in a manner favorable to the company to limit the amount of the repetition.</w:t>
      </w:r>
    </w:p>
    <w:p>
      <w:r>
        <w:t>265. It follows from the above that TDF is in a situation of repetition justifying a 20% increase in the amount of its sanction, bringing it to 4.2 million euros.</w:t>
      </w:r>
    </w:p>
    <w:p>
      <w:r>
        <w:t>b) On the verification of the applicable maximum</w:t>
      </w:r>
    </w:p>
    <w:p>
      <w:r>
        <w:t>266. The highest worldwide turnover excluding taxes achieved by the group within which TDF's accounts are consolidated amounted to 1.63 billion euros during the 2008 – 2009 fiscal year. The amount of the sanction retained is therefore below the legal ceiling, which is 163 million euros.</w:t>
      </w:r>
    </w:p>
    <w:p>
      <w:r>
        <w:t>Decision</w:t>
      </w:r>
    </w:p>
    <w:p>
      <w:r>
        <w:t>Article 1: It is established that the company Télévision de France (TDF), as the author of the practice, and the companies Tyrol Acquisition 1 SAS and Tyrol Acquisition 2 SAS, in their capacity as parent companies of TDF held responsible for the behavior of their subsidiary with which they form an economic unit, have violated the provisions of Articles L. 420-2 of the Commercial Code and 102 TFEU.</w:t>
      </w:r>
    </w:p>
    <w:p>
      <w:r>
        <w:t>Article 2: A monetary sanction of 4.2 million euros is imposed jointly and severally on TDF, Tyrol Acquisition 1 SAS, and Tyrol Acquisition 2 SAS.</w:t>
      </w:r>
    </w:p>
    <w:p>
      <w:r>
        <w:t>Article 3: The companies Tyrol Acquisition 1 SARL and Tyrol Acquisition 1 et Cie SCA are dismissed from the case.</w:t>
      </w:r>
    </w:p>
    <w:p>
      <w:r>
        <w:t>Deliberated on the oral report of Ms. Hélène Bonnet, rapporteur, and the oral intervention of Ms. Juliette Théry-Schultz, deputy general rapporteur, by Mr. Thierry Dahan, vice-president, president of the session, Ms. Pierrette Pinot and Ms. Carole Xueref, members.</w:t>
      </w:r>
    </w:p>
    <w:p>
      <w:r>
        <w:t>The session secretary, The session president,</w:t>
        <w:br/>
        <w:t>Béatrice Déry-Rosot 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