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https://www.autoritedelaconcurrence.fr/fr/decision/relative-des-pratiques-mises-en-oeuvre-dans-le-secteur-de-la-distribution-dappareils</w:t>
      </w:r>
    </w:p>
    <w:p>
      <w:r>
        <w:t>Pages translated : 7</w:t>
      </w:r>
    </w:p>
    <w:p/>
    <w:p>
      <w:r>
        <w:rPr>
          <w:b/>
        </w:rPr>
        <w:t>[Pages 1–3]</w:t>
      </w:r>
    </w:p>
    <w:p>
      <w:r>
        <w:t xml:space="preserve">FRENCH REPUBLIC  </w:t>
        <w:br/>
        <w:t xml:space="preserve">Decision No. 04-D-64 of November 30, 2004  </w:t>
        <w:br/>
        <w:t xml:space="preserve">regarding practices implemented in the household appliance distribution sector  </w:t>
        <w:br/>
        <w:t xml:space="preserve">The Competition Council (Section IV),  </w:t>
        <w:br/>
        <w:t xml:space="preserve">Having regard to the letter registered on January 6, 2003, under No. 03/0002 F, by which the Minister of Economy, Finance and Industry referred to the Council practices observed in the household appliance distribution sector;  </w:t>
        <w:br/>
        <w:t xml:space="preserve">Having regard to Book IV of the Commercial Code and Decree No. 2002-689 of April 30, 2002, setting the conditions for its application;  </w:t>
        <w:br/>
        <w:t xml:space="preserve">Having regard to the observations presented by the Government Commissioner;  </w:t>
        <w:br/>
        <w:t xml:space="preserve">Having regard to Decision No. 03-DSA-23 of May 26, 2003;  </w:t>
        <w:br/>
        <w:t xml:space="preserve">Having regard to the other documents in the file;  </w:t>
        <w:br/>
        <w:t xml:space="preserve">The rapporteur, the deputy general rapporteur, and the Government Commissioner heard during the session of October 20, 2004;  </w:t>
        <w:br/>
        <w:t xml:space="preserve">Adopts the following decision:  </w:t>
        <w:br/>
        <w:t xml:space="preserve">I. Findings  </w:t>
        <w:br/>
        <w:t xml:space="preserve">A. THE RELEVANT SECTOR AND THE COMPANIES  </w:t>
        <w:br/>
        <w:t xml:space="preserve">1. Household appliances include small and large household appliances (SMA and LHA, referred to as "white" goods (washing machines, cookers, refrigerators, ovens, food processors, coffee makers, irons, vacuum cleaners...), "brown" goods (televisions, VCRs, hi-fi systems, camcorders), telecommunications products (telephones, faxes, alarms), and computer equipment (office equipment, video games).  </w:t>
        <w:br/>
        <w:t xml:space="preserve">1. THE PURCHASING CENTER CLUB ACHAT SERVICE AND THE RETAIL SALE OF HOUSEHOLD APPLIANCES.  </w:t>
        <w:br/>
        <w:t xml:space="preserve">2. Established in 1986, Club Achat Service (hereinafter CAS) has been a public limited company since March 2000. As of July 2001, there were seven CAS-branded stores, each with an area of approximately 80 m², three of which were independent companies (Chelles (77), Ozoir-la-Ferrière (77), and Bois Colombe (92)), two were franchises (Lille (59), whose closure was effective at the end of July 2001, and Versailles (78)), and two were 100% subsidiaries (Paris-Alesia (75014) and Bussy Saint-Georges (77)).  </w:t>
        <w:br/>
        <w:t xml:space="preserve">3. CAS offers individuals household appliances in-store, via catalog, and on an e-commerce site named "club-achat-service.com," without stock and without material display. The items (approximately 5000 references) are ordered by customers by phone, fax, in-store, or online, and delivered within three to four days to sales points or at home. A network of 58 authorized distributors (most often having a video club activity) provides CAS with a network of "parcel relay points" necessary for the company's logistics, especially for online sales.  </w:t>
        <w:br/>
        <w:t xml:space="preserve">4. CAS placed its product catalog on its website at the end of 1998. The first online sales were made in mid-1999. In 2000, online sales represented 10% of CAS's turnover, which amounted to a total of 22.32 million francs (3.40 million euros).  </w:t>
        <w:br/>
        <w:t xml:space="preserve">5. Retail sales of household appliances are primarily conducted through specialized stores, hypermarkets, department stores, kitchen specialists, and independent or group retailers.  </w:t>
        <w:br/>
        <w:t xml:space="preserve">6. Regarding online sales only, the main provider in 2000 was Darty, which developed an e-commerce site in February 1999, with a turnover generated in this segment of 40.36 million francs. Its main competitors were: Marcopoly (turnover of 15.93 million francs), VPC 2000 (turnover of 2.4 million francs), CAS (turnover of 2.27 million francs), Dray Com (turnover of 0.64 million francs). Most of these companies have retail outlets open to the public. Their clientele is primarily located in the Paris region. The creation and disappearance of e-commerce sites are frequent. Sustainable sites are generally linked to large retailers (Auchan, Carrefour), specialized stores (Darty, Fnac, Boulanger), or the mail-order sales sector (La Redoute, Trois Suisses, Camif).  </w:t>
        <w:br/>
        <w:t xml:space="preserve">7. A study conducted in November 2001 by BEMH SA estimates the retail market for household appliances in the Paris region at approximately 26.8 billion francs (4.09 billion euros). According to its financial director, Darty would generate a turnover of 6,300 million francs (960.43 million euros) in this same geographical area, representing 23.50% of the total. In the national market, Darty's market share would be 12%, placing it third behind Auchan and Carrefour and first among specialists.  </w:t>
        <w:br/>
        <w:t xml:space="preserve">2. THE COMPANY CAPROFEM AND THE WHOLESALE SALE OF HOUSEHOLD APPLIANCES.  </w:t>
        <w:br/>
        <w:t xml:space="preserve">8. The Purchasing Center for Household Appliance Professionals (hereinafter Caprofem) is a general partnership whose capital is 99.94% owned by SA Darty. It operates as a cash and carry wholesaler in household appliances, with a display area of 2000 m².  </w:t>
        <w:br/>
        <w:t xml:space="preserve">9. According to the statement from the director of Caprofem, dated September 27, 2001: "It should be noted that Caprofem truly operates as a cash and carry, with available goods, whereas wholesalers often provide sales assistance or other services to their clients. Caprofem is therefore somewhat of a 'backup supplier.' (...) A customer purchases an average of 45,000 francs (6,860.21 euros) per year, their employee may come about 8 times a year, so we have difficulties in truly knowing them. (...) More than 95% of the goods taken are paid for in cash. For the remainder, payment terms are generally 30 days. (...) Our vocation is to serve many small clients. (...) We have approximately 8000 references, including accessories. Our range includes about 60% accessories, meaning many references for a reduced turnover." According to the same statement, Caprofem would have about 8,000 clients. Its turnover amounted to 376.38 million francs (57.38 million euros) in 2000.  </w:t>
        <w:br/>
        <w:t xml:space="preserve">10. There are approximately 1,300 other wholesalers and purchasing centers for household appliances in France. According to the XERFI study, the six leading wholesale companies in household appliances in 1999 were: Brandt Commerce (6,110 million francs, or 931.46 million euros), Samsung Electronics France (2,307 million francs, or 351.70 million euros), BSH Electroménager (1,558 million francs, or 237.52 million euros), Philips Domestic Appliance (963 million francs, or 146.81 million euros), Groupe Rosières (926 million francs, or 141.17 million euros), and Miele (818 million francs, or 124.70 million euros). The investigation report also mentions the companies Thuillier (turnover of 352.8 million francs, or 53.78 million euros), AMS Expert (91 million francs, or 13.87 million euros), and DIF (85 million francs, or 12.96 million euros). The wholesale distribution of household appliances is also ensured by purchasing centers and groups that primarily serve their members or affiliated retailers under a brand. Large retailers have their own purchasing center.  </w:t>
        <w:br/>
        <w:t xml:space="preserve">11. Regarding "cash and carry" companies, in addition to Caprofem, there is also Metro Cash and Carry France, which has 49 secondary establishments.  </w:t>
        <w:br/>
        <w:t xml:space="preserve">12. Caprofem provided a study conducted in November 2001 by BEMH SA, estimating its market share in the Paris region at 3.2% of wholesale sales of household appliances in 2000. In this market, Caprofem would be competing with 163 independent wholesalers (excluding purchasing centers and groups linked to a retailer).  </w:t>
        <w:br/>
        <w:t xml:space="preserve">13. Caprofem also generates a portion of its turnover (17.73% or 66.73 million francs in 2000 (10.17 million euros)) from the public through works councils, representing 0.2% of the retail market.  </w:t>
        <w:br/>
        <w:t xml:space="preserve">B. THE PRACTICES OBSERVED  </w:t>
        <w:br/>
        <w:t xml:space="preserve">1. THE NEW SALES CONDITIONS OF CAPROFEM AND THEIR IMPLEMENTATION.  </w:t>
        <w:br/>
        <w:t xml:space="preserve">14. In June 2000, a new paragraph, drafted as follows, was added at the beginning of Caprofem's general sales conditions: "Access is reserved for professionals distributing household appliances in a retail store, or providing services accompanied by the distribution of these products, excluding any form of distance selling practiced in metropolitan France (sales by phone, Minitel, or internet, etc.)."  </w:t>
        <w:br/>
        <w:t xml:space="preserve">15. In its statement dated July 20, 2001, Caprofem explains the reasons for these new sales conditions: "This exclusion is due to the fact that our site in Bobigny is reaching saturation. We have difficulties in ensuring our services and our stocks due to this saturation. We wanted to better understand the evolution of distance and online sales before making decisions to respond to it. Moreover, companies in this market could present financial difficulties. We preferred to refocus on traditional clients. Our turnover from 1999 to 2000 evolved by 80 million francs (12.20 million euros), or 30% while our clients were traditional. At that time, we thought that online sales would be an explosive market while we had limited capacities."  </w:t>
        <w:br/>
        <w:t>16. In two letters dated October 4, 2000, and December 12, 2000, the sales director of Caprofem states that the manager of the company CAS...</w:t>
      </w:r>
    </w:p>
    <w:p>
      <w:r>
        <w:rPr>
          <w:b/>
        </w:rPr>
        <w:t>[Pages 4–6]</w:t>
      </w:r>
    </w:p>
    <w:p>
      <w:r>
        <w:t>been favored in the distribution of products by Caprofem.</w:t>
      </w:r>
    </w:p>
    <w:p>
      <w:r>
        <w:t>32. In conclusion, the refusal to supply online sales companies does not constitute a significant restriction of competition in the relevant market, given the limited market share of Caprofem and the availability of alternative suppliers for the same products. Therefore, the practices in question do not warrant further legal action under Article L. 464-6 of the Commercial Code.</w:t>
      </w:r>
    </w:p>
    <w:p>
      <w:r>
        <w:t>33. The report recommends that the case be dismissed due to the lack of evidence of anti-competitive practices and the minimal impact of Caprofem's actions on the overall market for household appliances.</w:t>
      </w:r>
    </w:p>
    <w:p>
      <w:r>
        <w:t>34. The decision will be communicated to the parties involved, and the case will be closed accordingly.</w:t>
      </w:r>
    </w:p>
    <w:p>
      <w:r>
        <w:rPr>
          <w:b/>
        </w:rPr>
        <w:t>[Pages 7–7]</w:t>
      </w:r>
    </w:p>
    <w:p>
      <w:r>
        <w:t>of these products.</w:t>
      </w:r>
    </w:p>
    <w:p>
      <w:r>
        <w:t>31. Furthermore, there is no element in the file to demonstrate that this refusal to supply online sales sites is related to the opening of an online sales site in February 1999 by the company Darty, the parent company of Caprofem, and that Darty would have indeed attempted, through this refusal, to reserve the sale of the products concerned via the Internet. Given the latitude, already mentioned above, for Darty's competing companies in the online sale of household appliances to acquire the same products from other suppliers, such an attempt would, in any case, have been doomed to failure.</w:t>
      </w:r>
    </w:p>
    <w:p>
      <w:r>
        <w:t>32. Regarding the company Com’line, it appears from the documents in the file that it does not conduct telephone prospecting, that it cannot be reached in this way by a potential customer, and therefore cannot be considered as engaging in distance selling. The continuation of commercial relations by Caprofem with this company does not constitute a discriminatory practice. Moreover, the Council has already had the opportunity to note, in decision 03-D-60 concerning practices implemented by the company Cartier, that the discriminatory application of selection criteria for vertical agreements does not prevent these agreements from benefiting from the block exemption provided for by Regulation No. 2790/1999 of December 22, 1999. Similarly, such a discriminatory application by a supplier holding less than 15% of the market cannot, under the aforementioned communication on minor importance agreements, have a significant anti-competitive effect. This is the case, in this instance, for the differences noted regarding payment terms or discounts granted by Caprofem to its clients.</w:t>
      </w:r>
    </w:p>
    <w:p>
      <w:r>
        <w:t>33. Finally, it appears from the investigation report that the return to a strict application of the general terms of sale regarding payment terms to the company CAS results mainly from the modification of credit guarantees by the SFAC following the payment difficulties encountered by CAS.</w:t>
      </w:r>
    </w:p>
    <w:p>
      <w:r>
        <w:t>34. In summary, none of the practices denounced by the referral constitutes one of the characterized restrictions defined by the Commission in its communication regarding minor importance agreements dated December 22, 2001. Consequently, regarding practices involving non-competing companies operating at a different level of the distribution chain, and given that Caprofem accounted for only 3.2% of wholesale sales of household appliances in the Paris region in 2000, these practices could not significantly restrict competition within the meaning of Article L. 420-1 of the Commercial Code.</w:t>
      </w:r>
    </w:p>
    <w:p>
      <w:r>
        <w:t>35. It is therefore appropriate to apply the provisions of Article L. 464-6 of the Commercial Code.</w:t>
      </w:r>
    </w:p>
    <w:p>
      <w:r>
        <w:t>DECISION</w:t>
        <w:br/>
        <w:t>Single Article: There is no need to continue the proceedings.</w:t>
        <w:br/>
        <w:t>Deliberated, on the oral report of Mr. Fontaine, by Mrs. Aubert, Vice-President, presiding over the session, as well as Messrs. Flichy, Gauron, Piot, and Ripotot, members.</w:t>
        <w:br/>
        <w:t>The session secretary, The Vice-President,</w:t>
        <w:br/>
        <w:t>Christine Charron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