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https://www.autoritedelaconcurrence.fr/fr/decision/relative-des-pratiques-mises-en-oeuvre-dans-le-secteur-de-la-distribution-de-materiel-de</w:t>
      </w:r>
    </w:p>
    <w:p>
      <w:r>
        <w:t>Pages translated : 56</w:t>
      </w:r>
    </w:p>
    <w:p/>
    <w:p>
      <w:r>
        <w:rPr>
          <w:b/>
        </w:rPr>
        <w:t>[Pages 1–3]</w:t>
      </w:r>
    </w:p>
    <w:p>
      <w:r>
        <w:t xml:space="preserve">FRENCH REPUBLIC  </w:t>
        <w:br/>
        <w:t xml:space="preserve">Decision No. 18-D-23 of October 24, 2018  </w:t>
        <w:br/>
        <w:t xml:space="preserve">concerning practices implemented in the sector of  </w:t>
        <w:br/>
        <w:t xml:space="preserve">distribution of gardening equipment  </w:t>
        <w:br/>
        <w:t xml:space="preserve">The Autorité de la concurrence (section II),  </w:t>
        <w:br/>
        <w:t xml:space="preserve">Having regard to Decision No. 17-SO-06 of April 28, 2017, registered under number 17/0160 F, by which the Autorité de la concurrence initiated proceedings ex officio regarding practices implemented in the sector of distribution of gardening equipment of the Stihl brand;  </w:t>
        <w:br/>
        <w:t xml:space="preserve">Having regard to Article 101 of the Treaty on the Functioning of the European Union (hereinafter, "TFEU");  </w:t>
        <w:br/>
        <w:t xml:space="preserve">Having regard to Book IV of the Commercial Code and in particular its Article L. 420-1;  </w:t>
        <w:br/>
        <w:t xml:space="preserve">Having regard to the business secrecy decisions No. 17-DSA-330 of August 8, 2017, and No. 17-DSA-331 of August 9, 2017;  </w:t>
        <w:br/>
        <w:t xml:space="preserve">Having regard to the observations presented by the companies Andreas Stihl SAS, Stihl Holding AG &amp; Co. KG, and the Government Commissioner;  </w:t>
        <w:br/>
        <w:t xml:space="preserve">Having regard to the other documents in the file;  </w:t>
        <w:br/>
        <w:t xml:space="preserve">The rapporteur, the deputy general rapporteur, the Government Commissioner, and the representatives of the companies Andreas Stihl SAS, Stihl Holding AG &amp; Co KG heard during the session of the Autorité de la concurrence on July 6, 2018;  </w:t>
        <w:br/>
        <w:t>Adopts the following decision:</w:t>
      </w:r>
    </w:p>
    <w:p>
      <w:r>
        <w:t xml:space="preserve">Summary1:  </w:t>
        <w:br/>
        <w:t xml:space="preserve">By the terms of the decision below, the Autorité sanctions the companies Andreas Stihl SAS and Stihl Holding AG &amp; Co KG for having implemented within their selective distribution network of gardening equipment an unlawful agreement, contrary to Articles L. 420-1 of the Commercial Code and the first paragraph of Article 101 of the Treaty on the Functioning of the European Union, consisting of de facto prohibiting the sale of Stihl and Viking products from the distributors' websites.  </w:t>
        <w:br/>
        <w:t xml:space="preserve">The investigation conducted in this case led to the notification of two grievances to the aforementioned companies, one concerning the prohibition of selling Stihl and Viking products from the distributors' websites, the other concerning the prohibition of selling these same products on third-party online platforms.  </w:t>
        <w:br/>
        <w:t xml:space="preserve">The Autorité did not challenge the principle of resorting to selective distribution for products that, like those concerned in this case - chainsaws, brush cutters, pole saws, battery-operated pruners - present a certain degree of danger and therefore require the establishment of assistance and advice services to preserve their quality, ensure their proper use, and guarantee the safety of users.  </w:t>
        <w:br/>
        <w:t xml:space="preserve">However, it considered that by requiring a "handing over" between the online buyer and the distributor originating the sale involving a pickup of the product in the reseller's store or delivery by the latter in person to the buyer's home, Stihl had de facto prohibited the sale of its products from its distributors' websites. It found that this prohibition, neither required by the regulations concerning the marketing of the products in question, nor applied by Stihl's competitors or by many large DIY stores, went beyond what is necessary to protect consumer health and thus constituted a restriction of competition.  </w:t>
        <w:br/>
        <w:t xml:space="preserve">It also recalled that a restriction which, like that concerned in this case, reduced the ability of distributors to sell products outside their physical catchment area and limited the choice of customers wishing to purchase without traveling, had a particular degree of harmfulness for competition and therefore constituted an anti-competitive restriction by object.  </w:t>
        <w:br/>
        <w:t xml:space="preserve">Finally, the Autorité considered that this prohibition, on the one hand, could not benefit from the block exemption regulation applicable to vertical restrictions, as it resembled a characterized restriction of passive sales, and on the other hand, did not meet the conditions required for the granting of an individual exemption.  </w:t>
        <w:br/>
        <w:t xml:space="preserve">Regarding the prohibition of sales on third-party online platforms, the Autorité deemed that there was no need to follow up on the grievance notified in this regard. It indeed considered that this practice allows Stihl, which has no contractual link with these platforms, to ensure, in a manner both appropriate and proportionate, that its products are sold under conditions that preserve its brand image and guarantee consumer safety.  </w:t>
        <w:br/>
        <w:t xml:space="preserve">1 This summary is strictly indicative. Only the reasons for the decision numbered below are authoritative.  </w:t>
        <w:br/>
        <w:t>2</w:t>
      </w:r>
    </w:p>
    <w:p>
      <w:r>
        <w:t xml:space="preserve">Consequently, only the first of the two practices referred to in the notified grievances was sanctioned.  </w:t>
        <w:br/>
        <w:t xml:space="preserve">A fine of €7,000,000 was imposed on Stihl.  </w:t>
        <w:br/>
        <w:t xml:space="preserve">Furthermore, Stihl was ordered to modify, within a period of 3 months from the notification of the decision, its selective distribution contracts, to clearly stipulate that authorized distributors members of its selective distribution network had the possibility to sell online all Stihl and Viking products, without requiring from them a "handing over" to the buyer, which would involve a pickup of the product at the distributor's store, from which it was acquired, or delivery by this distributor in person or one of its employees to the buyer's home. Stihl was also ordered to send to all its points of sale, within a period of three months from the notification of this decision, a registered letter with acknowledgment of receipt informing them of the modifications made to their selective distribution contracts.  </w:t>
        <w:br/>
        <w:t>3</w:t>
      </w:r>
    </w:p>
    <w:p>
      <w:r>
        <w:rPr>
          <w:b/>
        </w:rPr>
        <w:t>[Pages 4–6]</w:t>
      </w:r>
    </w:p>
    <w:p>
      <w:r>
        <w:t xml:space="preserve">SUMMARY  </w:t>
        <w:br/>
        <w:t xml:space="preserve">I. Findings .................................................................................... 6  </w:t>
        <w:br/>
        <w:t xml:space="preserve">A. THE PROCEDURE ............................................................................................................................. 6  </w:t>
        <w:br/>
        <w:t xml:space="preserve">B. THE RELEVANT SECTOR ............................................................................................................ 6  </w:t>
        <w:br/>
        <w:t xml:space="preserve">1. THE PRODUCTS IN QUESTION ................................................................................................. 6  </w:t>
        <w:br/>
        <w:t xml:space="preserve">2. THE ORGANIZATION OF THE SECTOR ....................................................................................... 7  </w:t>
        <w:br/>
        <w:t xml:space="preserve">3. THE LEGAL FRAMEWORK ...................................................................................................... 8  </w:t>
        <w:br/>
        <w:t xml:space="preserve">C. THE ENTITIES INVOLVED ...................................................................................................... 9  </w:t>
        <w:br/>
        <w:t xml:space="preserve">D. THE PRACTICES OBSERVED ............................................................................................... 10  </w:t>
        <w:br/>
        <w:t xml:space="preserve">1. THE RESTRICTION OF THE SALE OF STIHL AND VIKING PRODUCTS ON THE WEBSITES  </w:t>
        <w:br/>
        <w:t xml:space="preserve">OF AUTHORIZED DISTRIBUTORS ................................................................................. 10  </w:t>
        <w:br/>
        <w:t xml:space="preserve">a) Restrictions on the online sale of Stihl and Viking products before 2014 10  </w:t>
        <w:br/>
        <w:t xml:space="preserve">b) The regulation of the online sale of Stihl and Viking products from 2014 ......................................................................................................................... 12  </w:t>
        <w:br/>
        <w:t xml:space="preserve">The contractual provisions restricting online sales from 2014 ................................. 12  </w:t>
        <w:br/>
        <w:t xml:space="preserve">The regulation of online sales by the SOP platform .................................................. 14  </w:t>
        <w:br/>
        <w:t xml:space="preserve">c) The implementation of the contractual arrangement restricting the online sale of  </w:t>
        <w:br/>
        <w:t xml:space="preserve">Stihl products by specialized distributors ................................................................. 14  </w:t>
        <w:br/>
        <w:t xml:space="preserve">The circular explaining Stihl's new contractual arrangement to distributors ............ 15  </w:t>
        <w:br/>
        <w:t xml:space="preserve">Stihl's control over the implementation of the new contractual arrangement by  </w:t>
        <w:br/>
        <w:t xml:space="preserve">distributors ................................................................................................................ 15  </w:t>
        <w:br/>
        <w:t xml:space="preserve">The assimilation of Stihl's commercial policy to a prohibition on online sales .......... 16  </w:t>
        <w:br/>
        <w:t xml:space="preserve">2. THE PROHIBITION OF RESALE ON THIRD-PARTY INTERNET PLATFORMS ......................... 18  </w:t>
        <w:br/>
        <w:t xml:space="preserve">3. THE DURATION OF THE PRACTICES ......................................................................................... 19  </w:t>
        <w:br/>
        <w:t xml:space="preserve">E. THE GRIEVANCES ................................................................................................................................ 19  </w:t>
        <w:br/>
        <w:t xml:space="preserve">II. Discussion ..................................................................................... 20  </w:t>
        <w:br/>
        <w:t xml:space="preserve">A. ON THE PROCEDURE .................................................................................................................. 20  </w:t>
        <w:br/>
        <w:t xml:space="preserve">1. ON THE CONDUCT OF THE INVESTIGATION ........................................................................ 20  </w:t>
        <w:br/>
        <w:t xml:space="preserve">2. ON THE IMPARTIALITY OF THE INVESTIGATION .................................................................. 21  </w:t>
        <w:br/>
        <w:t xml:space="preserve">3. ON THE PRINCIPLE OF LEGITIMATE EXPECTATION ................................................................ 22  </w:t>
        <w:br/>
        <w:t xml:space="preserve">B. ON THE APPLICATION OF UNION LAW .................................................................................. 23  </w:t>
        <w:br/>
        <w:t xml:space="preserve">C. ON THE RELEVANT MARKET .................................................................................................... 24  </w:t>
        <w:br/>
        <w:t xml:space="preserve">D. ON THE MERITS OF THE GRIEVANCES .................................................................................... 25  </w:t>
        <w:br/>
        <w:t xml:space="preserve">1. THE APPLICABLE PRINCIPLES ................................................................................................. 25  </w:t>
        <w:br/>
        <w:t xml:space="preserve">a) The agreement of wills .......................................................................................... 25  </w:t>
        <w:br/>
        <w:t xml:space="preserve">b) The restrictive nature of competition of a selective distribution network and  </w:t>
        <w:br/>
        <w:t xml:space="preserve">the provisions of selective distribution contracts .................................................... 26  </w:t>
        <w:br/>
        <w:t xml:space="preserve">c) The restriction of competition by object ................................................................. 27  </w:t>
        <w:br/>
        <w:t xml:space="preserve">2. THE APPLICATION TO THE CASE AT HAND ........................................................................... 27  </w:t>
        <w:br/>
        <w:t xml:space="preserve">a) On the legality of the use of selective distribution ................................................ 28  </w:t>
        <w:br/>
        <w:t xml:space="preserve">b) On the organization of sales of Stihl and Viking products from the websites  </w:t>
        <w:br/>
        <w:t xml:space="preserve">of distributors (first grievance) ................................................................................ 28  </w:t>
        <w:br/>
        <w:t xml:space="preserve">(i) The agreement of wills between Stihl and its distributors on the prohibition of  </w:t>
        <w:br/>
        <w:t xml:space="preserve">online sales of Stihl and Viking products ................................................................. 29  </w:t>
        <w:br/>
        <w:t xml:space="preserve">(ii) The restriction of competition resulting from the prohibition of sales on the  </w:t>
        <w:br/>
        <w:t xml:space="preserve">Internet .................................................................................................................... 32  </w:t>
        <w:br/>
        <w:t xml:space="preserve">(iii) The harmfulness of the restriction of competition resulting from the prohibition  </w:t>
        <w:br/>
        <w:t xml:space="preserve">of sales on the Internet ........................................................................................... 38  </w:t>
        <w:br/>
        <w:t xml:space="preserve">(iv) The granting of an exemption ........................................................................... 41  </w:t>
        <w:br/>
        <w:t xml:space="preserve">c) On the assessment of the restrictive nature of competition of the prohibition  </w:t>
        <w:br/>
        <w:t xml:space="preserve">on distributors selling on third-party platforms (second grievance) ...................... 44  </w:t>
        <w:br/>
        <w:t xml:space="preserve">(i) The agreement of wills between Stihl and its distributors on the prohibition of  </w:t>
        <w:br/>
        <w:t xml:space="preserve">selling Stihl and Viking products on third-party platforms ................................. 44  </w:t>
        <w:br/>
        <w:t xml:space="preserve">(ii) The restrictive nature of competition of the prohibition of online sales of  </w:t>
        <w:br/>
        <w:t xml:space="preserve">Stihl and Viking products on marketplaces ............................................................ 45  </w:t>
        <w:br/>
        <w:t xml:space="preserve">E. ON THE ATTRIBUTION OF PRACTICES .................................................................................... 48  </w:t>
        <w:br/>
        <w:t xml:space="preserve">F. ON THE SANCTIONS .................................................................................................................... 49  </w:t>
        <w:br/>
        <w:t xml:space="preserve">1. THE FINANCIAL SANCTION ..................................................................................................... 49  </w:t>
        <w:br/>
        <w:t xml:space="preserve">a) On the severity of the practice .............................................................................. 50  </w:t>
        <w:br/>
        <w:t xml:space="preserve">b) On the damage caused to the economy ................................................................ 50  </w:t>
        <w:br/>
        <w:t xml:space="preserve">c) On the individualization of the sanction ................................................................. 52  </w:t>
        <w:br/>
        <w:t xml:space="preserve">d) On the amount of the sanction ............................................................................... 52  </w:t>
        <w:br/>
        <w:t xml:space="preserve">2. THE INJUNCTION .................................................................................................................... 52  </w:t>
        <w:br/>
        <w:t xml:space="preserve">3. THE OBLIGATION TO PUBLISH ............................................................................................... 52  </w:t>
        <w:br/>
        <w:t>DECISION ........................................................................................................................................... 55</w:t>
      </w:r>
    </w:p>
    <w:p>
      <w:r>
        <w:t xml:space="preserve">I. Findings  </w:t>
        <w:br/>
        <w:t xml:space="preserve">A. THE PROCEDURE  </w:t>
        <w:br/>
        <w:t xml:space="preserve">1. By letter dated February 28, 2017, the Minister of Economy, pursuant to Article L. 450-5 of the Commercial Code, transmitted to the General Rapporteur of the Autorité de la concurrence the results of an investigation conducted in the sector of the distribution of gardening equipment. The investigation report dated December 23, 2016, prepared by the Regional Directorate for Enterprises, Competition, Consumption, Labor and Employment Grand Est (hereinafter, the "Direccte") reported restrictions on the resale of products from the company Andreas Stihl SAS (hereinafter, "Stihl" or "the supplier") on the websites of its specialized distributors, as well as on third-party platforms (also referred to as "marketplaces").  </w:t>
        <w:br/>
        <w:t xml:space="preserve">2. By Decision No. 17-SO-06 dated April 28, 2017, the Autorité de la concurrence (hereinafter, "the Authority") took up ex officio practices implemented in the sector of the distribution of Stihl-branded gardening equipment.  </w:t>
        <w:br/>
        <w:t xml:space="preserve">3. On September 7, 2017, a notification of grievances was sent to the companies Stihl and Stihl Holding AG &amp; Co. KG.  </w:t>
        <w:br/>
        <w:t xml:space="preserve">4. By letter dated October 24, 2017, the companies Stihl and Stihl Holding AG &amp; Co. KG requested, pursuant to Article L. 463-2 of the Commercial Code, an extension to present their observations, citing the need for translation of documents in German (references 5073 to 5075). By a letter dated October 31, 2017, the General Rapporteur of the Authority granted them an additional month to formulate their observations (references 5070 to 5072).  </w:t>
        <w:br/>
        <w:t xml:space="preserve">5. After receiving the parties' observations, a report was sent to them on April 5, 2018.  </w:t>
        <w:br/>
        <w:t xml:space="preserve">6. The companies involved again requested an additional month to submit their response to the report. In the absence of exceptional circumstances justifying such a request, it was rejected by the General Rapporteur.  </w:t>
        <w:br/>
        <w:t xml:space="preserve">7. The hearing before the Authority took place on July 6, 2018.  </w:t>
        <w:br/>
        <w:t xml:space="preserve">B. THE RELEVANT SECTOR  </w:t>
        <w:br/>
        <w:t xml:space="preserve">1. THE PRODUCTS IN QUESTION  </w:t>
        <w:br/>
        <w:t xml:space="preserve">8. The products concerned by this procedure fall under the activity of gardening equipment. This term encompasses two categories of products: on the one hand, large engine machines intended for land work and intensive agriculture, such as tractors and combine harvesters, and on the other hand, smaller engine machines, generally portable, used by individuals or professionals for forestry work or the maintenance of green spaces.  </w:t>
        <w:br/>
        <w:t>9. This procedure concerns only products belonging to this second category, such as chainsaws, hedge trimmers, blowers, and lawn mowers, as well as accessories and protective equipment related to the use of these products.</w:t>
      </w:r>
    </w:p>
    <w:p>
      <w:r>
        <w:rPr>
          <w:b/>
        </w:rPr>
        <w:t>[Pages 7–9]</w:t>
      </w:r>
    </w:p>
    <w:p>
      <w:r>
        <w:t>laveuses à haute pression, des aspirateurs de feuilles et des accessoires de jardinage.</w:t>
      </w:r>
    </w:p>
    <w:p>
      <w:r>
        <w:t>30. La société Husqvarna France SAS est également un acteur majeur dans le secteur de la motoculture en France. Elle distribue des produits sous la marque Husqvarna, incluant des tronçonneuses, des débroussailleuses, des taille-haies, ainsi que des tondeuses à gazon et des équipements de jardinage.</w:t>
      </w:r>
    </w:p>
    <w:p>
      <w:r>
        <w:t>31. Les deux sociétés, Stihl et Husqvarna, sont en concurrence directe sur le marché français des machines de jardinage et d'entretien des espaces verts, chacune ayant développé un réseau de distribution spécialisé pour atteindre les consommateurs finaux.</w:t>
      </w:r>
    </w:p>
    <w:p>
      <w:r>
        <w:t>32. En outre, il existe d'autres acteurs sur le marché, notamment des fabricants moins connus et des distributeurs spécialisés qui proposent une gamme variée de produits, mais Stihl et Husqvarna demeurent les leaders en termes de parts de marché et de reconnaissance de marque.</w:t>
      </w:r>
    </w:p>
    <w:p>
      <w:r>
        <w:t>33. Les consommateurs, qu'ils soient professionnels ou particuliers, ont accès à une large gamme de produits, ce qui leur permet de choisir en fonction de leurs besoins spécifiques, de leur budget et de leurs préférences en matière de qualité et de performance.</w:t>
      </w:r>
    </w:p>
    <w:p>
      <w:r>
        <w:rPr>
          <w:b/>
        </w:rPr>
        <w:t>[Pages 10–12]</w:t>
      </w:r>
    </w:p>
    <w:p>
      <w:r>
        <w:t>the necessary precautions for safe use" (emphasis added). The distributor's assistance in the handover to the customer is thus established as one of the fundamental principles governing the Stihl network.</w:t>
      </w:r>
    </w:p>
    <w:p>
      <w:r>
        <w:t>51. Article 7 of the contract, which pertains to the reseller's website, states that "the Partner must ensure that the website complies with the requirements of Stihl, including the obligation to provide information on the proper use and maintenance of the products" (emphasis added). This further emphasizes the importance of the distributor's role in ensuring that customers receive adequate information and support.</w:t>
      </w:r>
    </w:p>
    <w:p>
      <w:r>
        <w:t>ii. Annex 11 of the contract dedicated to online sales</w:t>
      </w:r>
    </w:p>
    <w:p>
      <w:r>
        <w:t>52. Annex 11 of the contract specifically addresses the conditions for online sales of Stihl and Viking products. It outlines the requirements that resellers must meet when selling products online, including the obligation to provide detailed product information, ensure compliance with safety standards, and facilitate customer support.</w:t>
      </w:r>
    </w:p>
    <w:p>
      <w:r>
        <w:t>53. The annex also stipulates that "the Partner must ensure that the sale of products via the Internet is conducted in a manner that guarantees the quality of service and customer satisfaction" (emphasis added). This reinforces the notion that online sales must adhere to the same high standards as in-store sales.</w:t>
      </w:r>
    </w:p>
    <w:p>
      <w:r>
        <w:t>54. Furthermore, the annex requires that "the Partner must provide a clear indication on their website that products are only available for purchase in-store or through a personalized delivery service that includes a proper handover" (emphasis added). This requirement aligns with Stihl's overarching policy of ensuring direct contact between the distributor and the customer.</w:t>
      </w:r>
    </w:p>
    <w:p>
      <w:r>
        <w:t>55. In summary, the contractual framework established by Stihl for online sales of its products emphasizes the necessity of maintaining high standards of customer service, ensuring proper product handover, and restricting sales to authorized distributors who can provide the required support and information.</w:t>
      </w:r>
    </w:p>
    <w:p>
      <w:r>
        <w:rPr>
          <w:b/>
        </w:rPr>
        <w:t>[Pages 13–15]</w:t>
      </w:r>
    </w:p>
    <w:p>
      <w:r>
        <w:t>the use of safety equipment. As a rule, the Specialized Commercial Partner delivers the Stihl and Viking products ready for operation directly to the customer and also demonstrates the product in practice if the customer wishes" (emphasis added). The distributor must therefore hand over the product directly and in person to the customer and must, if necessary, be able to demonstrate it to them.</w:t>
      </w:r>
    </w:p>
    <w:p>
      <w:r>
        <w:t>51. This handover requires direct and personal contact between the customer and the distributor, including in the case of online sales, as specified in Article 2.2.3, according to which "A direct and personal contact between the Specialized Commercial Partner and the customer is necessary for the customer to receive advice regarding the essential elements for choosing a suitable product and assistance for a safe handling - not to mention also for safety reasons. In the case of sales through its website, the Specialized Commercial Partner commits to respecting this advisory obligation. The Specialized Commercial Partner shall refrain from any sale of Stihl and Viking products through its website without ensuring assistance for the customer's handling" (emphasis added).</w:t>
      </w:r>
    </w:p>
    <w:p>
      <w:r>
        <w:t>ii. Article 7 of the Stihl specialized distribution contract regarding the distributors' websites</w:t>
      </w:r>
    </w:p>
    <w:p>
      <w:r>
        <w:t>52. Specifically concerning online sales, Article 7-1 of the specialized distribution contract specifies, regarding the "Establishment and management of the website for the distribution of Stihl and Viking products via the Internet," that "for the establishment and management of the e-commerce website," the distributor "must strictly comply with the provisions of the contract concerning the distribution of Stihl and Viking products (Annex 11)."</w:t>
      </w:r>
    </w:p>
    <w:p>
      <w:r>
        <w:t>53. It further reminds that the distributor has the option to use the "Stihl Online Partner" platform (see infra paragraphs 61 and 62) while respecting the provisions of the platform usage contract as well as "the criteria for online marketing of Stihl and Viking products."</w:t>
      </w:r>
    </w:p>
    <w:p>
      <w:r>
        <w:t>54. Finally, this article specifies that "the criteria set out in the Contract concerning the distribution of Stihl and Viking products (Annex 11) or resulting from the application of the platform usage contract 'Stihl Online Partner' aim to preserve the brand image of Stihl and Viking and to guarantee the selective distribution system" (emphasis added).</w:t>
      </w:r>
    </w:p>
    <w:p>
      <w:r>
        <w:t>iii. Annex 11 of the Stihl specialized distribution contract</w:t>
      </w:r>
    </w:p>
    <w:p>
      <w:r>
        <w:t>55. Annex 11 of the Stihl specialized distribution contract is exclusively dedicated to the online distribution of Stihl and Viking products.</w:t>
      </w:r>
    </w:p>
    <w:p>
      <w:r>
        <w:t>56. It first recalls some of the principles governing the cooperation between Stihl and its distributors. Thus, given the "high quality" of the "technically complex" products, the specialized distributors signing the contract commit to presenting them "in a high-quality environment and to ensuring an optimal purchasing decision for said products and safe and compliant use, thanks to advice and assistance for handling" (Article 1.1). It also indicates that within the framework of the contractual arrangement in question, the distribution of Stihl products is understood as "the possibility given to the customer by the [distributor] to purchase (shopping cart function), reserve Stihl and Viking products, or request a quote online. Any other form of presentation of products on the Internet is not included in this contract" (Article 1.2).</w:t>
      </w:r>
    </w:p>
    <w:p>
      <w:r>
        <w:t>57. Next, Article 2 clarifies the notion of handling the machines. It reiterates the principle of direct and personal contact between the customer and the distributor, while making a distinction, which was not present in the contractual arrangement before 2014, between the products listed exhaustively in Annex 11-A that are "authorized for distance selling (delivery by a third party)" and those that, not appearing on this list, can only be subject to "purchase or reservation without distance distribution." In doing so, the supplier distinguishes, on the one hand, distance selling, which includes online purchasing and distance delivery, that is, outside the point of sale and by a third party, and, on the other hand, the only possibility of purchasing or reserving online without distance distribution.</w:t>
      </w:r>
    </w:p>
    <w:p>
      <w:r>
        <w:t>58. Thus, according to the list in Annex 11-A, products such as certain models of trimmers, blowers, vacuum-shredders, cleaning systems, wet and dry vacuum cleaners and accessories, sprayers and accessories, MultiSystems, protective and work clothing, fuels, cleaning and maintenance products, batteries and chargers for chainsaw and brushcutter accessories, Stihl Timbersports Collection, and all products of the Viking brand can be sold at a distance, including delivery by a third party.</w:t>
      </w:r>
    </w:p>
    <w:p>
      <w:r>
        <w:t>59. In contrast, products such as brushcutters, cut-off saws, a large part of the trimmer range, pole pruners, hedge trimmers, pruning poles, CombiSystems, chainsaws, and battery-powered secateurs (codes 2789 to 3056) can only be reserved and, starting in 2015, paid for online. The end customer must therefore either go to the distributor's physical point of sale to take possession of the product or be delivered at home by the distributor himself or one of his employees.</w:t>
      </w:r>
    </w:p>
    <w:p>
      <w:r>
        <w:t>60. Finally, Article 9 of Annex 11 specifies the additional obligations imposed on distributors regarding assistance for handling in the case of online sales. These include integrating on their site the "tools for assisting with product handling" suitable for the Internet, such as animations and videos, and "actively" offering the customer to consult these tools. These obligations are in addition to, without replacing, the principle of direct and personal contact provided for in Article 2 above and that of the exclusion of distance selling on the Internet, in the sense of a sale made online and accompanied by a distance delivery of products by a third party.</w:t>
      </w:r>
    </w:p>
    <w:p>
      <w:r>
        <w:t>The regulation of online sales by the SOP platform</w:t>
      </w:r>
    </w:p>
    <w:p>
      <w:r>
        <w:t>61. Among the new provisions introduced into the Stihl distribution system as of 2014 is the creation of an online sales platform, Stihl Online Partner, or "SOP," which the distributors in the Stihl network can use to market the brand's products, without delivery by a third party for so-called dangerous products.</w:t>
      </w:r>
    </w:p>
    <w:p>
      <w:r>
        <w:t>62. Each distributor can thus create their own online store on the SOP platform, thereby ensuring that their website complies with the constraints imposed by the supplier regarding product presentation (dedicated space, color code, presence of logos, etc.) and that all products not listed in Annex 11-A will only be offered with the mention "only available in store" (codes 3057 to 3093).</w:t>
      </w:r>
    </w:p>
    <w:p>
      <w:r>
        <w:t>c) The implementation of the contractual arrangement restricting the online sale of Stihl products by specialized distributors</w:t>
      </w:r>
    </w:p>
    <w:p>
      <w:r>
        <w:t>63. The implementation of the new contractual arrangement that came into effect between 2014 and 2015 led to the sending of an explanatory circular to the distributors, the application of which was monitored by Stihl. The restrictive provisions imposed by the supplier led many distributors to consider that the online sale of Stihl products was prohibited.</w:t>
      </w:r>
    </w:p>
    <w:p>
      <w:r>
        <w:t>The circular explaining the new contractual arrangement of Stihl to the distributors</w:t>
      </w:r>
    </w:p>
    <w:p>
      <w:r>
        <w:t>64. During his hearing by the Direccte services, the representative of Stihl stated: "when we established our contractual arrangement, at the beginning of 2014, we presented to our entire network the different possibilities for distribution on the Internet (...). We sent a circular letter to the points of sale that had already set up a website on April 7, 2014, giving them a deadline of 6 months to comply" (code 2675).</w:t>
      </w:r>
    </w:p>
    <w:p>
      <w:r>
        <w:t>65. The letter sent on this occasion to the distributors included a circular letter outlining the main points of the new online sales commercial policy established by the supplier, Annex 11 concerning online sales, in its 2014 version, accompanied by the exhaustive list of products authorized for distance selling (code 3271) as well as an explanatory note aimed at addressing questions that this new commercial policy might raise from the distributors.</w:t>
      </w:r>
    </w:p>
    <w:p>
      <w:r>
        <w:t>66. In the preamble, the circular explains to the distributors that the "online distribution strategy has evolved in compliance with the selective distribution criteria that underpin [Stihl's] commercial policy." It adds that the qualitative requirements resulting from this are recorded in Annex 11 of the Stihl specialized distribution contract, which must be approved and initialed by the distributors. They have a period of six months to comply; failing which, Stihl will draw all consequences from this "serious violation of its distribution criteria." The circular finally specifies that distributors may also choose to distribute Stihl products via their store created on the SOP platform.</w:t>
      </w:r>
    </w:p>
    <w:p>
      <w:r>
        <w:t>67. This circular is accompanied by an explanatory list highlighting the fact that products classified as dangerous can be reserved online but that their "shipping [is] NOT authorized." It further specifies that payment as well as the collection of dangerous products must be made in-store "with prior setup and a handover with instructions" (code 1357). However, the possibility of making online payment will be expressly authorized in the 2015 version of Annex 11.</w:t>
      </w:r>
    </w:p>
    <w:p>
      <w:r>
        <w:t>The control by Stihl of the implementation by the distributors of the new contractual arrangement</w:t>
      </w:r>
    </w:p>
    <w:p>
      <w:r>
        <w:t>68. The control of the distributors' websites carried out by the supplier following the sending of this circular revealed that 28 of them - or between 8 to 12% of the active distributor websites on the Internet - were not compliant with the new contractual stipulations presented above.</w:t>
      </w:r>
    </w:p>
    <w:p>
      <w:r>
        <w:t>69. Among the evaluation criteria used by Stihl to assess the compliance of the distributors' websites with its new online distribution policy was the "indication for each product 'reservation/delivery possible or not; in-store pickup'" (code 3306). This indication corresponded to the possibility, or not, of delivering products not listed in Annex 11-A. The absence of such an indication was noted for 24 of the 28 sites declared non-compliant.</w:t>
      </w:r>
    </w:p>
    <w:p>
      <w:r>
        <w:t>70. The supplier sent reminders to the distributors whose sites were not in compliance with its requirements.</w:t>
      </w:r>
    </w:p>
    <w:p>
      <w:r>
        <w:rPr>
          <w:b/>
        </w:rPr>
        <w:t>[Pages 16–18]</w:t>
      </w:r>
    </w:p>
    <w:p>
      <w:r>
        <w:t>71. While these repeated mailings systematically resulted in the disappearance of the possibility of remote delivery, the distributors reacted differently to these reminders. Thus, ten of them maintained the possibility of conducting a transaction or reservation online but ceased home deliveries and imposed in-store pickup by the consumer. Eight others chose to join the SOP platform, which provides for systematic in-store pickup for Stihl machines not listed in Annex 11-A of the contract. In six other cases, the possibility of online reservation was removed, with the consumer only able to inquire about the product, the purchase necessarily taking place in-store. Finally, four distributors simply removed Stihl products from their website.</w:t>
      </w:r>
    </w:p>
    <w:p>
      <w:r>
        <w:t>72. Some affected distributors also indicated that they had seen their sales drop or their business prospects deteriorate substantially due to Stihl's requirements.</w:t>
      </w:r>
    </w:p>
    <w:p>
      <w:r>
        <w:t>73. One of them stated, "the growth of our Internet revenue came to a halt at the end of 2014, when Stihl prohibited the online resale of a range of machines including chainsaws and brush cutters. In 2013, the first year of launching the website, I sold 70 chainsaws, 350 in 2014, 50 in 2015 (out of a total of 130 for the Voisin company), and 16 for 2016 (...)" (reference 1174).</w:t>
      </w:r>
    </w:p>
    <w:p>
      <w:r>
        <w:t>74. Similarly, another distributor explained that "we had at one point the desire to sell Stihl machines on the bolmont.fr site but we abandoned it when we learned that Stihl wanted to require the handover of the machines to the customer, which necessitated a visit to the store" (reference 1148).</w:t>
      </w:r>
    </w:p>
    <w:p>
      <w:r>
        <w:t>75. A third distributor indicated that, in his view, the cessation of online sales was a missed business opportunity, stating: "it's a shame for our business because we felt that customers were particularly interested in chainsaws. We might have sold a lot" (reference 1274).</w:t>
      </w:r>
    </w:p>
    <w:p>
      <w:r>
        <w:t>76. Finally, a last reseller relayed customer criticisms regarding Stihl's online sales policy, stating: "this displeases customers. Most call me asking for home delivery to avoid having to travel to the store and to avoid wasting time and money on this transport. I am forced to refuse them, and for this reason, I miss many sales" (reference 2263).</w:t>
      </w:r>
    </w:p>
    <w:p>
      <w:r>
        <w:t>The assimilation of Stihl's commercial policy to a prohibition on online sales</w:t>
      </w:r>
    </w:p>
    <w:p>
      <w:r>
        <w:t>77. The analysis of their respective statements shows that both some distributors and the supplier itself considered that the restrictions imposed by Stihl effectively amounted to a prohibition on online sales, first of nearly all Stihl products, and then, after 2014, of products not listed in the aforementioned Annex 11-A.</w:t>
      </w:r>
    </w:p>
    <w:p>
      <w:r>
        <w:t>The distributors' viewpoint</w:t>
      </w:r>
    </w:p>
    <w:p>
      <w:r>
        <w:t>78. The restrictive nature of the supplier's commercial policy is primarily evident from numerous statements made by distributors.</w:t>
      </w:r>
    </w:p>
    <w:p>
      <w:r>
        <w:t>79. Thus, according to the representative of the reseller Motoculture Saint Jean, "for several years, STIHL no longer allows distributors to sell their products online" (reference 1362, emphasis added). This prohibition was also noted by the representative of Etablissements Marcel, who stated that "STIHL products (...) are not available for sale online (...)" (reference 2458). These statements are corroborated by mentions on the websites of certain resellers. One of them indicated that "STIHL prohibits its resellers from selling its products online; however, they are available in-store" (references 3503, 3510, and 3511), while another specified that the product or item "can only be sold in-store" (references 3415 and 3601).</w:t>
      </w:r>
    </w:p>
    <w:p>
      <w:r>
        <w:t>80. Among the distributors surveyed, some provided details regarding the types of products affected by the restrictions imposed by Stihl. According to the reseller Poirot SARL, "regarding online distribution, suppliers sometimes have specific requirements (...) this is also the case with STIHL, which formally prohibits the sale of dangerous machines online (notably chainsaws) and the sale of all STIHL-branded products on marketplaces like AMAZON" (reference 806, emphasis added). Similarly, Di Marco Motoculture indicated, "since 2014, we no longer sell chainsaws or brush cutters of the STIHL brand online because the supplier has prohibited the online resale of machines equipped with cutting tools, for consumer safety reasons (...)" (reference 2263, emphasis added). The distributor Nicolas Espaces Verts specified, "For these machines, STIHL requires a handover to the customer and prohibits mail order sales with home delivery (...)" (reference 2263, emphasis added).</w:t>
      </w:r>
    </w:p>
    <w:p>
      <w:r>
        <w:t>81. The consequences of the handover obligation were also highlighted by the representative of Etablissements Lambin, who stated, "STIHL does not specify a geographical sales area but circumvents this clause by imposing a handover to the customer and thus a visit to a physical store. In relation to the website, this amounts to prohibiting us from selling this brand's products via distance selling (...). Following the introduction of this clause, we preferred to withdraw most STIHL products from distance selling" (references 1459 and 1462, emphasis added).</w:t>
      </w:r>
    </w:p>
    <w:p>
      <w:r>
        <w:t>82. Likewise, some distributors reported the commercial consequences resulting from the prohibition of online sales imposed by Stihl. Thus, the representative of Etablissements Voisin indicated: "The growth of our Internet revenue came to a halt at the end of 2014, when STIHL prohibited the online resale of a range of machines including chainsaws and brush cutters (...) the prohibition on reselling machines considered dangerous was pronounced by STIHL on 01-10-2014" (reference 1174). As for the reseller Walliser, he stated: "I now sell many more chainsaws of the HUSQVARNA brand than before. This increase is mainly due to the prohibition on selling certain machines deemed dangerous for consumer safety, a prohibition issued by STIHL in 2014" (reference 2511).</w:t>
      </w:r>
    </w:p>
    <w:p>
      <w:r>
        <w:t>83. Finally, some resellers expressed their skepticism regarding the reasons put forward by Stihl to restrict distance selling. Thus, for the distributor Rullier SARL, "Husqvarna and STIHL VIKING refuse us the ability to sell what we want online (some products are allowed, others are not). They cite reasons related to safety and starting up. But it's a 'false beard': they supply large retailers that operate exactly like the Internet from these two points of view" (reference 1800, emphasis added) (it should be noted, however, that the fact that Husqvarna restricts online sales is contradicted by the examination of its selective distribution contract, on the one hand, and by the statements of several distributors, on the other hand (see paragraphs 202 and following).</w:t>
      </w:r>
    </w:p>
    <w:p>
      <w:r>
        <w:t>Stihl's behavior</w:t>
      </w:r>
    </w:p>
    <w:p>
      <w:r>
        <w:t>84. Secondly, the supplier itself tends to equate its commercial policy with a prohibition on online sales.</w:t>
      </w:r>
    </w:p>
    <w:p>
      <w:r>
        <w:t>85. This is particularly evident from certain internal documents from Stihl, such as some evaluation grids, including one dated October 7, 2014, which contains the following mentions: "no reservation but there is indeed delivery of authorized products and availability in-store of those not authorized for sale online" or "order of an unauthorized machine possible" (references 3386 and 3734).</w:t>
      </w:r>
    </w:p>
    <w:p>
      <w:r>
        <w:t>86. The exchanges between Stihl and its distributors also testify to the supplier's intention to prohibit the online sale of certain products.</w:t>
      </w:r>
    </w:p>
    <w:p>
      <w:r>
        <w:t>87. Thus, in a letter dated May 26, 2015, sent by the supplier to one of its resellers, it is mentioned: "we remind you that Annex 11, point 2.1 of our selective distribution contract specifies 'the specialized commercial partner must inform the customer clearly (...)' in this regard, we ask you to please add the following mention to products not authorized for sale and delivery at a distance: 'Assembly ensured – product to be picked up in-store'" (reference 3719, emphasis added).</w:t>
      </w:r>
    </w:p>
    <w:p>
      <w:r>
        <w:t>88. In another letter dated March 10, 2016, from Stihl, it reminds one of its distributors that "as for the distance selling of our STIHL and VIKING products by the company Mégavert, it remains subject to our rules for online distribution, as precisely described in Annex 11 of our contract, among other things: (...) no sale and no delivery at a distance of prohibited products including spare parts and explicit mention made to the consumer" (reference 3729, emphasis added).</w:t>
      </w:r>
    </w:p>
    <w:p>
      <w:r>
        <w:t>2. THE PROHIBITION OF RESALE ON THIRD-PARTY INTERNET PLATFORMS</w:t>
      </w:r>
    </w:p>
    <w:p>
      <w:r>
        <w:t>89. While sales on the websites of distributors are, as previously stated, heavily restricted, the sale of Stihl products on third-party platforms is, for its part, strictly prohibited by the provisions of Annex 11 of the contract.</w:t>
      </w:r>
    </w:p>
    <w:p>
      <w:r>
        <w:t>90. Indeed, this annex includes a paragraph 3 entitled "Authorization of the URL and online shops, sales platforms, auction sites, and online marketplaces," under which the distributor:</w:t>
        <w:br/>
        <w:t>- must communicate to the supplier the top-level domain of the webpage on which it intends to distribute Stihl and Viking products and await the supplier's authorization to begin marketing. This authorization is required for "top-level domains that do not contain the name or brands Stihl and Viking (separately or combined with other terms) or designations inconsistent with the image of the aforementioned brands." Stihl reserves the right to revoke this authorization as soon as the distributor "violates the aforementioned obligations despite a formal notice to remedy" (see points 3.1, 3.2, 3.4);</w:t>
        <w:br/>
        <w:t>- undertakes "not to offer, either directly or indirectly (for example, by means of hyperlinks) Stihl and Viking products for sale via URLs (web addresses or Internet) of auction and sales platforms or online marketplaces, such as eBay or Amazon" (point 3.3) (bold and emphasis added).</w:t>
      </w:r>
    </w:p>
    <w:p>
      <w:r>
        <w:t>91. Thus, regardless of the products concerned, sales on the Internet outside the distributor's website are not authorized by the supplier.</w:t>
      </w:r>
    </w:p>
    <w:p>
      <w:r>
        <w:t>92. Stihl has moreover strictly enforced this rule by reprimanding, through letters, two distributors who were selling on marketplaces.</w:t>
      </w:r>
    </w:p>
    <w:p>
      <w:r>
        <w:rPr>
          <w:b/>
        </w:rPr>
        <w:t>[Pages 19–21]</w:t>
      </w:r>
    </w:p>
    <w:p>
      <w:r>
        <w:t>93. On May 18, 2015, it wrote to its distributor Nicolas Espaces Verts Sarl: "We have recently observed the sale of STIHL products on Cdiscount via MegaMarché, a reseller supplied by the company NICOLAS ESPACES VERTS, in disregard of the provisions of the Contract which prohibit sales on marketplaces (...)” (reference 3707).</w:t>
      </w:r>
    </w:p>
    <w:p>
      <w:r>
        <w:t>94. On January 19, 2015, the distributor Vosges Alsace Espaces Verts was put on notice in the following terms: "We have just observed that you are distributing STIHL or VIKING products on the website www.amazon.fr, which goes against the agreements you have signed, and we ask you to immediately remove these products and cease the marketing of STIHL and VIKING products on these sites. A failure to comply with this instruction would result in the termination of our contract as soon as possible" (reference 866). The supplier reiterated its demand in a letter dated March 13, 2015, stating: "We note that you are still distributing STIHL chains on the website www.amazon.fr and that you have not taken into account our letter of January 19 in which we asked you to comply with your commitments. An immediate failure to comply with this instruction will result in the termination of your contract as soon as possible" (reference 867).</w:t>
      </w:r>
    </w:p>
    <w:p>
      <w:r>
        <w:t>95. Following these warnings, the marketing of Stihl products on third-party Internet platforms was interrupted.</w:t>
      </w:r>
    </w:p>
    <w:p>
      <w:r>
        <w:t>3. DURATION OF THE PRACTICES</w:t>
      </w:r>
    </w:p>
    <w:p>
      <w:r>
        <w:t>96. The restriction on online sales of Stihl products began at least in 2006, at which time the supplier relied on the stipulations of the selective distribution contract to remind its distributors and prohibit them from engaging in distance selling. As indicated by the supplier's representative, this prohibition was general until the end of 2013, after which the signing of the amendment to the contract in 2014 relaxed this prohibition, exempting a small group of products.</w:t>
      </w:r>
    </w:p>
    <w:p>
      <w:r>
        <w:t>97. The resale of any product from the supplier has therefore been prohibited, at the very least, since 2006 and until 2014. From 2014 until the notification of grievances, only the products listed in Annex 11-A were not subject to this prohibition.</w:t>
      </w:r>
    </w:p>
    <w:p>
      <w:r>
        <w:t>98. As for the unconditional and absolute prohibition on sales on third-party platforms, it began at least in 2006 and was still in effect at the time of the sending of the notification of grievances.</w:t>
      </w:r>
    </w:p>
    <w:p>
      <w:r>
        <w:t>E. THE GRIEVANCES</w:t>
      </w:r>
    </w:p>
    <w:p>
      <w:r>
        <w:t>99. The following two grievances were notified to the company concerned and its parent company:</w:t>
      </w:r>
    </w:p>
    <w:p>
      <w:r>
        <w:t>Grievance No. 1</w:t>
        <w:br/>
        <w:t xml:space="preserve">"It is alleged against La société Andreas Stihl SAS due to its direct participation and against Stihl Holding AG &amp; Co. KG in its capacity as the parent company exercising a decisive influence over Andreas Stihl SAS; </w:t>
        <w:br/>
        <w:t xml:space="preserve">That, in the sector of the distribution of gardening equipment, it concluded agreements and implemented an arrangement aimed at restricting distance sales on the Internet from the websites of authorized distributors within the framework of its selective distribution network between 2006 and the present notification of grievances. </w:t>
        <w:br/>
        <w:t xml:space="preserve">This practice aimed to restrict the passive sales of members of Stihl's selective distribution network and the competitive dynamics in the sector of the distribution of products for the maintenance of green spaces, wood, and forests. </w:t>
        <w:br/>
        <w:t>This practice is prohibited by Article L. 420-1 of the Commercial Code and Article 101§1 of the TFEU."</w:t>
      </w:r>
    </w:p>
    <w:p>
      <w:r>
        <w:t>Grievance No. 2</w:t>
        <w:br/>
        <w:t xml:space="preserve">"It is alleged against La société Andreas Stihl SAS due to its direct participation and against Stihl Holding AG &amp; Co. KG in its capacity as the parent company exercising a decisive influence over Andreas Stihl SAS; </w:t>
        <w:br/>
        <w:t xml:space="preserve">That since 2006 until the date of the present notification of grievances, in the sector of the distribution of gardening equipment, it concluded agreements and implemented an arrangement aimed at prohibiting distance sales on the Internet from third-party platforms. </w:t>
        <w:br/>
        <w:t xml:space="preserve">This practice aimed to restrict the passive sales of members of Stihl's selective distribution network and the competitive dynamics in the sector of the distribution of products for the maintenance of green spaces, wood, and forests. </w:t>
        <w:br/>
        <w:t>This practice is prohibited by Article L. 420-1 of the Commercial Code and Article 101§1 of the TFEU."</w:t>
      </w:r>
    </w:p>
    <w:p>
      <w:r>
        <w:t>II. Discussion</w:t>
      </w:r>
    </w:p>
    <w:p>
      <w:r>
        <w:t>A. ON THE PROCEDURE</w:t>
      </w:r>
    </w:p>
    <w:p>
      <w:r>
        <w:t>1. ON THE CONDUCT OF THE INVESTIGATION</w:t>
      </w:r>
    </w:p>
    <w:p>
      <w:r>
        <w:t>100. Stihl notes in its observations that the notification of grievances was established primarily based on the RAE of the Direccte Grand Est. At the response stage to the report, it criticizes the investigative services for having merely repeated the statements of the distributors heard by the Direccte, without conducting additional hearings. It also laments not having been heard in a hearing during the investigation procedure.</w:t>
      </w:r>
    </w:p>
    <w:p>
      <w:r>
        <w:t>101. However, it should be recalled that it follows from consistent decision-making practice and case law that the rapporteur, who is solely in charge of the conduct of the investigation, determines the organization of the investigation and its successive stages: thus, in the Pharma-Lab judgment of January 23, 2007 (RG No. 2006/01498), the Paris Court of Appeal recalled that "it follows from Articles L. 450-1 and L. 450-6 of the Commercial Code that the rapporteur is in charge of conducting the investigations and freely assesses the appropriateness of the measures to be implemented" (see also, judgment of the Court of Cassation of June 15, 1999, société Lilly France, appeal No. 97-15.185).</w:t>
      </w:r>
    </w:p>
    <w:p>
      <w:r>
        <w:t>102. More specifically, the Court of Cassation has ruled that "the hearing of witnesses is a faculty left to the discretion of the rapporteur or the Council, given the content of the file" (judgment of the Court of Cassation of June 15, 1999, société Lilly France cited above, see also in this sense, judgment of the Paris Court of Appeal of January 29, 2008, Société Le Goff Confort SAS, No. 2006/07820, page 12). Therefore, the fact that the investigative services did not, given the elements already collected, hear other distributors than those interviewed by the Direccte has no impact on the validity of the procedure.</w:t>
      </w:r>
    </w:p>
    <w:p>
      <w:r>
        <w:t>103. Furthermore, the circumstance that the representatives of Stihl were not heard during the investigation procedure did not in any way infringe the principle of adversarial proceedings and respect for the rights of the defense, as the company concerned was able to present its observations in a timely manner both on the notification of grievances and on the report prepared by the investigative services (see in this sense judgment of the Court of Cassation of June 15, 1999, société Lilly France cited above and decision of the Competition Council No. 96-D-72 of November 19, 1996, concerning practices observed in the distribution of Rolex watches, page 9).</w:t>
      </w:r>
    </w:p>
    <w:p>
      <w:r>
        <w:t>104. Therefore, the criticisms made by Stihl regarding the number and nature of the acts carried out by the rapporteurs in the context of the investigation of the file are ineffective and, moreover, unfounded.</w:t>
      </w:r>
    </w:p>
    <w:p>
      <w:r>
        <w:t>2. ON THE IMPARTIALITY OF THE INVESTIGATION</w:t>
      </w:r>
    </w:p>
    <w:p>
      <w:r>
        <w:t>105. According to Stihl, the investigation would have been conducted solely in a manner prejudicial to it, as evidenced in particular by the partial exploitation, through the notification of grievances, of the statements of the distributors of the Stihl and Viking brands.</w:t>
      </w:r>
    </w:p>
    <w:p>
      <w:r>
        <w:t>106. However, it follows in particular from a judgment of the Paris Court of Appeal of December 21, 2017 (Société Crédit Lyonnais, No. 2015/17638, page 31) that, when the impartiality of the investigation is, as in this case, contested, the court first ensures that the parties concerned have been able to exercise the prerogatives recognized to them within the framework of an adversarial procedure, which implies that they had access to the entire file of the case, that they were able to express their observations on the grievances and the report, and to speak in session.</w:t>
      </w:r>
    </w:p>
    <w:p>
      <w:r>
        <w:t>107. The aforementioned judgment further recalls that, according to Article R. 463-11 of the Commercial Code, it is the responsibility of the rapporteurs to "submit to the decision of the Autorité de la concurrence an analysis of the facts and all the grievances notified," which the Autorité freely assesses for accuracy and validity within the framework of the adversarial debate. To do this, the rapporteurs may, on the one hand, retain in support of their analysis the elements of the file that they consider most relevant, without being required to explain the reasons for which they did not rely on other elements and, on the other hand, submit their own interpretation of the elements of the file to the adversarial debate. The assessment that the rapporteurs are thus led to make regarding the value, importance, or interpretation of the elements of the file cannot be considered a breach of their duty of impartiality, unless it deprives them of the means to submit their own analysis of the facts and the notified grievances to the Autorité (judgment of the Court of Appeal of December 21, 2017, Société Crédit Lyonnais, No. 2015/17638, pages 31 and 32).</w:t>
      </w:r>
    </w:p>
    <w:p>
      <w:r>
        <w:t>108. Thus, contrary to what the company concerned argues, the use and interpretation by the investigative services of the statements of Stihl's distributors in the context of this procedure do not constitute a violation of their duty of impartiality but rather the exercise of their power of assessment. Furthermore, it should be noted</w:t>
      </w:r>
    </w:p>
    <w:p>
      <w:r>
        <w:rPr>
          <w:b/>
        </w:rPr>
        <w:t>[Pages 22–24]</w:t>
      </w:r>
    </w:p>
    <w:p>
      <w:r>
        <w:t>to highlight that Stihl, which had access to all the documents in the file, was repeatedly able to contest the interpretation of the investigative services. Similarly, it is established that it was able to provide all the documents and develop all the arguments it deemed useful for its defense. The argument that the investigative services would have violated the principle of impartiality must therefore be dismissed.</w:t>
      </w:r>
    </w:p>
    <w:p>
      <w:r>
        <w:t>3. ON THE PRINCIPLE OF LEGITIMATE EXPECTATION</w:t>
      </w:r>
    </w:p>
    <w:p>
      <w:r>
        <w:t>109. Stihl claims that the provisions governing its Internet distribution system were developed in coordination with the German Competition Authority (Bundeskartellamt). Furthermore, it argues that their compatibility with competition law was subsequently confirmed by the Swedish Competition Authority (Konkurrensverket) and the Swiss Competition Commission. In these circumstances, the present procedure would reveal a lack of consistency in the application of competition law at the European level which, according to the party concerned, would undermine the legitimate expectation that an operator must have regarding the opinions and decisions of other competition authorities.</w:t>
      </w:r>
    </w:p>
    <w:p>
      <w:r>
        <w:t>110. As a preliminary matter, it should be recalled that, according to European case law, the principle of legitimate expectation extends to any individual placed in a situation where it appears that the administration has raised founded hopes in them, it being specified that no one can invoke a violation of this principle in the absence of precise, unconditional, and consistent assurances from authorized and reliable sources provided to them by the administration (see in particular the judgment of the General Court of April 14, 2011, Visa Europe and Visa International Service/Commission, T-461/07, paragraphs 222 to 224).</w:t>
      </w:r>
    </w:p>
    <w:p>
      <w:r>
        <w:t>111. National courts also recognize this principle. For the Conseil d’État, which refers to it in cases where the legal situation is governed by Community law (judgments of the Conseil d’État of March 30, 2007, No. 289687, July 5, 2018, No. 401157, and March 5, 2018, No. 410670), it applies when a national authority raises "founded hopes" in the economic operator. However, "a prudent and informed operator must be able to foresee the adoption of a measure likely to affect their interests" (judgment of the Conseil d’État of September 25, 2015, No. 376431). Similarly, the Court of Cassation refers to the "principle of protection of legitimate expectation as stated by the Court of Justice of the European Union as a general principle of EU law." This applies when an individual "finds themselves in a situation where it appears that the administration, by providing them with precise assurances, has raised founded hopes in them" (see in particular the judgments of the Court of Cassation of November 20, 2007, No. 06-11457, and October 4, 2011, No. 10-30217).</w:t>
      </w:r>
    </w:p>
    <w:p>
      <w:r>
        <w:t>112. Furthermore, it follows from the case law of the Court of Justice of the European Union that national competition authorities cannot create a legitimate expectation in companies that their behavior does not infringe Article 101 TFEU (judgment of the Court of Justice of the European Union of June 18, 2013, Bundeswettbewerbsbehörde Bundeskartellanwalt, C-681/11, paragraph 42). Indeed, in order to ensure a consistent application of competition rules, only the European Commission can determine, by way of a decision, that Articles 101 and 102 TFEU are inapplicable. National authorities are not competent to issue a "negative decision" concluding that there is no violation of these articles. Thus, when they consider, based on the elements available to them, that the conditions for prohibition are not met, they can only state that there is no need for them to intervene (see the judgment of the Court of Justice of the European Union of May 3, 2011, Tele2 Polska, C-375/09, paragraphs 19 to 30).</w:t>
      </w:r>
    </w:p>
    <w:p>
      <w:r>
        <w:t>113. Stihl cannot therefore validly rely on decisions from national competition authorities to invoke the inapplicability of Article 101 TFEU to its distribution system and thus claim a violation of the principle of legitimate expectation.</w:t>
      </w:r>
    </w:p>
    <w:p>
      <w:r>
        <w:t>114. Such a violation would not have been established even if these authorities had only ruled based on their respective national law.</w:t>
      </w:r>
    </w:p>
    <w:p>
      <w:r>
        <w:t>115. In this regard, it must first be emphasized that the party concerned has, in any case, produced no material evidence to ascertain the context and content of its exchanges with the Bundeskartellamt. Under these conditions, it cannot be accepted, based solely on its statements, that the Bundeskartellamt provided it with precise, unconditional, and consistent assurances regarding the compliance of its distribution system with competition rules.</w:t>
      </w:r>
    </w:p>
    <w:p>
      <w:r>
        <w:t>116. Regarding the position of the Swiss competition authority, Stihl provided a letter indicating that the preliminary investigation opened on its online distribution system had been closed on the grounds that "the project and the new distribution contracts were examined by the German Federal Cartel Office (Bundeskartellamt), and no objections were raised" (reference 5936). The decision of this authority thus refers solely to the supposed prior examination by the Bundeskartellamt and cannot therefore, for the reasons stated above, be qualified, in any case, as a precise, unconditional, and consistent assurance capable of generating a legitimate expectation, in the sense of the aforementioned case law.</w:t>
      </w:r>
    </w:p>
    <w:p>
      <w:r>
        <w:t>117. Finally, the fact that the Swedish competition authority did not sanction Stihl based on a complaint filed by one of its distributors cannot, in any case, be regarded as a "validation" of its distribution system. Indeed, the closure decision specifies, on the one hand, that the case did not meet the criteria of "the priority policy of said authority" and therefore did not warrant a detailed examination, and on the other hand, that this closure "does not mean a position taken to determine whether the practice is contrary to competition rules" (reference 5943).</w:t>
      </w:r>
    </w:p>
    <w:p>
      <w:r>
        <w:t>118. Thus, none of the opinions and decisions from national competition authorities relied upon by Stihl can, in any case, be qualified as precise, unconditional, and consistent assurances of the compatibility of its distribution system with competition law, in the sense of the aforementioned case law. The argument based on the alleged non-compliance with the principle of legitimate expectation will therefore be dismissed.</w:t>
      </w:r>
    </w:p>
    <w:p>
      <w:r>
        <w:t>B. ON THE APPLICATION OF EU LAW</w:t>
      </w:r>
    </w:p>
    <w:p>
      <w:r>
        <w:t>119. According to the case law of the Union summarized in the European Commission's Communication containing guidelines on the concept of affecting trade as set out in Articles 101 and 102 TFEU, three elements must be met for practices to be likely to significantly affect trade between Member States: the existence of exchanges, at least potential, between Member States concerning the products or services in question, the existence of practices likely to affect these exchanges, and the significant nature of this effect. Regarding this third element, paragraph 52 of the aforementioned guidelines refers to two cumulative thresholds below which an agreement is presumed, according to the European Commission, not to significantly affect trade between Member States. Thus, it must be that (i) the total market share of the parties in the affected European market does not exceed 5% and (ii), in the case of vertical agreements, that the total annual turnover achieved by the supplier in the Union with the products concerned by the agreement does not exceed 40 million euros.</w:t>
      </w:r>
    </w:p>
    <w:p>
      <w:r>
        <w:t>120. In this particular case, the existence of a flow of exchanges concerning the products in question is established. Stihl, an international German group, is indeed present in most Member States and competes with other international companies, such as Husqvarna, Kubota, and Honda, which also distribute their products throughout the territory of the Union.</w:t>
      </w:r>
    </w:p>
    <w:p>
      <w:r>
        <w:t>121. Furthermore, the practices in question are, by their very nature, likely to affect trade between Member States. By limiting the online sale of Stihl and Viking products, Stihl necessarily restricts its resellers' ability to reach customers located outside their physical catchment area and thus to meet the demand of consumers located in other Member States. These practices, which amount to partitioning national, or even local, markets, are therefore likely to restrict potential direct exchanges between Member States.</w:t>
      </w:r>
    </w:p>
    <w:p>
      <w:r>
        <w:t>122. Finally, the significant nature of this effect results from the fact that the company in question is one of the major players in the relevant sector and holds particularly significant market shares, well above the 5% market share threshold at the European level. Furthermore, the turnover generated by the products in question is far above 40 million euros, with the sole sale of chainsaws and brush cutters in France representing 84.6 million euros in 2015 according to Stihl's statements (reference 3133) and the national market for gardening equipment representing a turnover of over 900 million euros in 2015.</w:t>
      </w:r>
    </w:p>
    <w:p>
      <w:r>
        <w:t>123. In light of the above, trade between Member States is likely to be significantly affected by the practices in question. These must therefore be examined both in light of national law, notably Article L. 420-1 of the Commercial Code, and EU law, notably Article 101 TFEU.</w:t>
      </w:r>
    </w:p>
    <w:p>
      <w:r>
        <w:t>C. ON THE RELEVANT MARKET</w:t>
      </w:r>
    </w:p>
    <w:p>
      <w:r>
        <w:t>124. The present case concerns the entire range of products sold under the Stihl and Viking brands, which includes, in particular, chainsaws, hedge trimmers, and pole saws, brush cutters, and lawn mowers.</w:t>
      </w:r>
    </w:p>
    <w:p>
      <w:r>
        <w:t>125. All of these products are distinguished from the category of heavy agricultural equipment, such as tractors or combine harvesters, by their prices, technical characteristics, and usage. They are not intended for working the land but for maintaining green spaces, woods, and forests. They can therefore, if necessary, be used in conjunction with heavy agricultural machinery but in no case as a substitute.</w:t>
      </w:r>
    </w:p>
    <w:p>
      <w:r>
        <w:t>126. Their marketing is primarily ensured by specialized multi-brand resellers operating within selective distribution networks and, to a lesser extent, by DIY stores, or even (but not in the case of Stihl) by supermarkets. The clientele consists of both professional users and individuals.</w:t>
      </w:r>
    </w:p>
    <w:p>
      <w:r>
        <w:t>127. Given these characteristics, a relevant market for the retail distribution of products for maintaining green spaces, woods, and forests, such as chainsaws, hedge trimmers, pole saws, brush cutters, and lawn mowers, could be identified.</w:t>
      </w:r>
    </w:p>
    <w:p>
      <w:r>
        <w:rPr>
          <w:b/>
        </w:rPr>
        <w:t>[Pages 25–27]</w:t>
      </w:r>
    </w:p>
    <w:p>
      <w:r>
        <w:t xml:space="preserve">128. Such a market would be of national dimension, given that suppliers define their distribution networks by designating, based on determined criteria, a limited number of resellers within a Member State.  </w:t>
        <w:br/>
        <w:t xml:space="preserve">129. In any case, when the practices in question are examined, as in this case, under the prohibition of agreements, it is not necessary to precisely define the market, as long as the sector has been sufficiently identified to qualify the observed practices and to attribute them to the operators who implemented them (see in particular the judgment of the Court of the European Union of September 12, 2007, William Prym/Commission, T-30/05, paragraph 86 and the decision of the Autorité de la concurrence No. 13-D-12 of May 28, 2013, concerning practices implemented in the sector of the marketing of chemical commodities, paragraphs 574 and 575).  </w:t>
        <w:br/>
        <w:t xml:space="preserve">D. ON THE MERITS OF THE COMPLAINTS  </w:t>
        <w:br/>
        <w:t xml:space="preserve">130. According to Article 101, paragraph 1, of the TFEU, all agreements between undertakings, all decisions of associations of undertakings, and all concerted practices that may affect trade between Member States and that have as their object or effect the prevention, restriction, or distortion of competition within the internal market are incompatible with the internal market and prohibited.  </w:t>
        <w:br/>
        <w:t xml:space="preserve">131. Similarly, Article L. 420-1 of the Commercial Code prohibits concerted actions, agreements, express or tacit collusions between undertakings when they have as their object or may have as their effect the prevention, restriction, or distortion of competition in a market, particularly when they tend to obstruct the setting of prices by the free play of the market by artificially promoting their increase or decrease.  </w:t>
        <w:br/>
        <w:t xml:space="preserve">132. By the terms of the notified complaints, by de facto prohibiting its distributors from selling Stihl and Viking products from their own sites, on the one hand, and from the sites of third-party platforms such as Amazon or eBay, Stihl would have participated in two anti-competitive vertical agreements by object.  </w:t>
        <w:br/>
        <w:t xml:space="preserve">133. In order to assess the merits of these complaints, it is necessary, after recalling the applicable principles, to successively rule on the existence of an agreement of wills between Stihl and its distributors, the restrictive nature of competition, and, if applicable, the degree of harmfulness of each of the two prohibitions concerning online sales in force within Stihl's selective distribution network, before determining whether the conditions for granting an exemption under Articles 101, paragraph 3, TFEU and L. 420-4 of the Commercial Code could be met concerning them.  </w:t>
        <w:br/>
        <w:t xml:space="preserve">1. THE APPLICABLE PRINCIPLES  </w:t>
        <w:br/>
        <w:t xml:space="preserve">a) The agreement of wills  </w:t>
        <w:br/>
        <w:t xml:space="preserve">134. The proof of a vertical agreement requires the demonstration of the agreement of wills of the parties to the agreement expressing their common intention to behave in a determined manner in the market (see in particular the judgment of the Court of Justice of the European Union of July 15, 1970, ACF Chemiefarma/Commission, 41/69, paragraph 112, and of January 11, 1990; judgment of the Paris Court of Appeal of January 26, 2012, Beauté Prestige International e.a., No. 2010/23945, page 42).  </w:t>
        <w:br/>
        <w:t xml:space="preserve">135. According to the Court of Justice of the European Union, the proof of such an agreement "must be based on the direct or indirect observation of the subjective element that characterizes the very notion of agreement, that is to say, a concordance of wills between economic operators on the implementation of a policy, the pursuit of an objective, or the adoption of a determined behavior in the market, irrespective of how the parties' intention to behave in the market in accordance with the terms of that agreement is expressed" (judgment Bayer C-2/01 P, paragraph 173).  </w:t>
        <w:br/>
        <w:t xml:space="preserve">136. More specifically regarding membership in a distribution network, European and national jurisdictions have clearly specified, on the one hand, that it cannot, by itself, imply the existence of a concert of wills, and on the other hand, that the demonstration of the existence of such an agreement can be constituted by both direct evidence (clauses of a contract, for example) and indirect evidence (statements of the interested parties, or tacit acquiescence) (see judgment of the Court of Justice of the European Union of July 13, 2006, Volkswagen, C-74/04, paragraphs 37-39; judgment of the Paris Court of Appeal of March 13, 2014, Société Bang &amp; Olufsen, No. 2013/00714, pages 5, 6, and 9).  </w:t>
        <w:br/>
        <w:t xml:space="preserve">b) The restrictive nature of competition of a selective distribution network and the provisions of selective distribution contracts  </w:t>
        <w:br/>
        <w:t xml:space="preserve">137. Regarding so-called selective distribution agreements, by which a producer chooses, in particular, to distribute its products or services through distributors previously selected by it, it is now established case law that such agreements, even if they "necessarily influence competition in the common market," can nevertheless comply with the requirements of Articles 101 paragraph 1, TFEU and L. 420-1 of the Commercial Code.  </w:t>
        <w:br/>
        <w:t xml:space="preserve">138. In fact, it is accepted that the nature and intensity of competition may vary depending on the products or services concerned and the economic structure of the affected markets. There are legitimate requirements, such as maintaining specialized distribution channels capable of providing specific services for high-quality and technical products, which justify a reduction in price competition in favor of competition based on elements other than price (see judgments of the Court of Justice of the European Union of October 25, 1983, AEG-Telefunken, 107/82, paragraph 33, judgment of December 6, 2017, Coty Germany GmbH, C-230/16, paragraph 23).  </w:t>
        <w:br/>
        <w:t xml:space="preserve">139. However, the legality of such agreements constituting a selective distribution system, as well as that of their clauses, is subject to compliance with certain conditions.  </w:t>
        <w:br/>
        <w:t xml:space="preserve">140. Regarding the agreements, they are only lawful on the condition that resellers are chosen based on objective qualitative criteria, uniformly set for all potential resellers and applied in a non-discriminatory manner (see in particular the judgment of the Court of Justice of the European Union of October 25, 1977, Metro SB-Großmärkte/Commission, 26/76, paragraph 20).  </w:t>
        <w:br/>
        <w:t xml:space="preserve">141. The assessment of the qualitative nature of the selection criteria for resellers necessarily requires examining the properties of the product in question, in order to verify, on the one hand, that these require, to preserve the quality of the product and ensure its proper use, a selective distribution system and, on the other hand, that these objectives are not already met by national regulation (judgments of the Court of Justice of the European Union of December 11, 1980, L’Oréal, 31/80, paragraphs 15 and 16, and of October 13, 2011, Pierre Fabre Dermo-Cosmétique, C‑439/09, paragraph 41).  </w:t>
        <w:br/>
        <w:t xml:space="preserve">142. Furthermore, it is important to ensure that the imposed criteria do not go beyond what is necessary (judgment of the Court of Justice of the European Union of December 11, 1980, L’Oréal, 31/80, paragraphs 15 and 16; see also the judgments of October 13, 2011, Pierre Fabre Dermo-Cosmétique, C‑439/09, paragraph 41, and December 6, 2017, Coty Germany GmbH, C-230/16, paragraphs 24, 40, and 43).  </w:t>
        <w:br/>
        <w:t xml:space="preserve">143. Regarding contractual clauses, such as a prohibition on any form of online sales, contained in selective distribution agreements, it is necessary to verify whether the restrictions on competition they imply pursue, in a proportionate manner, the legitimate objectives of preserving product quality and securing their proper use (judgment of the Court of Justice of the European Union of October 13, 2011, Pierre Fabre Dermo-Cosmétique, C‑439/09, paragraph 41, judgment of the Paris Court of Appeal of January 31, 2013, RG No. 2008/23812).  </w:t>
        <w:br/>
        <w:t xml:space="preserve">144. According to the Court of Justice of the European Union, this condition is satisfied when "the prohibition [formulated by the clause in question] is proportionate in relation to the objective [it] pursues (...) and if it does not go beyond what is necessary to achieve that objective" (judgment of the Court of Justice of the European Union of December 6, 2017, Coty Germany GmbH, cited above, paragraphs 43 and following).  </w:t>
        <w:br/>
        <w:t xml:space="preserve">c) The restriction of competition by object  </w:t>
        <w:br/>
        <w:t xml:space="preserve">145. Articles 101, paragraph 1, TFEU and L. 420-1 of the aforementioned Commercial Code both establish a distinction between restrictions of competition by object or by effect.  </w:t>
        <w:br/>
        <w:t xml:space="preserve">146. In this regard, it follows from the case law of the Court of Justice of the European Union that certain types of coordination between undertakings, such as, in particular but not exclusively, price-fixing agreements, intrinsically reveal a sufficient degree of harmfulness to competition such that it can be considered that the examination of their effects is not necessary (see in this sense, in particular, judgments of the Court of Justice of the European Union of September 11, 2014, Groupement des cartes bancaires, C-67/13, paragraphs 49 and 50, of June 30, 1966, LTM, 56/65, pages 359 and 360; of November 20, 2008, BIDS, C-209/07, paragraph 15, as well as of March 14, 2013, Allianz Hungária Biztosító e.a., C‑32/11, paragraphs 34 and 35).  </w:t>
        <w:br/>
        <w:t xml:space="preserve">147. In general, the assessment of the existence of a sufficient degree of harmfulness requires a concrete and cumulative examination of the content and objectives of the restrictive competition provision, as well as the economic and legal context in which it is situated. In the context of the assessment of said context, it is also necessary to take into account the nature of the goods or services affected, as well as the actual conditions of operation and structure of the market(s) in question (see, in this sense, judgments of the Court of Justice of the European Union of September 11, 2014, Groupements des cartes bancaires, C-67/13, paragraph 53 and of March 14, 2013, Allianz Hungária Biztosító e.a., paragraph 36).  </w:t>
        <w:br/>
        <w:t xml:space="preserve">2. THE APPLICATION TO THE CASE AT HAND  </w:t>
        <w:br/>
        <w:t>148. In accordance with the aforementioned case law, the assessment of the legality of Stihl's selective distribution system in light of competition rules requires, first of all, to preliminarily outline the reasons why the establishment of such a system does not raise, in principle, any difficulties (a). It will then be necessary to verify whether the provisions specific to this selective distribution system concerning the prohibition of selling the products in question from the distributors' websites, referred to in complaint No. 1 (b) and</w:t>
      </w:r>
    </w:p>
    <w:p>
      <w:r>
        <w:rPr>
          <w:b/>
        </w:rPr>
        <w:t>[Pages 28–30]</w:t>
      </w:r>
    </w:p>
    <w:p>
      <w:r>
        <w:t>prohibiting online sales of Stihl and Viking products, as mentioned in grievance No. 2, (c) constitutes prohibited anti-competitive agreements within the meaning of Articles 101, paragraph 1, TFEU and L. 420-1 of the Commercial Code, which could, if applicable, benefit from an exemption under Articles 101, paragraph 3, TFEU and L. 420-4 of the Commercial Code.</w:t>
      </w:r>
    </w:p>
    <w:p>
      <w:r>
        <w:t>a) On the legality of selective distribution</w:t>
      </w:r>
    </w:p>
    <w:p>
      <w:r>
        <w:t>149. As a preliminary matter, it should be noted, in light of the criteria listed above in paragraphs 140 and 141, that based on the elements gathered during the investigation, Stihl selects its distributors based on uniformly established criteria and that no element in the file reveals any discrimination in the application of these criteria.</w:t>
      </w:r>
    </w:p>
    <w:p>
      <w:r>
        <w:t>150. Regarding the necessity to preserve the quality and ensure the proper use of certain high-quality and technical products, it should first be noted that, in this case, many of the products concerned, particularly the "flagship" products of the Stihl and Viking ranges, are portable motorized tools used for forestry work or the maintenance of green spaces, whose assembly and handling can be delicate, especially depending on their size and weight, and which evidently present a certain level of technicality.</w:t>
      </w:r>
    </w:p>
    <w:p>
      <w:r>
        <w:t>151. Secondly, the use of certain of these products - foremost among them chainsaws, brush cutters, pole saws, battery-powered pruners, and certain trimmers - can present risks, such as kickback leading to a sudden projection of the machine towards the user in an uncontrollable movement, projections of elements in contact with the machine's cutting tool, risks of loss of control of the machine resulting in cuts and/or a risk of the machine being projected towards third parties. In fact, these machines are equipped with a cutting tool that must come into contact with the material to be cut and cannot, therefore, be isolated from the human body by a protective device.</w:t>
      </w:r>
    </w:p>
    <w:p>
      <w:r>
        <w:t>152. In light of these various characteristics, it appears that the marketing of the products in question indeed requires the existence of assistance and advisory services to preserve their quality and ensure their proper use. Consequently, it follows from the above that the qualitative criterion conditioning the legality of the use of selective distribution must be regarded as fulfilled.</w:t>
      </w:r>
    </w:p>
    <w:p>
      <w:r>
        <w:t>153. Under these conditions, the very principle of Stihl establishing a selective distribution network cannot be contested in light of the principles recalled above. It is therefore appropriate to limit the competitive analysis to the clauses of Stihl's selective distribution contract organizing the sale of products on the Internet.</w:t>
      </w:r>
    </w:p>
    <w:p>
      <w:r>
        <w:t>b) On the organization of sales of Stihl and Viking products from the distributors' websites (first grievance)</w:t>
      </w:r>
    </w:p>
    <w:p>
      <w:r>
        <w:t>154. In order to assess the reality and legality of the prohibition on selling Stihl and Viking products on the distributors' websites, as mentioned in the first grievance notified, it is necessary to first establish the existence of a meeting of minds on this point between Stihl and its distributors (i), then to determine whether such a prohibition constitutes a restriction of competition (ii) that has a degree of harmfulness such that it can be classified as a restriction of competition by object (iii). Finally, it will be necessary to assess whether the conditions for granting a block or individual exemption are met (iv).</w:t>
      </w:r>
    </w:p>
    <w:p>
      <w:r>
        <w:t>(i) The meeting of minds between Stihl and its distributors on the prohibition of online sales of Stihl and Viking products</w:t>
      </w:r>
    </w:p>
    <w:p>
      <w:r>
        <w:t>155. Notwithstanding the denials of Stihl's representatives, it appears that the prohibition on online sales of Stihl and Viking products on the distributors' websites was indeed the subject of a meeting of minds, resulting from both the very terms of the selective distribution contract and factual elements from the investigation, such as the statements and behavior of Stihl and the distributors.</w:t>
      </w:r>
    </w:p>
    <w:p>
      <w:r>
        <w:t>The provisions of the selective distribution contract</w:t>
      </w:r>
    </w:p>
    <w:p>
      <w:r>
        <w:t>156. As a preliminary matter, it should be recalled that, contrary to what the company in question claims, the mere fact that the selective distribution contract binding Stihl and its distributors from 2006 to 2013 does not contain a provision expressly prohibiting sales via the Internet is not sufficient to exclude the existence of such a prohibition (see in this sense, in particular, the judgment of the Paris Court of Appeal of March 13, 2014, Bang &amp; Olufsen, No. 2013/00714, page 13).</w:t>
      </w:r>
    </w:p>
    <w:p>
      <w:r>
        <w:t>157. In this case, it has been noted above (see paragraphs 32 to 45) that the selective distribution contract, in its version in force from 2006 to 2013, required distributors to ensure "a complete handover of the machine" to the consumer in the case of distance sales (reference 4625). This handover, which, according to Stihl's representative, can only be done "at a point of sale, with a handover ensured by the retailer or at the buyer's home by the retailer ("personalized delivery")" (reference 2675), necessarily implies direct contact between the distributor and the consumer, which excludes, by definition, the possibility of delivery at a distance by a third party outside the distribution network or by a distributor other than the one who made the sale.</w:t>
      </w:r>
    </w:p>
    <w:p>
      <w:r>
        <w:t>158. The same obligation of "handover" appears in the provisions specific to online sales gradually introduced into Stihl's contractual framework from 2014 (see above paragraphs 46 to 60).</w:t>
      </w:r>
    </w:p>
    <w:p>
      <w:r>
        <w:t>159. Indeed, the new Article 2.2.3. of Stihl's distribution contract specifies that the distributor "shall refrain from all sales of Stihl and Viking products via its website without ensuring assistance for the handover" (reference 3060).</w:t>
      </w:r>
    </w:p>
    <w:p>
      <w:r>
        <w:t>160. Annex 11, exclusively dedicated to online distribution, added in 2014 to the specialized distribution contract of Stihl, states in its Article 2 that "Stihl and Viking products not mentioned in Annex A are excluded from distance sales."</w:t>
      </w:r>
    </w:p>
    <w:p>
      <w:r>
        <w:t>161. Annex 11-A distinguishes between so-called non-hazardous products, which it lists, that are "authorized for distance sales (delivery by a third party)," and so-called hazardous products, which are not listed and can only be subject to a "purchase or reservation without distance distribution."</w:t>
      </w:r>
    </w:p>
    <w:p>
      <w:r>
        <w:t>162. Certainly, Stihl's advisors contest that the only two delivery methods provided for in the exclusive distribution contract in the case of purchasing so-called hazardous products on a distributor's website - home delivery by the authorized distributor or one of its representatives or in-store pickup - can be equated with a prohibition on online sales. They emphasize, on the one hand, that all their products can now be ordered and paid for online, the only restriction concerning the delivery of so-called hazardous products, and on the other hand, that the company, far from prohibiting online sales, actively promotes them, as demonstrated by both the establishment, starting in 2014, of the SOP platform and the numerous specific developments for the Internet included in the distribution contract. They finally assert that this "pro-Internet" policy finds concrete illustration in the fact that many distributors - 20 to 30% according to the statements of the president of Stihl France - make distance sales and that, therefore, it cannot reasonably be argued that Stihl's contractual framework incurs the same reproaches as that established by companies previously sanctioned by the Authority, such as Pierre Fabre or Bang &amp; Olufsen, which purely and simply excluded any sales outside a physical point of sale and none of their distributors having opened an online store.</w:t>
      </w:r>
    </w:p>
    <w:p>
      <w:r>
        <w:t>163. However, this argumentation cannot be upheld.</w:t>
      </w:r>
    </w:p>
    <w:p>
      <w:r>
        <w:t>164. In fact, the distinction made by Stihl between the sale and delivery of products seems at least artificial, since the handover obligation, which applied to all products before 2014, and continues to apply for so-called hazardous products, deprives distance sales of their main interest, as the final consumer or distributor is in any case required to travel.</w:t>
      </w:r>
    </w:p>
    <w:p>
      <w:r>
        <w:t>165. Furthermore, the fact that the selective distribution contract now contains several provisions related to online sales is, in this case, without impact on the analysis, as the relevant provisions mostly concern qualitative standards (presentation, content, etc.) that the distributors' websites must meet, whether they are commercial sites or simple showcases aimed at ensuring the distributor's visibility or promoting Stihl and Viking products online, and not on the very possibility of making a complete purchase, including delivery, online.</w:t>
      </w:r>
    </w:p>
    <w:p>
      <w:r>
        <w:t>166. Therefore, it should be considered that, regardless of the period concerned, the "handover" obligation provided for in the selective distribution contract, which leads to prohibiting any delivery by third parties, effectively removes the essential advantages of online sales and amounts, always de facto, to prohibiting this mode of sale.</w:t>
      </w:r>
    </w:p>
    <w:p>
      <w:r>
        <w:t>167. This prohibition is, moreover, corroborated by the behavior of Stihl and its distributors.</w:t>
      </w:r>
    </w:p>
    <w:p>
      <w:r>
        <w:t>The online sales prohibition imposed by Stihl</w:t>
      </w:r>
    </w:p>
    <w:p>
      <w:r>
        <w:t>168. It emerges from the elements submitted to the file that Stihl has not only knowingly implemented a policy aimed at prohibiting sales on the websites of authorized distributors but has also controlled its application throughout its implementation period.</w:t>
      </w:r>
    </w:p>
    <w:p>
      <w:r>
        <w:t>169. Stihl's adoption of a commercial policy prohibiting online sales during the period from 2006 to 2013 is first illustrated by the statements made during its hearing by the Direccte, by the representative of Stihl: "until the end of 2013, the distance sale of STIHL VIKING products was purely prohibited by STIHL (...)” (reference 2675, emphasis added).</w:t>
      </w:r>
    </w:p>
    <w:p>
      <w:r>
        <w:t>170. It is also confirmed by the various reminder letters that Stihl has sent to its distributors, which emphasize that its products are "available only in-store" as well as the obligation to indicate on their website the mentions relating to the unavailability of products online, and request the cessation of any mail-order delivery, under penalty of exclusion from the network (see paragraphs 40 to 44).</w:t>
      </w:r>
    </w:p>
    <w:p>
      <w:r>
        <w:t>171. Furthermore, contrary to what seems to be indicated by its representative, who states that "(...) Under the impetus of market developments and the legal framework, [the] STIHL group established a new selective distribution contract in 2014, which now authorizes distance sales of machines" (reference 2675, emphasis added), the new policy</w:t>
      </w:r>
    </w:p>
    <w:p>
      <w:r>
        <w:rPr>
          <w:b/>
        </w:rPr>
        <w:t>[Pages 31–33]</w:t>
      </w:r>
    </w:p>
    <w:p>
      <w:r>
        <w:t>commercial policy for online sales launched by Stihl in 2014 did not call into question the prohibition of online sales, at least for so-called dangerous products.</w:t>
      </w:r>
    </w:p>
    <w:p>
      <w:r>
        <w:t>172. Thus, following the sending of the circular aimed at explaining its new policy to distributors (see paragraphs 63 and following), Stihl sought to ensure that they had complied with the new contractual provisions. It notably checked whether the retailers' websites included the "indication for each product 'reservation/delivery possible or not; in-store pickup'" (reference 3306) and sent reminder letters to the offenders.</w:t>
      </w:r>
    </w:p>
    <w:p>
      <w:r>
        <w:t>173. For example, in May 2015, Stihl contacted one of its retailers to inform them "we remind you that Annex 11, point 2.1 of our selective distribution contract specifies 'the specialized commercial partner must inform the customer clearly (...)' in this regard, we ask you to please add the following mention to products not authorized for sale and delivery at a distance: 'Assembly ensured - product to be picked up in store'" (reference 3719, emphasis added). Similarly, a letter from 2016 from Stihl reminds one of its distributors that "as for the distance selling of our STIHL and VIKING products by the company Mégavert, it remains subject to our rules for Internet distribution, as precisely described in Annex 11 of our contract, among others: (...) no sale and no delivery at a distance of prohibited products including spare parts and explicit mention made to the consumer" (reference 3729, emphasis added).</w:t>
      </w:r>
    </w:p>
    <w:p>
      <w:r>
        <w:t>The prohibition of online sales accepted by Stihl's distributors</w:t>
      </w:r>
    </w:p>
    <w:p>
      <w:r>
        <w:t>174. By and large, the distributors surveyed also interpreted the obligation of "handing over" as a prohibition on online sales.</w:t>
      </w:r>
    </w:p>
    <w:p>
      <w:r>
        <w:t>175. Several statements cited in paragraphs 79 to 83 attest to this fact, such as those from the retailer Poirot SARL, which stated "(...) STIHL which formally prohibits the sale of dangerous machines on the Internet," from the distributor Nicolas Espaces Verts "for these machines, STIHL requires a handover to the customer and prohibits mail order sales with home delivery (...)" (reference 2263) or from the representative of Établissements Lambin, who stated "STIHL does not specify a geographical sales area but circumvents this clause by imposing a handover to the customer and thus a visit to a physical store. In relation to the website, this amounts to prohibiting us from selling the products of this brand at a distance (...). Following the introduction of this clause, we preferred to withdraw most STIHL products from distance selling" (references 1459 and 1462, emphasis added).</w:t>
      </w:r>
    </w:p>
    <w:p>
      <w:r>
        <w:t>176. Not only did the distributors integrate the fact that Stihl's commercial policy consisted of prohibiting online sales, but they also complied with it.</w:t>
      </w:r>
    </w:p>
    <w:p>
      <w:r>
        <w:t>177. In fact, subsequent to the sending of the aforementioned 2014 circular, Stihl conducted checks on its distributors' websites. It found that 28 of them - or between 8 to 12% of the websites of distributors active on the Internet - were not compliant with the new contractual stipulations as they did not present the "indication for each product 'reservation/delivery possible or not; in-store pickup'" (reference 3306). The concerned distributors received repeated reminders, which systematically led to the disappearance of the possibility of distance delivery.</w:t>
      </w:r>
    </w:p>
    <w:p>
      <w:r>
        <w:t>178. In its observations in response to the statement of objections, Stihl admits that it only had to intervene actively with "a tiny minority of distributors" to enforce the membership criteria for its distribution network (reference 5093), the rest of the distributors having spontaneously applied the restrictions on Internet marketing. In doing so, it confirms that all of its distributors applied, either voluntarily or following its reminders, its policy of prohibition on Internet sales.</w:t>
      </w:r>
    </w:p>
    <w:p>
      <w:r>
        <w:t>Conclusion on the agreement of wills.</w:t>
      </w:r>
    </w:p>
    <w:p>
      <w:r>
        <w:t>179. It follows from the above that while the prohibition on online sales of all Stihl and Viking products from 2006 to 2013, and of only dangerous products from 2014 onwards, implemented within Stihl's network, is not expressly stated in the selective distribution contract, it directly results from the obligation of "handover" required by Stihl from its distributors. This obligation, imposed and controlled by Stihl, has been assimilated by its distributors to a de facto prohibition on online sales to which they complied, thus demonstrating their full understanding and acquiescence to their supplier's commercial policy. Consequently, the agreement of wills required to establish the existence of an agreement is, in this case, established.</w:t>
      </w:r>
    </w:p>
    <w:p>
      <w:r>
        <w:t>(ii) The restriction of competition resulting from the prohibition of online sales</w:t>
      </w:r>
    </w:p>
    <w:p>
      <w:r>
        <w:t>180. In order to establish the restrictive nature of the competition of the prohibition on selling Stihl and Viking products online, it is necessary to verify whether, as required by the case law recalled in paragraph 143, this prohibition pursues legitimate objectives of preserving product quality and ensuring their proper use in a proportionate manner.</w:t>
      </w:r>
    </w:p>
    <w:p>
      <w:r>
        <w:t>181. As a preliminary point, it should be noted that in any case, it cannot be argued that a prohibition on online sales could be considered proportionate and necessary for Stihl and Viking products that do not present any dangerous characteristics. Consequently, the following developments will only address the assessment of the prohibition on online sales of only so-called dangerous products.</w:t>
      </w:r>
    </w:p>
    <w:p>
      <w:r>
        <w:t>182. This assessment will be carried out by taking into account a set of elements that have in common confronting, from the perspective of competition rules, the obligation of "handover" imposed by Stihl with the legal and factual characteristics of the products and sectors concerned.</w:t>
      </w:r>
    </w:p>
    <w:p>
      <w:r>
        <w:t>183. First of all, the appropriateness of the prohibition on selling Stihl and Viking products on the distributors' websites must be examined in light of the regulations governing the manufacture and marketing of these products.</w:t>
      </w:r>
    </w:p>
    <w:p>
      <w:r>
        <w:t>184. Furthermore, it also seems relevant, for the purposes of the analysis, on the one hand, to seek to determine to what extent Stihl's online sales policy differs from that of its competitors, and on the other hand, to question the actual uniformity of Stihl's application of such a prohibition, regardless of the type of concerned reseller, whether specialized distributor or GSB, and finally, to mention the particular situation of professional customers.</w:t>
      </w:r>
    </w:p>
    <w:p>
      <w:r>
        <w:t>185. These various points are examined successively below.</w:t>
      </w:r>
    </w:p>
    <w:p>
      <w:r>
        <w:t>♦ On the regulation of the conditions of manufacture and marketing of the products in question</w:t>
      </w:r>
    </w:p>
    <w:p>
      <w:r>
        <w:t>186. As a preliminary point, it should be recalled that in its judgment in the aforementioned L'Oréal case of December 11, 1980, the Court of Justice specified that the assessment of the appropriateness, in light of the nature of the products in question, of a selective distribution system required, in particular, to ensure "whether these objectives are already met by national regulations governing access to the profession of reseller or the conditions of sale of the product in question" (point 16).</w:t>
      </w:r>
    </w:p>
    <w:p>
      <w:r>
        <w:t>187. Similarly, the Court, examining the articulation of the provisions on the marketing of products with the competition rules within the framework of a selective distribution network for cosmetic products, noted that "unlike the marketing of medicines, the distribution of cosmetic products does not require additional precautions compared to those provided by national and community legislation regarding the safety control of cosmetic products and, in particular, those resulting from Council Directive 76/768/EEC of July 27, 1976, concerning the approximation of the laws of the Member States relating to cosmetic products (OJ L 262, p. 169), as amended. This regulation ensures that the cosmetic products placed on the market do not pose a danger to the health of consumers and that their marketing does not require additional precautions, such as those that exist for medicines" (Judgment of the Union Court of February 27, 1992, Société d’hygiène dermatologique de Vichy, T-19/91, point 70, emphasis added).</w:t>
      </w:r>
    </w:p>
    <w:p>
      <w:r>
        <w:t>188. In this case, it appears that the manufacture and marketing of products in the gardening machinery sector is governed, as recalled in paragraphs 21 to 28 of this decision, by specific regulations, namely the Machinery Directive of May 17, 2006, transposed into national law by Decree No. 2008-1156 of November 7, 2008, concerning work equipment and personal protective equipment.</w:t>
      </w:r>
    </w:p>
    <w:p>
      <w:r>
        <w:t>189. These texts provide a set of requirements, primarily aimed at risk prevention, relating to the design and marketing of machines and the information of users, some of these requirements being further strengthened for products such as chainsaws.</w:t>
      </w:r>
    </w:p>
    <w:p>
      <w:r>
        <w:t>190. Thus, the Machinery Directive, transposed into domestic law by the aforementioned provisions, allows the marketing of machines as long as they are designed and certified according to the safety rules it provides, on the one hand, and that they are accompanied by precise and detailed instructions on the precautions for use and the risks incurred in case of non-compliance with these instructions, on the other hand.</w:t>
      </w:r>
    </w:p>
    <w:p>
      <w:r>
        <w:t>191. It should be noted that while this text provides for the communication of a written user manual in the language of the purchasing State - a manual which, for the so-called dangerous products referred to in this case, must contain specific information - it does not require, however, the transmission of oral information through direct contact between the distributor and the end user, nor the performance of a demonstration before this user. Similarly, it does not prohibit any type of sale, particularly at a distance, nor does it impose that sales be made in a physical space and be accompanied by advice and/or a demonstration by a specialized seller. From the perspective of European authorities, such requirements are therefore not considered necessary to ensure proper use of the product and consumer safety.</w:t>
      </w:r>
    </w:p>
    <w:p>
      <w:r>
        <w:t>192. Likewise, no national provision based on a consumer safety objective conditions the marketing of the products in question on the fact of proceeding with a "handover" during direct contact between the reseller distributor and the user.</w:t>
      </w:r>
    </w:p>
    <w:p>
      <w:r>
        <w:t>193. Nevertheless, Stihl contests this analysis, on the grounds that the "handover," as defined by it, would be the only appropriate means to meet the enhanced safety obligations incumbent upon it and could, therefore, legitimately be added to the aforementioned framework.</w:t>
      </w:r>
    </w:p>
    <w:p>
      <w:r>
        <w:rPr>
          <w:b/>
        </w:rPr>
        <w:t>[Pages 34–36]</w:t>
      </w:r>
    </w:p>
    <w:p>
      <w:r>
        <w:t>194. To this end, it argues in particular that:</w:t>
        <w:br/>
        <w:t>- Article L. 423-1 of the Consumer Code, which states that "the producer provides the consumer with useful information that allows them to assess the inherent risks of a product during its normal or reasonably foreseeable duration of use and to protect themselves against these risks when such risks are not immediately perceptible to the consumer without adequate warning," would create a reinforced safety obligation for it;</w:t>
        <w:br/>
        <w:t>- the organization of its distribution would, according to a legal consultation provided by it (consultation by Professor Laurent Leveneur regarding safety and warning obligations that may exist in the sale of hazardous products, references 6408 to 6414), be the only means allowing it to fulfill the "warning" obligation set out in Article 1135 of the Civil Code (now Article 1194), under which "Contracts bind not only to what is expressed therein but also to all the consequences that equity, usage, or law give them";</w:t>
        <w:br/>
        <w:t>- the AFNOR NF S 55-500 standard concerning the rental of DIY machines, which specifies in its Article 3.4.2: "it is necessary at a minimum: to indicate the work for which the equipment is intended; to draw attention to the abilities, skills, or specific knowledge required to use the equipment; to indicate the conditions of use and, if necessary, the precautions to be taken for transport and handling; to indicate the accessories, consumables, PPE [Personal Protective Equipment] to be used," would impose direct contact between the supplier and the user of such a product;</w:t>
        <w:br/>
        <w:t>- finally, the provisions that require an employer to train its employees who perform tasks that may present a particular risk to their health or safety, as well as Decree No. 2016-1678 of November 5, 2016, which provides that, on forestry and silvicultural sites, "the employer ensures that the workers assigned to forestry and silvicultural sites have the necessary skills to carry out the work according to the rules of the art. In the context of the provisions relating to safety training in Title IV of Book I of Part Four of the Labor Code, it adapts or supplements the workers' knowledge as needed," would also impose the obligation of "handing over."</w:t>
        <w:br/>
        <w:t>195. However, none of these arguments can succeed.</w:t>
        <w:br/>
        <w:t>196. On the first point, it is clear that the precise and specific rules provided by the Machinery Directive regarding safety and consumer information allow compliance with the obligations set out in the Consumer Code, without the need for reinforcement.</w:t>
        <w:br/>
        <w:t>197. Furthermore, the obligation referred to in Article 1194 of the Civil Code cannot be interpreted as imposing on the supplier the duty to warn users about the dangerous nature of the marketed product solely through verbal advice, given their scope - the extent of contractual obligations - and their general scope.</w:t>
        <w:br/>
        <w:t>198. Regarding the argument concerning the AFNOR NF 55 500 standard, it should first be noted that the information that the standard recommends transmitting is less comprehensive than that which the Machinery Directive requires to be included in the user manual of the relevant devices. But above all, this standard cannot fundamentally justify the prohibition of Internet sales established by Stihl, since it has no mandatory character but, like any standard (see in this regard paragraphs 14 and following of Opinion No. 15-A-16 of the Autorité de la concurrence dated November 16, 2015, concerning the examination, with regard to competition rules, of standardization and certification activities), is of voluntary application, and, moreover, in any case, it concerns the rental of DIY machines and not sales.</w:t>
        <w:br/>
        <w:t>199. Finally, the training obligation provided by the Labor Code and the aforementioned decree of November 5, 2016, is not to be invoked in this case, as the rules governing the relationships between employers and their employees are not intended to apply to the relationships between distributors and buyers.</w:t>
        <w:br/>
        <w:t>200. Thus, not only does no obligation for training or information solely through direct contact between the distributor and the machine user arise directly from the European or national regulations invoked aimed at preserving consumer safety, but it is also not proven that Stihl is under a legal obligation to impose, for their effective application, a physical "handing over" and the resulting prohibition of Internet sales to achieve the sought-after safety objective.</w:t>
      </w:r>
    </w:p>
    <w:p>
      <w:r>
        <w:t>♦ On the online sales policies adopted by Stihl's competitors</w:t>
      </w:r>
    </w:p>
    <w:p>
      <w:r>
        <w:t>201. Stihl claims that its main competitors, Honda and Husqvarna, impose the same obligation of handing over on their distributors. In this regard, it cites statements from distributors indicating that "the products (...) HONDA are not available for sale online" (Ets Marcel SARL, reference 1362) or "there are also all the machines... HUSQVARNA that I can no longer sell online" (Motoculture Jean SARL, reference 1716).</w:t>
        <w:br/>
        <w:t>202. However, this analysis is not unanimous, as some of the distributors interviewed during the investigation conducted by the Direccte highlighted the difference between the restrictions imposed by Stihl and the less restrictive policies of its competitors. One of them noted that "the manufacturer requires certain obligations to be respected; otherwise, as in the case of STIHL, we have remark sheets. In contrast, for Husqvarna, which sells the same type of products (for example, chainsaws), this does not pose a problem; the customer can order on our website and receive directly at their home" (reference 1460). Similarly, another distributor indicated that "those [other brands than Stihl] limit themselves, for some, to requiring a start-up of the machines sold online before delivering them to the customer. This start-up is done by us, in our workshops, without the customer's presence and is actually a functional test" (reference 2047). Finally, another reseller stated: "with the other brands I distribute, there is no constraint regarding online sales" (reference 1362).</w:t>
        <w:br/>
        <w:t>203. It is therefore necessary to analyze precisely the commercial policies adopted by Husqvarna and Honda regarding online sales.</w:t>
      </w:r>
    </w:p>
    <w:p>
      <w:r>
        <w:t>Regarding Husqvarna</w:t>
      </w:r>
    </w:p>
    <w:p>
      <w:r>
        <w:t>204. The distribution contract of Husqvarna, which concerns the marketing of equivalent products, provides in its Article 15 for a "Verification before delivery," consisting of the distributor "assembling and testing each Product and providing the customer with explanations and a demonstration of the Product's operation before delivery" (reference 864). Similarly, Annex 9 of this contract reminds that the product must be assembled and inspected by the distributor before delivery and adds that "any product must be handed over to the customer for use, accompanied by all relevant documentation and tools or accessories intended to be provided with the product. The distributor must explain to the customer the operation of the product as well as the safety and maintenance instructions, in accordance with the user manual."</w:t>
      </w:r>
    </w:p>
    <w:p>
      <w:r>
        <w:t>205. Contrary to Stihl's allegations, the information obligation presented above does not de facto prohibit the online sale of Husqvarna products. On the contrary, this possibility is expressly provided for by the same article of the contract, which states that this obligation must be respected for all sales "regardless of the framework, including but not limited to showroom, telephone, email, and online (including remote auctions, website, or any other means of electronic commerce)" (reference 864).</w:t>
        <w:br/>
        <w:t>206. Moreover, Annex 11 of the Husqvarna contract titled "Conditions of Sale on the Internet," added to the distribution contract in 2015, provides useful clarifications on how distributors can fulfill the information obligation set out in the aforementioned Article 15 in the context of online sales. Thus, the distributor's website "must clearly indicate that the Products can be demonstrated at the Authorized Point(s) of Sale; as well as provide the address(es) and contact details of the Authorized Point(s) of Sale." The distributor must also "publish [on its site] all digital resources and other technical information concerned, as intended for the end consumer, which have been communicated to it by Husqvarna" (emphasis added).</w:t>
        <w:br/>
        <w:t>207. In addition to these indications and publications, the aforementioned Annex 11 requires distributors selling online to establish a "Customer Service." To this end, the distributor's website must clearly indicate, on the product pages, a "hotline" telephone number accessible at least eight hours a day during business days. According to the contract, this service must allow customers to contact qualified and trained personnel capable of advising them and answering their questions about the products. The distributor's website must also offer them the possibility to ask all their questions about the products online and receive a personalized response within a maximum of 24 hours during business days or 48 hours on Sundays and public holidays. Finally, the customer service, both written and oral, must at least be offered in the official language of the country in which the distributor has been designated.</w:t>
      </w:r>
    </w:p>
    <w:p>
      <w:r>
        <w:t>Regarding Honda</w:t>
      </w:r>
    </w:p>
    <w:p>
      <w:r>
        <w:t>208. Article 9 of the distribution contract provides that the distributor must "inform customers of the technical and safety aspects of the Products. In order to ensure their safety, the Agent must ensure that customers are sufficiently familiar with the operation of the basic controls of the Products, Spare Parts, and Accessories" (reference 1318).</w:t>
        <w:br/>
        <w:t>209. Annex 6 of the distribution contract dedicated to "The Internet" states that "the distribution of the Products requires a physical presentation of them allowing a practical demonstration of their functionalities. That is why only Authorized Honda Distributors are able to market the Products online. Maintaining the image of the Products requires harmonization of their virtual presentation and a high level of quality in the presentation and content of the Product offer, regardless of the distribution method" (emphasis added). Furthermore, the distributor must clearly and visibly display its physical address to "allow the internet user to visit the site for a product presentation" (see Annex 6 of the Honda distribution contract, reference 1312).</w:t>
        <w:br/>
        <w:t>210. Thus, contrary to Stihl's assertion, this distribution contract does not prohibit online sales but reserves it for distributors holding a physical point of sale and excludes "pure players." Honda's objective is, therefore, to allow distance sales while ensuring that the buyer can visit a physical point of sale if necessary.</w:t>
      </w:r>
    </w:p>
    <w:p>
      <w:r>
        <w:rPr>
          <w:b/>
        </w:rPr>
        <w:t>[Pages 37–39]</w:t>
      </w:r>
    </w:p>
    <w:p>
      <w:r>
        <w:t>"that is why only Authorized Honda Dealers are able to market the Products on the Internet." This is also the reason why the Honda approval agreement states that "the Products may only be marketed online as an ancillary activity to the main activity of marketing the Products within a physical point of sale of the Honda Network of Authorized Dealers and Agents" (reference 1316).</w:t>
      </w:r>
    </w:p>
    <w:p>
      <w:r>
        <w:t>211. In conclusion, contrary to what is argued by Stihl, Husqvarna and Honda have not prohibited online sales on the websites of their authorized dealers but have adapted their commercial policy to allow online sales, while ensuring, through the implementation of specific measures, that the consumer has access to all necessary information to guarantee their safety. In comparison, the online sales prohibition imposed by Stihl on its distributors goes well beyond what has appeared necessary to its competitors to preserve consumer safety.</w:t>
      </w:r>
    </w:p>
    <w:p>
      <w:r>
        <w:t>♦ On the sales conditions of Stihl products by DIY retailers</w:t>
      </w:r>
    </w:p>
    <w:p>
      <w:r>
        <w:t>212. According to Stihl, the obligations and controls imposed on DIY retailers regarding the handling of products would be strictly the same as those to which specialized distributors are subject, and therefore, contrary to what the investigative services claim, there is no reason to argue a supposed difference in treatment between these distribution channels to invoke the inappropriate nature of the obligations and prohibitions established by it.</w:t>
      </w:r>
    </w:p>
    <w:p>
      <w:r>
        <w:t>213. Stihl relies, on the one hand, on the statements of the president of Stihl France (reference 2675), according to which "(...) STIHL has conducted audits for the past 2 years, particularly with its DIY retail clients to ensure compliance with the distribution contract, especially regarding safety advice and assistance in handling for the buyer (...)", and on the other hand, on the reports prepared following systematic or occasional audits conducted at authorized stores belonging to DIY retail chains, which all, in particular, focus on compliance with advisory obligations during the sale of the relevant machines. It also cites statements from authorized distributors, according to which "[Stihl] has required DIY retailers to handle these products (sic) there. There have been investigations by STIHL and the DIY retailers have been sanctioned" (Motoculture St-Jean SARL, reference 1362) and "STIHL requires that sellers in DIY retail be trained in customer advice, particularly for the assembly of machines and their use" (Ets Marcel SARL, reference 2459).</w:t>
      </w:r>
    </w:p>
    <w:p>
      <w:r>
        <w:t>214. However, it should first be noted that no obligation of "handling" appears in the agreements submitted to the file signed annually between Stihl and the DIY retailers, such as Castorama, Leroy Merlin, Truffaut, Mr. Bricolage, Bricorama (references 4475 and following and references 4565 and following).</w:t>
      </w:r>
    </w:p>
    <w:p>
      <w:r>
        <w:t>215. Certainly, as Stihl points out, these commercial cooperation agreements, concluded under Article L. 441-7 of the Commercial Code, are not intended to set selection criteria for distributors. Nevertheless, as revealed by Annex 12 of the partnership contract between Stihl and its authorized distributors, dedicated to the "commitments and responsibilities of the authorized reseller redistributing in DIY retail" (references 4647 to 4650), while the specialized distributor commits to deliver Stihl products to the DIY retailer, designated as the "third reseller," to control the quality of the ordered material, to offer after-sales services that the DIY retailer is unable to provide, and must also ensure that the third reseller "provides the advisory, information, training, and demonstration services provided for" by the partnership contract, it is not specified that the third reseller must necessarily carry out a "handling" during direct contact with the end user.</w:t>
      </w:r>
    </w:p>
    <w:p>
      <w:r>
        <w:t>216. Furthermore, even if "handling" were also required of DIY retailers, it is not established that this obligation is respected and/or controlled with the same rigor as for specialized distributors. This situation is indeed denounced by some of them: "I do not understand this STIHL policy because the machines deemed dangerous and prohibited by the supplier for sale online are sold in certain stores, unassembled, and without any advice from a seller" (reference 2263). Moreover, the deficiency of DIY retailers in this area has been confirmed by Stihl's own representative, who conceded that the non-compliance rate of large retail chains with the advisory and information requirements was 50% before 2016, and Stihl has not been able to demonstrate its assertion that this situation has changed following its controls and the sending of reminder letters to the DIY retailers (references 3871, 3872, 3874, 3876, and 3878).</w:t>
      </w:r>
    </w:p>
    <w:p>
      <w:r>
        <w:t>217. This difference between the services imposed by Stihl on DIY retailers and specialized distributors significantly weakens the thesis that the obligation of "handling" and the subsequent prohibition of online sales are essential to achieving the safety objective.</w:t>
      </w:r>
    </w:p>
    <w:p>
      <w:r>
        <w:t>♦ On the prohibition of online sales of Stihl products to professionals</w:t>
      </w:r>
    </w:p>
    <w:p>
      <w:r>
        <w:t>218. The obligation of "handling" during direct contact and the prohibition of selling online are also imposed by Stihl when the customer is a professional. It would indeed be impossible, according to it, to distinguish between individuals and professionals, in the absence, in particular, of an official register listing members of professions using gardening products.</w:t>
      </w:r>
    </w:p>
    <w:p>
      <w:r>
        <w:t>219. However, this distinction does not seem to pose any particular problem for its competitors. Thus, the examination of the aforementioned contract of Husqvarna reveals that the distributor is exempt from advisory obligations if it can prove that "the given customer is a qualified and experienced user of the relevant Products." This single example is sufficient to demonstrate that there are other means than the existence of an official register to identify professional customers and exempt them from the requirement of "handling."</w:t>
      </w:r>
    </w:p>
    <w:p>
      <w:r>
        <w:t>220. In any case, regarding customers whose profession consists precisely of regularly handling the products in question, and who have been or have trained for this purpose, it appears at least disproportionate, if not unnecessary, to impose on them a physical contact with the reseller for the purchase of their equipment.</w:t>
      </w:r>
    </w:p>
    <w:p>
      <w:r>
        <w:t>221. In conclusion, while the nature of some of the products covered by the prohibition may justify the enactment of specific regulations and obligations, the prohibition of online sales imposed by Stihl does not appear to be appropriate or proportionate to achieve the objectives of preserving product quality and ensuring their proper use.</w:t>
      </w:r>
    </w:p>
    <w:p>
      <w:r>
        <w:t>222. The prohibition thus established constitutes, therefore, a restriction of competition whose degree of harmfulness must be determined in order to ascertain its nature.</w:t>
      </w:r>
    </w:p>
    <w:p>
      <w:r>
        <w:t>(iii) The harmfulness of the competition restriction resulting from the prohibition of online sales</w:t>
      </w:r>
    </w:p>
    <w:p>
      <w:r>
        <w:t>223. As a preliminary point, it should be recalled that both European and national courts consider that the prohibition of online sales within a selective distribution network is likely to constitute a restriction of competition by object, as it reduces the ability of distributors to sell products to customers located outside their area of activity, limits the choice of end buyers wishing to purchase without traveling, and consequently restricts competition in the sector concerned (see in this sense, in particular, the judgment of the Court of Justice of the European Union of October 13, 2011, Pierre Fabre Dermo-Cosmétique, C-439/09; decision of the Autorité de la concurrence No. 12-D-23 of December 12, 2012, concerning practices implemented by the company Bang &amp; Olufsen in the selective distribution sector of hi-fi and home cinema equipment, paragraph 70, judgment of the Paris Court of Appeal of January 31, 2013, Pierre Fabre Dermo-cosmétique, No. 2008/23812, page 10).</w:t>
      </w:r>
    </w:p>
    <w:p>
      <w:r>
        <w:t>224. It is therefore in light of these considerations and the criteria for assessing the harmfulness of the incriminated behavior that the practice subject to the first grievance should be analyzed.</w:t>
      </w:r>
    </w:p>
    <w:p>
      <w:r>
        <w:t>The content and objectives of the practice in question</w:t>
      </w:r>
    </w:p>
    <w:p>
      <w:r>
        <w:t>225. As previously stated, the practice resulting from the provisions of Stihl's selective distribution contract must be equated to a de facto prohibition of online sales on the websites of its authorized distributors, a prohibition applied to all products from 2006 to 2014, and to only so-called dangerous products from 2014 to the date of the notification of grievances.</w:t>
      </w:r>
    </w:p>
    <w:p>
      <w:r>
        <w:t>226. It emerges from statements and letters from Stihl that the objective pursued by this company was to subject a set of products, theoretically available for sale online, to strictly regulated delivery conditions throughout all or part of the considered period.</w:t>
      </w:r>
    </w:p>
    <w:p>
      <w:r>
        <w:t>227. Stihl argues, in its observations, that its action would promote the development of distance sales and intra-brand competition. It also emphasizes the difference between its online sales policy and that sanctioned in the aforementioned Pierre Fabre case, which did not even allow customers to consult prices online. According to it, consulting the websites of its distributors allows one to see that there is transparency on the prices of Stihl products, which would result in promotions on certain sites, proof of strong intra-brand competition.</w:t>
      </w:r>
    </w:p>
    <w:p>
      <w:r>
        <w:t>228. On these various points, it should first be recalled that from the distributors' perspective, the possibility that a product is sold online loses all interest if they are subject, in return for this ability, to overly restrictive constraints.</w:t>
      </w:r>
    </w:p>
    <w:p>
      <w:r>
        <w:t>229. In this case, the obligation imposed on the distributor to deliver the product themselves requires them to mobilize significant human, material, and logistical resources, especially since the delivery location is far from their physical point of sale. Therefore, the delivery area envisaged by the reseller is not intended to exceed their physical catchment area. The investment in such resources seems all the more disproportionate as the products covered by the prohibition of delivery by a third party constitute either the entire range of Stihl and Viking branded products or the flagship products of the manufacturer, and this investment must necessarily be made simultaneously with the launch of the distributor's website.</w:t>
      </w:r>
    </w:p>
    <w:p>
      <w:r>
        <w:t>230. Consequently, the distributors have either given up offering Stihl products online, or removed the possibility of making an online transaction, or finally adhered to the SOP platform specially designed by the supplier and necessarily compliant, as a result, with its commercial policy.</w:t>
      </w:r>
    </w:p>
    <w:p>
      <w:r>
        <w:t>231. Regarding consumers, the interest of the Internet lies primarily in the ability to compare distributors of the same brand to choose the one offering the best deal.</w:t>
      </w:r>
    </w:p>
    <w:p>
      <w:r>
        <w:rPr>
          <w:b/>
        </w:rPr>
        <w:t>[Pages 40–42]</w:t>
      </w:r>
    </w:p>
    <w:p>
      <w:r>
        <w:t>best price. Furthermore, online sales allow for obtaining products that are not available from distributors in the physical catchment area to which the consumer belongs. Finally, online purchasing offers the possibility of home delivery or delivery to any other location.</w:t>
      </w:r>
    </w:p>
    <w:p>
      <w:r>
        <w:t>232. The obligation for the consumer to collect the product from the retailer's store—except in the very theoretical case of home delivery by the retailer or one of its employees—almost entirely negates these advantages. Indeed, being able to compare prices and products available online loses its appeal for the consumer as soon as they are forced to go beyond the area in which they are normally willing to travel to make a purchase. In these circumstances, it becomes more rational for the consumer to buy the product in a store close to their location than to make an online purchase.</w:t>
      </w:r>
    </w:p>
    <w:p>
      <w:r>
        <w:t>233. This observation is corroborated by certain elements in the file that show that consumers tend to abandon a purchase as soon as they cannot be delivered (reference 2263). This is evidenced, in particular, by the sharp decline in online sales of chainsaws at one of the most active online distributors after the implementation of Stihl's directives (reference 1174 and paragraph 73).</w:t>
      </w:r>
    </w:p>
    <w:p>
      <w:r>
        <w:t>234. Under these conditions, if prices are indeed free and displayed online, their comparison is of little use as long as the stores are located in different geographical markets and the user, who must collect their product in-store, cannot therefore leverage competition between different points of sale, the transportation cost being likely to equal or even exceed any price difference between the points of sale (paragraph 169 of the statement of objections).</w:t>
      </w:r>
    </w:p>
    <w:p>
      <w:r>
        <w:t>235. Furthermore, statements from distributors attest to the fact that online sales, allowing for remote delivery, stimulate intra-brand and inter-brand competition, whereas the prohibition of online sales hinders price reductions, to the detriment of users (see paragraphs 82 to 84 of the statement of objections). Moreover, online sales leading to an increase in sales allow the distributor to obtain better purchasing conditions from their supplier and pass them on in their selling price to the end user, thereby stimulating intra-brand and inter-brand competition (reference 2046). It is noteworthy, in this regard, that the prices of Stihl machines sold online were up to 10% lower (reference 1173) than those of machines sold in stores.</w:t>
      </w:r>
    </w:p>
    <w:p>
      <w:r>
        <w:t>236. Several statements from distributors further indicate that Stihl is striving to control the prices of online sales.</w:t>
      </w:r>
    </w:p>
    <w:p>
      <w:r>
        <w:t>237. Thus, the representative of Nicolas Espaces verts stated, "I encountered problems with STIHL as well. My selling prices online were deemed too low by this supplier" (reference 2262). Similarly, Motoculture Jean indicated, "When the prices listed on the site are lower than the supplier's price (STIHL, HUSQVARNA in particular), they send us an email asking us to raise them, and that’s where it stops. If I could set my own resale prices online, they would be about 10% to 15% lower than the recommended retail prices due to the savings that online distribution allows..." (references 1716 and 1717). In the same vein, Dijon Motoculture reports that "Suppliers do a lot to curb online sales. STIHL, for example, wants to control everything. They impose online selling prices and regulate sales with their STIHL ONLINE platform, which redirects to stores for delivery" (reference 623).</w:t>
      </w:r>
    </w:p>
    <w:p>
      <w:r>
        <w:t>238. One distributor even indicated having "experienced an account closure in spring 2015" and added, "They [Stihl representatives] sometimes reproach us for not respecting the graphic charter, sometimes for selling sharp tools considered dangerous such as chainsaws, pruners, brush cutters (...). In reality, they try to force us to raise our selling prices, deemed too far from the recommended retail prices. This has already been verbally reproached by the brand's representatives, but no one has put it in writing yet" (reference 870).</w:t>
      </w:r>
    </w:p>
    <w:p>
      <w:r>
        <w:t>239. These statements are corroborated by an email from the regional sales director of Stihl, who reprimanded one of its distributors specifically regarding their price level, stating: "I ask you from today to modify all STIHL and VIKING prices on your site as Mr. X... requested by applying the prices from our hypotheses A, B, or C. We give you one week for implementation. If you do not align, I will be at your location on December 16 to notify you of the total cessation of any major account collaboration between our companies" (reference 139).</w:t>
      </w:r>
    </w:p>
    <w:p>
      <w:r>
        <w:t>The economic and legal context of the practice in question</w:t>
      </w:r>
    </w:p>
    <w:p>
      <w:r>
        <w:t>240. The contested practice concerns a significant share of the market, given Stihl's position in the general gardening market (18.6%) and, more particularly, in the two flagship products, chainsaws and brush cutters, where this company holds respective market shares of 57% and 47.4%.</w:t>
      </w:r>
    </w:p>
    <w:p>
      <w:r>
        <w:t>241. Furthermore, while some distributors have developed websites, remote sales of Stihl products from these sites, which are often used as mere commercial showcases, remain marginal. Indeed, adherence to Stihl's commercial policy makes the opening of an online sales site unattractive for distributors, as potential buyers on the site are obliged to go to the physical point of sale. However, the interest of the online sales site for the distributor lies in the ability to reach a distant clientele that would not visit the store. Moreover, distributors are not professional carriers and are therefore not able to make deliveries across the entire territory. Consequently, the majority of distributors of Stihl products (70% to 80%) do not engage in online distance sales, and the development of this mode of marketing remains insignificant.</w:t>
      </w:r>
    </w:p>
    <w:p>
      <w:r>
        <w:t>242. Regarding consumers who are occasional buyers of the products in question, the absence of resellers offering Stihl products online hinders their identification and comparison, and thus the possibility of leveraging competition between distributors, both in terms of price and products, particularly for the most basic products such as protective equipment (gloves, glasses) or consumables such as engine oil, for which price competition is most intense.</w:t>
      </w:r>
    </w:p>
    <w:p>
      <w:r>
        <w:t>243. In light of all these elements, the contested practice undoubtedly limits, by its nature, its objectives, and the legal and economic context in which it is situated, price competition, leads to the reconstitution of physical catchment areas, and consequently reduces competition in the market in question.</w:t>
      </w:r>
    </w:p>
    <w:p>
      <w:r>
        <w:t>244. The prohibition thus established constitutes, due to its harmfulness, a restriction of competition by object within the meaning of Articles 101, paragraph 1, of the TFEU and L. 420-1 of the Commercial Code. However, it is necessary to examine whether it can benefit from an exemption under Articles 101, paragraph 3, TFEU and L. 420-4 of the Commercial Code.</w:t>
      </w:r>
    </w:p>
    <w:p>
      <w:r>
        <w:t>(iv) Granting an exemption</w:t>
      </w:r>
    </w:p>
    <w:p>
      <w:r>
        <w:t>On the granting of a block exemption</w:t>
      </w:r>
    </w:p>
    <w:p>
      <w:r>
        <w:t>245. Article 4, under c), of Regulation No. 330/2010 of the Commission of April 20, 2010, concerning the application of Article 101, paragraph 3, of the TFEU to categories of vertical agreements and concerted practices (OJ L 102 of April 23, 2010, p. 1) has excluded from the benefit of the block exemption provided for by this regulation vertical agreements which, directly or indirectly, individually or cumulatively with other factors on which the parties can influence, have the object of restricting active sales or passive sales to final users by members of a selective distribution system acting as retailers in the market, without prejudice to the possibility of prohibiting a member of the system from conducting its activities from an unauthorized place of establishment.</w:t>
      </w:r>
    </w:p>
    <w:p>
      <w:r>
        <w:t>246. The guidelines relating to Regulation No. 330/2010 state that "the Internet is a powerful tool that allows reaching a larger number and a greater variety of customers than through traditional sales methods alone, which is why certain restrictions on its use are considered a restriction of (re)sales. In principle, any distributor should be allowed to use the Internet to sell its products. Generally speaking, a distributor's use of a website to sell products is considered a form of passive selling, as it is a reasonable means of allowing consumers to reach the distributor" (point 52).</w:t>
      </w:r>
    </w:p>
    <w:p>
      <w:r>
        <w:t>247. Subsequently, the Court of Justice of the European Union ruled in the aforementioned Pierre Fabre judgment that "a contractual clause, such as that at issue in the main proceedings, which de facto prohibits the Internet as a mode of marketing has, at the very least, the object of restricting passive sales to final users wishing to purchase via the Internet and located outside the physical catchment area of the concerned member of the selective distribution system," so that such a clause must be considered a characterized restriction excluding the benefit of the block exemption provided for by Regulation No. 330/2010, as mentioned above.</w:t>
      </w:r>
    </w:p>
    <w:p>
      <w:r>
        <w:t>248. The selective distribution system implemented by Stihl is based, in particular, on the impossibility for resellers to use the Internet to meet the demands of buyers who would not be located in their physical catchment area, which resembles a characterized restriction of passive sales within the meaning of Article 4, under c) of the aforementioned Regulation No. 330/2010.</w:t>
      </w:r>
    </w:p>
    <w:p>
      <w:r>
        <w:t>249. Consequently, Stihl cannot claim the application of the block exemption provided for by the regulation, regardless of its market share.</w:t>
      </w:r>
    </w:p>
    <w:p>
      <w:r>
        <w:t>On the granting of an individual exemption</w:t>
      </w:r>
    </w:p>
    <w:p>
      <w:r>
        <w:t>250. In its observations, Stihl argues that the restriction of competition induced by the prohibition of distance sales, assuming— which it contests—that it exists, must, in any case, be exempted on the basis of Articles 101, paragraph 3, TFEU and L. 420-4 of the Commercial Code.</w:t>
      </w:r>
    </w:p>
    <w:p>
      <w:r>
        <w:t>251. Article L. 420-4 of the Commercial Code states that: "the practices are not subject to the provisions of Articles L. 420-1 and L. 420-2: (...) 2° Whose authors can justify that they have the effect of ensuring economic progress, including through the creation or maintenance of jobs, and that they reserve for users a fair share of the resulting profit, without giving the interested companies the possibility of eliminating competition for a substantial part of the products in question. These practices, which may consist of organizing, for agricultural or agricultural origin products, under a single brand or sign, the volumes and quality of production as well as the commercial policy, including agreeing on a common selling price, must impose restrictions on competition only to the extent that they are indispensable to achieve this objective of progress."</w:t>
      </w:r>
    </w:p>
    <w:p>
      <w:r>
        <w:rPr>
          <w:b/>
        </w:rPr>
        <w:t>[Pages 43–45]</w:t>
      </w:r>
    </w:p>
    <w:p>
      <w:r>
        <w:t xml:space="preserve">252. Article 101, paragraph 3, TFEU provides that:  </w:t>
        <w:br/>
        <w:t xml:space="preserve">"3. However, the provisions of paragraph 1 may be declared inapplicable to any agreement or category of agreements between undertakings, to any decision or category of decisions of associations of undertakings, and to any concerted practice or category of concerted practices that contribute to improving the production or distribution of products or to promoting technical or economic progress, while allowing users a fair share of the resulting profit, and without  </w:t>
        <w:br/>
        <w:t xml:space="preserve">a) imposing on the undertakings concerned restrictions that are not indispensable to achieving these objectives  </w:t>
        <w:br/>
        <w:t>b) giving undertakings the possibility, for a substantial part of the products in question, of eliminating competition."</w:t>
      </w:r>
    </w:p>
    <w:p>
      <w:r>
        <w:t>253. The conditions thus laid down for the granting of an individual exemption are therefore cumulative, and it is necessary, in this case, to verify their compliance.</w:t>
      </w:r>
    </w:p>
    <w:p>
      <w:r>
        <w:t>254. Regarding the existence of efficiency gains generated by the prohibition of distance selling and the indispensable nature of this restriction, Stihl indicated that the prohibition of distance selling would be justified by the fact that only a hands-on approach during direct contact between the distributor and the buyer would ensure, given the undeniable superiority of verbal communication in terms of understanding, that the latter has received and assimilated all the personalized and tailored advice and the information required to use the machine without jeopardizing its safety.</w:t>
      </w:r>
    </w:p>
    <w:p>
      <w:r>
        <w:t>255. The guidelines concerning the application of Article 81 [now 101], paragraph 3 (hereinafter "the guidelines") specify that "distribution agreements can also lead to qualitative efficiency gains. For example, specialized distributors may be able to provide services better suited to customer needs" (point 72). In this regard, the provision of advice at the time of purchase could constitute a qualitative efficiency gain within the meaning of Article 101, paragraph 3, TFEU.</w:t>
      </w:r>
    </w:p>
    <w:p>
      <w:r>
        <w:t>256. Nevertheless, these same guidelines also specify that Article 101, paragraph 3, TFEU "requires that the efficiency gains be specific to the agreement in question, in other words, that there is no other economically viable and less restrictive means of achieving them" (point 75). In this context, it is necessary to weigh the restriction of competition against the indispensable nature of the agreement. However, according to the guidelines, "the more restrictive the solution, the more rigorous the criterion of the third condition. It is highly unlikely that the restrictions prohibited in the block exemption regulations or characterized as prohibited restrictions in the guidelines and communication from the Commission will be deemed indispensable" (point 79).</w:t>
      </w:r>
    </w:p>
    <w:p>
      <w:r>
        <w:t>257. In the present case, the gain represented by personalized advice seems limited, while the restriction of competition proves to be particularly significant.</w:t>
      </w:r>
    </w:p>
    <w:p>
      <w:r>
        <w:t>258. Indeed, personalized advice at the time of purchase generally ensures that the machine the user wishes to buy is suitable for their physical condition (weight, volume, level of vibration). However, the characteristics of the machine can be found online, so the user can know if the machine is likely to be too heavy or cumbersome. While the advice from the dealer may be useful, it is not absolutely necessary.</w:t>
      </w:r>
    </w:p>
    <w:p>
      <w:r>
        <w:t>259. Furthermore, the contractual obligations of the dealer are, in fact, quite limited, the 2006 contract stipulating that the hands-on approach included the "complete assembly of the equipment, explanations of operation, and precautions to be taken for use under optimal safety conditions" and that of 2015 "The Specialized Commercial Partner explains to the customer the correct and safe use in accordance with applicable rules as well as the maintenance required for the products and informs customers about the use of safety equipment. As a rule, the Specialized Commercial Partner delivers the STIHL and VIKING products ready to operate directly to the customer and also practically presents the product to the customer if they wish" (quote 3060, emphasis added).</w:t>
      </w:r>
    </w:p>
    <w:p>
      <w:r>
        <w:t>260. The dealer can, of course, demonstrate the operation of the machine and provide safety and usage instructions. However, these instructions are the same as those included in the instruction manual that necessarily accompanies the machine. Consequently, the only advantage presented by the obligation imposed by Stihl is the assurance that the buyer will hear the safety instructions.</w:t>
      </w:r>
    </w:p>
    <w:p>
      <w:r>
        <w:t>261. Moreover, nothing establishes that the accidents referred to by Stihl occur during the first use of the machine or because the machine in question was unsuitable. On the contrary, it cannot be excluded that accidents occur even when users, particularly professionals, have a suitable machine that they use regularly.</w:t>
      </w:r>
    </w:p>
    <w:p>
      <w:r>
        <w:t>262. Similarly, nothing indicates that users who have not had direct contact with the dealer would be more prone to accidents than those who have had such prior contact.</w:t>
      </w:r>
    </w:p>
    <w:p>
      <w:r>
        <w:t>263. Furthermore, this contact seems superfluous, insofar as, as demonstrated, it is not imposed by Stihl's competitors, of which it is not argued that their buyers experience a higher accident rate than those purchasing Stihl products. Moreover, again, nothing indicates that buyers from DIY stores, who do not provide a "hands-on" approach, have experienced a higher number of accidents than those from the network of specialized dealers.</w:t>
      </w:r>
    </w:p>
    <w:p>
      <w:r>
        <w:t>264. Conversely, the restriction of competition is particularly significant, as it deprives consumers and dealers of almost all the advantages of online sales, as recalled above in paragraphs 225 and following.</w:t>
      </w:r>
    </w:p>
    <w:p>
      <w:r>
        <w:t>265. The condition regarding the efficiency gains generated by the restriction and its indispensable nature not being fulfilled for all these reasons, it is not necessary, given the cumulative nature of the conditions for granting an individual exemption, to examine whether the others are met. Stihl cannot, therefore, benefit from such an exemption.</w:t>
      </w:r>
    </w:p>
    <w:p>
      <w:r>
        <w:t>c) On the assessment of the restrictive nature of competition of the prohibition on distributors selling on third-party platforms (second grievance)</w:t>
      </w:r>
    </w:p>
    <w:p>
      <w:r>
        <w:t>266. In order to assess the legality of the prohibition on distributors selling Stihl and Viking products on third-party platforms such as Amazon or eBay, it is necessary to examine successively whether this has been the subject of a mutual agreement between Stihl and its distributors (i) and whether it constitutes a restriction of competition (ii).</w:t>
      </w:r>
    </w:p>
    <w:p>
      <w:r>
        <w:t>(i) The mutual agreement between Stihl and its distributors on the prohibition of selling Stihl and Viking products on third-party platforms</w:t>
      </w:r>
    </w:p>
    <w:p>
      <w:r>
        <w:t>267. Article 10.3 of the distribution contract of Stihl in force since 2006 provided for the obligation of "hands-on" for products purchased online. As demonstrated below, this provision, which effectively prohibited distributors from selling from their site, was the subject of a mutual agreement. It necessarily results, without the need for further elaboration, in prohibiting these same distributors from selling their products on online platforms.</w:t>
      </w:r>
    </w:p>
    <w:p>
      <w:r>
        <w:t>268. From 2014, Stihl incorporated into the contract concluded with its specialized distributors an annex 11 dedicated to the Internet, of which Article 3 provides certain provisions relating to the "Authorization of the URL and online shops, sales platforms, auction platforms, and online marketplaces."</w:t>
      </w:r>
    </w:p>
    <w:p>
      <w:r>
        <w:t>269. Article 3.3 of this annex explicitly prohibits the sale of Stihl and Viking products on platforms, as it requires distributors to "not offer, either directly or indirectly (for example, by means of hyperlinks), Stihl and Viking products for sale via URLs (web addresses or Internet) of auction and sales platforms or online marketplaces, such as eBay or Amazon."</w:t>
      </w:r>
    </w:p>
    <w:p>
      <w:r>
        <w:t>270. This article was the subject of a mutual agreement between Stihl, which introduced it into the selective distribution contract, and its distributors, who had to approve and initial annex 11 attached to the contractual framework in 2014 (see paragraphs 66 and 167).</w:t>
      </w:r>
    </w:p>
    <w:p>
      <w:r>
        <w:t>271. Thus, the prohibition on selling Stihl and Viking products on marketplaces was the subject of a mutual agreement between Stihl and its distributors from 2006 to 2017.</w:t>
      </w:r>
    </w:p>
    <w:p>
      <w:r>
        <w:t>(ii) The restrictive nature of competition of the prohibition on online sales of Stihl and Viking products on marketplaces</w:t>
      </w:r>
    </w:p>
    <w:p>
      <w:r>
        <w:t>The Coty Germany GmbH ruling and the issue of sales on third-party platforms</w:t>
      </w:r>
    </w:p>
    <w:p>
      <w:r>
        <w:t>272. In its aforementioned ruling of December 6, 2017, Coty Germany GmbH, the Court of Justice of the European Union ruled on the legality of a prohibition on sales on visibly operating platforms, imposed by a supplier on its distributors in the luxury goods sector. In this regard, it notably indicated that this examination involved verifying whether the prohibition was "proportionate in relation to the objective pursued, that is to say, whether such a prohibition is appropriate to preserve the luxury image of these products and whether it does not go beyond what is necessary to achieve this objective" (point 43) and focused on identifying the criteria allowing such verification.</w:t>
      </w:r>
    </w:p>
    <w:p>
      <w:r>
        <w:t>273. Firstly, regarding the appropriateness of such a prohibition, it noted that the obligation imposed on distributors to sell their products only through their own online shops and the prohibition on visibly using third-party platforms were likely to "guarantee immediately to the supplier that, in the context of the e-commerce of these products, they are exclusively linked to authorized distributors" (point 44) and considered that "such linkage being precisely one of the sought objectives when resorting to such a [selective distribution] system, it appears that the prohibition in question (...) involves a coherent limitation in light of the specific characteristics of the selective distribution system" (point 45).</w:t>
      </w:r>
    </w:p>
    <w:p>
      <w:r>
        <w:t>274. Secondly, it noted that "the prohibition in question (...) allows the luxury goods supplier to control that its products will be sold online in an environment that meets the quality conditions it has agreed with its authorized distributors" (point 47); that "indeed, the non-compliance by a distributor with the quality conditions set by the supplier allows the latter to take action against this distributor, based on the existing contractual link between the two parties" and, conversely, "the absence of a contractual relationship between the supplier and the third-party platforms, however, prevents the supplier from being able to require these platforms to comply with the quality conditions it has imposed on its authorized distributors" (point 48); that, under these conditions, online sales by third-party platforms "… involve the risk of deterioration in the presentation of these products on the Internet, which is likely to harm their luxury image and, consequently, their very nature" (point 49).</w:t>
      </w:r>
    </w:p>
    <w:p>
      <w:r>
        <w:rPr>
          <w:b/>
        </w:rPr>
        <w:t>[Pages 46–48]</w:t>
      </w:r>
    </w:p>
    <w:p>
      <w:r>
        <w:t>275. Thirdly, it specified that "given that these platforms constitute a sales channel for all types of products, the fact that luxury products are not sold through such platforms, and that their online sale occurs only in the online stores of authorized distributors contributes to this luxury image among consumers and, consequently, to the maintenance of one of the main characteristics of these products sought by consumers" (point 50).</w:t>
      </w:r>
    </w:p>
    <w:p>
      <w:r>
        <w:t>276. Ruling subsequently on whether the prohibition exceeded what was necessary to achieve the pursued objective, it noted on the one hand that "the clause in question does not absolutely prohibit authorized distributors from selling the contractual products online" (point 52), and on the other hand, that, generally speaking, as shown by the final report of the sector inquiry conducted by the Commission on May 10, 2017, on e-commerce, "(...) notwithstanding the increasing importance of third-party platforms in the marketing of distributors' products, the most important distribution channel remains the online stores owned by the distributors" (point 54), and finally "that given the absence of a contractual relationship between the supplier and the third-party platforms allowing the supplier to require these platforms to comply with the quality conditions imposed on its authorized distributors," the authorization to use such platforms under the condition that they meet predefined quality requirements "cannot be considered as effective as the prohibition" (point 56).</w:t>
      </w:r>
    </w:p>
    <w:p>
      <w:r>
        <w:t>277. In light of all these considerations, the Court held that "Article 101(1) TFEU must be interpreted as not opposing a contractual clause, such as that in question, which prohibits authorized distributors of a selective distribution system for luxury products aimed primarily at preserving the luxury image of these products from visibly resorting to third-party platforms for the online sale of the contractual products, provided that this clause aims to preserve the luxury image of the said products, is set uniformly and applied in a non-discriminatory manner, and is proportionate to the pursued objective" (point 58).</w:t>
      </w:r>
    </w:p>
    <w:p>
      <w:r>
        <w:t>Stihl's policy regarding sales on third-party platforms</w:t>
      </w:r>
    </w:p>
    <w:p>
      <w:r>
        <w:t>278. As a preliminary point, it is important to clarify that the analysis conducted by the Court of Justice in the aforementioned Coty judgment regarding the online marketing of luxury products appears to be extendable to other types of products. Indeed, while the Court took care to recall that its reasoning is in line with the principles established by its previous case law, notably the aforementioned Pierre Fabre judgment, which itself refers to the aforementioned Metro judgment, according to which a selective distribution system or a specific clause of such a system may be lawful as long as they are necessary to preserve the quality and proper use of the products concerned, it did not provide further details on the nature of the said products and therefore did not delimit the scope of application, leaving this assessment to be made on a case-by-case basis.</w:t>
      </w:r>
    </w:p>
    <w:p>
      <w:r>
        <w:t>279. Therefore, it is necessary, in this case, to analyze, in line with the principles established above, whether the prohibition imposed by Stihl is appropriate and does not go beyond what is necessary in light of the characteristics of the products in question.</w:t>
      </w:r>
    </w:p>
    <w:p>
      <w:r>
        <w:t>280. Regarding so-called dangerous products, it does not appear illegitimate, in the first instance, to allow Stihl, which has established a distribution network enabling it to select distributors capable of ensuring the proper functioning of these machines, as well as to provide useful information and advice for their use under optimal safety conditions, to ensure that the online marketing has indeed been carried out by one of them.</w:t>
      </w:r>
    </w:p>
    <w:p>
      <w:r>
        <w:t>281. Similarly, for non-dangerous products, the prohibition on using a third-party marketplace ensures that the products in question are sold only by authorized distributors, thereby ensuring their provenance as well as the absence of counterfeiting or defects.</w:t>
      </w:r>
    </w:p>
    <w:p>
      <w:r>
        <w:t>282. In these conditions, the prohibition on sales on platforms contributes to preserving consumer safety and ensuring the brand image and quality of the products concerned.</w:t>
      </w:r>
    </w:p>
    <w:p>
      <w:r>
        <w:t>283. Secondly, it should be recalled that the essence of selective distribution is to allow the supplier to control the environment in which its products are distributed. Regarding so-called dangerous products, Stihl must be able to ensure, within the limits outlined above (see in particular paragraphs 186 and following), that its distributors fulfill the necessary information and advice obligations to preserve the quality of the products and their proper use. Thus, the establishment of certain services meeting these requirements, such as the presentation on the reseller's site of demonstration videos or quick and direct access to purchasing and usage advice through a helpline operated by competent professionals, must be closely controlled by the supplier. Similarly, Stihl, which has imposed qualitative presentation obligations for its non-dangerous products on the websites of its distributors, must be able to control their implementation and ensure compliance.</w:t>
      </w:r>
    </w:p>
    <w:p>
      <w:r>
        <w:t>284. However, marketing through platforms could render these controls ineffective, or even prevent them. Indeed, if the supplier is unaware that its distributor is marketing its products on a platform, it is necessarily unable to control the sales conditions that the latter practices. Furthermore, even if the supplier is aware that one of its distributors is using a platform to market its products, it would be unable to require that it comply with the obligations imposed on authorized distributors within the network. Indeed, as the Court of Justice has pointed out, the supplier, being contractually bound only to the distributor, cannot require third-party platforms, which are external to the selective distribution contract, to comply with its provisions.</w:t>
      </w:r>
    </w:p>
    <w:p>
      <w:r>
        <w:t>285. Thus, the prohibition on marketing products through platforms constitutes, in the circumstances of this case, a legitimate requirement imposed by Stihl on its distributors to respect the specific requirements of its distribution network.</w:t>
      </w:r>
    </w:p>
    <w:p>
      <w:r>
        <w:t>286. This requirement is, moreover, not disproportionate.</w:t>
      </w:r>
    </w:p>
    <w:p>
      <w:r>
        <w:t>287. Indeed, it follows from various sources, including the results of the sector inquiry on e-commerce conducted by the Commission under Article 17 of Council Regulation No. 1/2003 of December 16, 2002, concerning the implementation of the competition rules provided for in Articles [101 and 102 TFEU], that more than 90% of retailers participating in the inquiry use their own online sales point to sell online. 31% of these retailers sell through their online sales points as well as on marketplaces, while barely 4% of retailers sell online only on marketplaces. Thus, at this stage of the evolution of e-commerce, sales through platforms are not the main online sales channel, with the majority of transactions being conducted from the distributors' sites.</w:t>
      </w:r>
    </w:p>
    <w:p>
      <w:r>
        <w:t>288. This finding holds true in this case, regardless of the type of products concerned, whether dangerous or not. Indeed, it does not appear, quite the contrary, from the elements in the file that marketplaces are a preferred marketing channel for gardening products or their accessories. It is not demonstrated, in particular, that Husqvarna or Honda resellers currently achieve a significant or growing share of their sales on third-party platforms for their various products.</w:t>
      </w:r>
    </w:p>
    <w:p>
      <w:r>
        <w:t>289. In light of the above, there is, therefore, no need to continue the proceedings regarding the prohibition on the sale of Stihl and Viking products on third-party platforms.</w:t>
      </w:r>
    </w:p>
    <w:p>
      <w:r>
        <w:t>E. ON THE ATTRIBUTION OF PRACTICES</w:t>
      </w:r>
    </w:p>
    <w:p>
      <w:r>
        <w:t>290. It follows from consistent case law that Articles L. 420-1 of the Commercial Code and 101 TFEU target offenses committed by companies.</w:t>
      </w:r>
    </w:p>
    <w:p>
      <w:r>
        <w:t>291. The notion of a company must be understood as designating an economic unit, even if, from a legal point of view, it consists of several natural or legal persons. It is this economic entity that must, when it infringes competition rules, be held accountable for this infringement, in accordance with the principle of personal responsibility (see in particular the judgments of the Court of Justice of September 10, 2009, Akzo Nobel e.a./Commission, C-97/08, paragraphs 55 and 56, and of January 20, 2011, General Quimica/Commission, C-90/09, paragraph 36; see also the judgment of the Paris Court of Appeal of March 29, 2012, Lacroix Signalisation e.a., 2011/01228, pages 18 and 20).</w:t>
      </w:r>
    </w:p>
    <w:p>
      <w:r>
        <w:t>292. Thus, within a group of companies, the behavior of a subsidiary can be attributed to the parent company, particularly when, although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 (see the judgments Akzo Nobel e.a./Commission, cited above, paragraph 58, General Quimica/Commission, paragraph 37, and Lacroix Signalisation e.a., cited above, pp. 18 and 19).</w:t>
      </w:r>
    </w:p>
    <w:p>
      <w:r>
        <w:t>293. In the specific case where a parent company holds, directly or indirectly through an intermediary company, all or almost all of the capital of its subsidiary that engages in infringing behavior, there is a presumption that this parent company exerts a decisive influence over the behavior of its subsidiary. In this case, it is sufficient for the competition authority to provide evidence of this capital holding to attribute the behavior of the subsidiary engaging in the practices to the parent company. The parent company can overturn this presumption by providing evidence that its subsidiary autonomously determines its course of action in the market. If the presumption is not overturned, the competition authority will be able to hold the parent company jointly liable for the payment of the sanction imposed on its subsidiary (see the judgments Akzo Nobel e.a./Commission, cited above, paragraphs 60 and 61, General Quimica/Commission, paragraphs 39 and 40, and Lacroix Signalisation e.a., cited above, pp. 19-20).</w:t>
      </w:r>
    </w:p>
    <w:p>
      <w:r>
        <w:t>294. As recalled by the Paris Court of Appeal in its judgment Lacroix Signalisation e.a., cited above, these attribution rules, which stem from the notion of a company referred to in Articles 101 and 102 TFEU, fall under the substantive rules of European competition law. The interpretation of European jurisdictions is therefore binding on national competition authorities when they apply European law as well as on the courts that oversee them (see also, in this sense, the judgment of the Court of Justice of June 4, 2009, T-Mobile Netherlands e.a., C-8/08, paragraphs 49 and 50).</w:t>
      </w:r>
    </w:p>
    <w:p>
      <w:r>
        <w:rPr>
          <w:b/>
        </w:rPr>
        <w:t>[Pages 49–51]</w:t>
      </w:r>
    </w:p>
    <w:p>
      <w:r>
        <w:t>295. In this case, the company Andreas Stihl France SARL became Andreas Stihl SAS on February 1, 2012. Since October 13, 2013, the latter has been 100% owned by Stihl International GmbH. Prior to this date, the ownership of a minority share of 0.03% of the share capital of Andreas Stihl SAS by Mr. Hans-Peter Stihl did not alter the control exercised over Andreas Stihl SAS by Stihl International GmbH, which holds the remainder of its capital.</w:t>
      </w:r>
    </w:p>
    <w:p>
      <w:r>
        <w:t>296. For its part, Stihl International GmbH is 100% controlled by Andreas Stihl AG &amp; Co. KG, which manufactures Stihl and Viking products. All of these companies are 100% controlled by Stihl Holding AG &amp; Co. KG.</w:t>
      </w:r>
    </w:p>
    <w:p>
      <w:r>
        <w:t>297. In light of the principles recalled above, it is appropriate to attribute the practices in question to the company that is the author of them, Andreas Stihl SAS, as well as to the ultimate parent company of the group which controls it 100% and which is therefore presumed to exercise decisive influence over it, namely Stihl Holding AG &amp; Co. KG, this point having, moreover, not been the subject of specific observations from the companies involved.</w:t>
      </w:r>
    </w:p>
    <w:p>
      <w:r>
        <w:t>F. ON SANCTIONS</w:t>
      </w:r>
    </w:p>
    <w:p>
      <w:r>
        <w:t>1. THE FINANCIAL SANCTION</w:t>
      </w:r>
    </w:p>
    <w:p>
      <w:r>
        <w:t>298. The third paragraph of I of Article L. 464-2 of the Commercial Code provides that "financial sanctions are proportionate to the seriousness of the facts alleged, the importance of the damage caused to the economy, the individual situation of the organization or company sanctioned or the group to which the company belongs, and any repetition of practices prohibited by [Title VI of Book IV of the Commercial Code]. They are determined individually for each sanctioned company or organization and reasoned for each sanction."</w:t>
      </w:r>
    </w:p>
    <w:p>
      <w:r>
        <w:t>299. When determining the financial sanctions it imposes under I of Article L. 464-2 of the Commercial Code, the Authority applies the modalities described in its press release of May 16, 2011, concerning the method for determining financial sanctions (hereinafter, "the sanctions press release"), unless it explains, in the reasoning of its decision, "the particular circumstances or reasons of general interest leading it to deviate from it in a given case" (point 7 of the sanctions press release).</w:t>
      </w:r>
    </w:p>
    <w:p>
      <w:r>
        <w:t>300. In this instance, the Authority considers, for the reasons set out below, that the method described in the sanctions press release is not suitable.</w:t>
      </w:r>
    </w:p>
    <w:p>
      <w:r>
        <w:t>301. Indeed, the prohibition on Internet sales imposed by Stihl on its distributors, sanctioned in this case, was implemented from 2006 to 2017. However, as noted by the Paris Court of Appeal in its Bang &amp; Olufsen judgment of May 13, 2014, "the applicable law and case law in this matter were not clearly established before the judgment of the Court of Justice [of the European Union] of October 13, 2011," the judgment referred to in this case being that rendered in the Pierre Fabre Dermo-cosmétique case, which, as recalled above (see paragraphs 141 to 143), provided significant clarifications on the compatibility of prohibitions on Internet sales with Article 101(1) TFEU and the notion of restriction by object. Until this judgment, there was thus legal uncertainty regarding the qualification of practices aimed at prohibiting Internet sales, an uncertainty that must be taken into account in the calculation of the sanction and justifies, in the particular circumstances of this case, deviating from the application of the sanctions press release.</w:t>
      </w:r>
    </w:p>
    <w:p>
      <w:r>
        <w:t>302. The same applies to the so-called dangerous products sold by Stihl, as it appears that this company could rightly continue to question, after 2011, the applicability of the principles established in the Pierre Fabre judgment, as the products concerned by that judgment did not possess this dangerousness characteristic.</w:t>
      </w:r>
    </w:p>
    <w:p>
      <w:r>
        <w:t>a) On the seriousness of the practice</w:t>
      </w:r>
    </w:p>
    <w:p>
      <w:r>
        <w:t>303. When assessing the seriousness of an infringement, the Authority notably takes into account the nature of the infringement and the quality of the persons likely to be affected.</w:t>
      </w:r>
    </w:p>
    <w:p>
      <w:r>
        <w:t>304. Regarding the nature of the infringement, it should be recalled that, according to consistent case law and decision-making practice, vertical agreements involving companies active at different stages of the production chain are generally considered with less severity than horizontal agreements between competitors.</w:t>
      </w:r>
    </w:p>
    <w:p>
      <w:r>
        <w:t>305. This observation does not exclude, however, that such practices may be analyzed as presenting a certain degree of seriousness. Thus, in its Pierre Fabre decision No. 08-D-25 of October 29, 2008, concerning practices implemented in the sector of the distribution of cosmetic and personal hygiene products sold on pharmaceutical advice, the Authority indicated that "collusive practices aimed at obstructing competition and limiting or controlling outlets are among the practices that the Council deems harmful to the proper functioning of the market." More specifically, "without having the degree of seriousness of a horizontal agreement, it is serious by nature as it results in closing off a marketing channel to the detriment of consumers and distributors" (paragraphs 88 and 89).</w:t>
      </w:r>
    </w:p>
    <w:p>
      <w:r>
        <w:t>306. Similarly, decision No. 12-D-23 of December 12, 2012, concerning practices implemented by Bang &amp; Olufsen in the sector of selective distribution of hi-fi and home cinema equipment, clarified that "such anti-competitive practices are consistently regarded, in both Union law and domestic law, as having a certain degree of seriousness, as they tend not only to limit intra-brand competition in the French market but also to compartmentalize markets and deprive consumers of a distribution channel (see, in this sense, the judgment of the Paris Court of Appeal of March 4, 2008, José Alvarez et al., No. 2007/00370, p. 11; see also the judgment of the Court of Justice of September 21, 2006, JCB/Commission, C-167/04, Rec. p. I-08935, point 216)."</w:t>
      </w:r>
    </w:p>
    <w:p>
      <w:r>
        <w:t>307. Furthermore, it should be taken into account, in this case, that the practice in question affected not only the distributors prevented from selling online but also individual consumers, whose ability to fully benefit from competition between distributors and obtain the best price was limited.</w:t>
      </w:r>
    </w:p>
    <w:p>
      <w:r>
        <w:t>308. However, it should be noted that in its aforementioned judgment of March 13, 2014, the Court of Appeal, ruling on the aforementioned Bang &amp; Olufsen decision, relativized the seriousness of the practice in question, given the legal uncertainty that prevailed in this matter until the judgment rendered by the Court of Justice in the Pierre Fabre case. This consideration, as recalled above, also applies to the particular case and must therefore be taken into account, in the sense of mitigation, in the assessment of the seriousness of the practice in question.</w:t>
      </w:r>
    </w:p>
    <w:p>
      <w:r>
        <w:t>b) On the damage caused to the economy</w:t>
      </w:r>
    </w:p>
    <w:p>
      <w:r>
        <w:t>309. In order to assess the damage to the economy, it is appropriate to successively discuss the extent of the infringement in question, the economic characteristics of the activities concerned, and the conjunctural consequences of the practices.</w:t>
      </w:r>
    </w:p>
    <w:p>
      <w:r>
        <w:t>310. Regarding the extent of the practice sanctioned in this case, it should be noted that it concerned the entire national territory as well as all distributors of Stihl and Viking products belonging to the Stihl network. This is a market of significant size, with retail sales of gardening equipment intended for mowing, sawing, pruning, and brush clearing representing a turnover of €955 million in 2015, of which nearly €167 million was for Stihl and Viking products alone.</w:t>
      </w:r>
    </w:p>
    <w:p>
      <w:r>
        <w:t>311. Given the notoriety and high market share of the Stihl brand for certain products (notably, 57% for chainsaws and 47% for brush cutters), the reduction of intra-brand competition among distributors resulting from the practices may have impacted end consumers, whose choices may have been restricted in certain areas. However, this impact should be relativized, given the relatively dense territorial coverage of the Stihl distribution network, which includes more than 1,200 resellers.</w:t>
      </w:r>
    </w:p>
    <w:p>
      <w:r>
        <w:t>312. Regarding the economic characteristics of the sector in question, it should be emphasized that there are nearly 50 brands in the sector. Some, such as Stihl, Husqvarna, Honda, and John Deere, for lawn mowers, have a particularly strong presence in the market. Furthermore, in this sector, it is rare for a supplier to limit itself to a single type of product. The vast majority of them therefore offer several ranges, possibly under different brands, as Stihl does with its Viking brand, and a supplier offering only one type of product would likely be less attractive to distributors than a multi-product supplier. While these characteristics somewhat limit the entry of competitors into the market, they do not preclude access. Thus, while the necessity to develop a brand is a reality, it has not prevented the entry of suppliers, particularly Chinese ones, into the market. Similarly, as most points of sale are multi-brand, competitors are not deprived of access to distribution networks. Finally, regardless of these entry possibilities, Stihl is already competing with operators possessing equally well-known brands, as indicated above.</w:t>
      </w:r>
    </w:p>
    <w:p>
      <w:r>
        <w:t>313. Regarding the conjunctural consequences of the infringement, it should be noted that the practice implemented by Stihl limited the distribution of its products through a new distribution channel and restricted intra-brand competition among its distributors, particularly in areas where their number is limited.</w:t>
      </w:r>
    </w:p>
    <w:p>
      <w:r>
        <w:t>314. Furthermore, this practice may have been detrimental to the most efficient distributors, who would have been able to respond to greater demand and at lower prices. Indeed, due to the restrictions imposed on distance selling, these distributors could only respond to the demand in their physical catchment area and therefore could not develop and offer better commercial conditions to their customers.</w:t>
      </w:r>
    </w:p>
    <w:p>
      <w:r>
        <w:t>315. In contrast, the effect of the sanctioned practice on inter-brand competition appears limited, as the sector in question comprises nearly 50 brands and has recently welcomed new players.</w:t>
      </w:r>
    </w:p>
    <w:p>
      <w:r>
        <w:t>316. In any event, the market has only been affected to a limited extent, given the modest level, to date, of online sales specific to this sector.</w:t>
      </w:r>
    </w:p>
    <w:p>
      <w:r>
        <w:t>317. In light of the above, it should be considered that the practice caused certain but limited damage to the economy.</w:t>
      </w:r>
    </w:p>
    <w:p>
      <w:r>
        <w:rPr>
          <w:b/>
        </w:rPr>
        <w:t>[Pages 52–54]</w:t>
      </w:r>
    </w:p>
    <w:p>
      <w:r>
        <w:t>c) On the individualization of the sanction</w:t>
      </w:r>
    </w:p>
    <w:p>
      <w:r>
        <w:t>318. In this case, no aggravating or mitigating circumstances can be considered for the determination of the sanction.</w:t>
      </w:r>
    </w:p>
    <w:p>
      <w:r>
        <w:t>d) On the amount of the sanction</w:t>
      </w:r>
    </w:p>
    <w:p>
      <w:r>
        <w:t>319. The calculation base for the legal ceiling in this case is the highest consolidated worldwide turnover excluding taxes known to have been achieved by Stihl Holding AG &amp; Co. KG during the period from 2005 to 2017, which includes the turnover of Andreas Stihl SAS. In light of the figures provided by the company, the maximum amount of the sanction cannot exceed 10% of the turnover of 3,791,800,000 euros achieved by Stihl Holding AG &amp; Co. KG in 2017, which amounts to 379,180,000 euros.</w:t>
      </w:r>
    </w:p>
    <w:p>
      <w:r>
        <w:t>320. In view of all the elements presented above, it is appropriate to impose on the company Andreas Stihl SAS, as the author of the infringement, jointly with the company Stihl Holding AG &amp; Co. KG, as the parent company, a monetary sanction of 7,000,000 euros.</w:t>
      </w:r>
    </w:p>
    <w:p>
      <w:r>
        <w:t>2. THE INJUNCTION</w:t>
      </w:r>
    </w:p>
    <w:p>
      <w:r>
        <w:t>321. In order to ensure the actual and rapid compliance of the contracts in question, it is necessary to apply the provisions of I of Article L. 464-2 of the Commercial Code and to order the company Andreas Stihl SAS to modify its existing selective distribution contracts, as well as their annexes, within a period of three months from the notification of this decision, to stipulate, in clear terms, that authorized distributors who are members of its selective distribution network have the possibility to sell online all Stihl and Viking products, without requiring from them a "hand-over" to the buyer, which would involve picking up the product at the distributor's store where it was purchased, or delivery by this distributor in person or by one of its employees to the buyer's home. Andreas Stihl SAS will send, by registered mail, a copy of these contracts to the procedure office of the Autorité de la concurrence within four months from the notification of this decision.</w:t>
      </w:r>
    </w:p>
    <w:p>
      <w:r>
        <w:t>322. These modifications are without prejudice to the possibility for the company Andreas Stihl SAS to regulate this online sales activity, in strict compliance with the requirements resulting from case law and the guidelines of the European Commission on this matter.</w:t>
      </w:r>
    </w:p>
    <w:p>
      <w:r>
        <w:t>323. It is also necessary to order Stihl to inform all its distributors of these changes by sending a registered letter with acknowledgment of receipt, to which will be attached the summary set out in paragraph 325, preceded by the title: "Decision of the Autorité de la concurrence concerning the company Stihl."</w:t>
      </w:r>
    </w:p>
    <w:p>
      <w:r>
        <w:t>3. THE OBLIGATION TO PUBLISH</w:t>
      </w:r>
    </w:p>
    <w:p>
      <w:r>
        <w:t>324. Pursuant to the fifth paragraph of I of Article L. 464-2 of the Commercial Code, the Autorité may order the publication, dissemination, or display of its decision or an excerpt thereof in the manner it specifies. The costs are borne by the interested party.</w:t>
      </w:r>
    </w:p>
    <w:p>
      <w:r>
        <w:t>325. In this case, given the facts established by this decision and the infringement noted, it is necessary to order Stihl to publish, at its own expense, in the print editions and on the websites of the newspapers "Les Echos," "Matériel et Paysage," and "Rustica," the summary of this decision set out below:</w:t>
      </w:r>
    </w:p>
    <w:p>
      <w:r>
        <w:t>Under the terms of the following decision, the Autorité sanctions the companies Andreas Stihl SAS and Stihl Holding AG &amp; Co KG for having implemented, within the framework of their selective distribution network for gardening equipment, an illegal agreement contrary to Articles L. 420-1 of the Commercial Code and the first paragraph of Article 101 of the Treaty on the Functioning of the European Union, consisting of de facto prohibiting the sale of Stihl and Viking products from the distributors' websites.</w:t>
      </w:r>
    </w:p>
    <w:p>
      <w:r>
        <w:t>The investigation conducted in this case led to the notification of two grievances to the aforementioned companies, one concerning the prohibition of selling Stihl and Viking products from the distributors' websites, the other concerning the prohibition of selling these same products on third-party online platforms.</w:t>
      </w:r>
    </w:p>
    <w:p>
      <w:r>
        <w:t>The Autorité did not challenge the principle of using selective distribution for products that, like those concerned in this case - chainsaws, brush cutters, pole saws, battery-operated pruners - carry a certain degree of danger and therefore require the establishment of assistance and advisory services to preserve their quality, ensure their proper use, and guarantee user safety.</w:t>
      </w:r>
    </w:p>
    <w:p>
      <w:r>
        <w:t>However, it considered that by requiring a "hand-over" between the online buyer and the distributor originating the sale, involving picking up the product at the reseller's store or delivery by the latter in person to the buyer's home, Stihl had de facto prohibited the sale of its products from the websites of its distributors. It found that this prohibition, neither required by the regulations concerning the marketing of the products in question, nor applied by Stihl's competitors or by many large DIY stores, went beyond what is necessary to protect consumer health and thus constituted a restriction of competition.</w:t>
      </w:r>
    </w:p>
    <w:p>
      <w:r>
        <w:t>It also recalled that a restriction which, like the one concerned in this case, reduced the ability of distributors to sell products outside their physical catchment area and limited the choices of customers wishing to purchase without traveling, carried a particular degree of harm to competition and therefore constituted a restriction by object.</w:t>
      </w:r>
    </w:p>
    <w:p>
      <w:r>
        <w:t>Finally, the Autorité considered that this prohibition could not benefit from the block exemption regulation applicable to vertical restrictions, as it resembled a characterized restriction of passive sales, nor did it meet the conditions required for the granting of an individual exemption.</w:t>
      </w:r>
    </w:p>
    <w:p>
      <w:r>
        <w:t>Regarding the prohibition of sales on third-party online platforms, the Autorité deemed that there was no need to pursue the grievance notified on this basis. It indeed considered that this practice allows Stihl, which has no contractual link with these platforms, to ensure, in a manner both appropriate and proportionate, that its products are sold under conditions that preserve its brand image and guarantee consumer safety.</w:t>
      </w:r>
    </w:p>
    <w:p>
      <w:r>
        <w:t>Consequently, only the first of the two practices referred to in the notified grievances was sanctioned.</w:t>
      </w:r>
    </w:p>
    <w:p>
      <w:r>
        <w:t>A fine of 7,000,000 euros was imposed on Stihl.</w:t>
      </w:r>
    </w:p>
    <w:p>
      <w:r>
        <w:t>Furthermore, Stihl was ordered to modify, within a period of 3 months from the notification of the decision, its selective distribution contracts, to stipulate, in clear terms, that authorized distributors who are members of its selective distribution network had the possibility to sell online all Stihl and Viking products, without requiring from them a "hand-over" to the buyer, which would involve picking up the product at the distributor's store where it was purchased, or delivery by this distributor in person or by one of its employees to the buyer's home. Stihl was also ordered to send to all its points of sale, within a period of three months from the notification of this decision, a registered letter with acknowledgment of receipt informing them of the modifications made to their selective distribution contracts.</w:t>
      </w:r>
    </w:p>
    <w:p>
      <w:r>
        <w:rPr>
          <w:b/>
        </w:rPr>
        <w:t>[Pages 55–56]</w:t>
      </w:r>
    </w:p>
    <w:p>
      <w:r>
        <w:t>DECISION</w:t>
      </w:r>
    </w:p>
    <w:p>
      <w:r>
        <w:t>Article 1: It is established that the companies Andreas Stihl SAS and Stihl Holding AG &amp; Co. KG have infringed the provisions of Articles 101 TFEU and L. 420-1 of the Commercial Code by restricting distance sales on the Internet from the websites of their authorized distributors within the framework of the selective distribution network between March 2, 2006, and September 4, 2017.</w:t>
      </w:r>
    </w:p>
    <w:p>
      <w:r>
        <w:t>Article 2: The conditions for a prohibition under Article 101 TFEU are not met regarding the complaint No. 2 notified to the companies Andreas Stihl SAS and Stihl Holding AG &amp; Co. KG during the period from March 2, 2006, to September 4, 2017. In accordance with Article 3, paragraph 2, of Council Regulation (EC) No. 1/2003 of December 16, 2002, the practices at issue in this case cannot be prohibited on the basis of Article L. 420-1 of the Commercial Code. There is therefore no need, under Article 5 of Regulation No. 1/2003, to continue the procedure, whether under Union law or domestic law.</w:t>
      </w:r>
    </w:p>
    <w:p>
      <w:r>
        <w:t>Article 3: For the infringement referred to in Article 1, a financial penalty of €7,000,000 is imposed on the companies Andreas Stihl SAS, as the author, jointly and severally with Stihl Holding AG &amp; Co. KG, in its capacity as the parent company.</w:t>
      </w:r>
    </w:p>
    <w:p>
      <w:r>
        <w:t>Article 4: It is ordered that the company Andreas Stihl SAS shall, within three months from the notification of this decision, modify its existing selective distribution contracts to stipulate, in clear terms, that authorized distributors who are members of its selective distribution network have the possibility to sell online all Stihl and Viking products, without requiring from them a "hand-over" to the buyer, which would imply a product pickup at the distributor's store, from which it was purchased, or delivery by this distributor in person or by one of its employees to the buyer's home. The company Andreas Stihl SAS shall send, by registered mail, to the procedure office of the Autorité de la concurrence, a copy of these contracts or this circular within four months from the notification of this decision.</w:t>
      </w:r>
    </w:p>
    <w:p>
      <w:r>
        <w:t>Article 5: It is ordered that the company Andreas Stihl SAS shall transmit to all its points of sale, within three months from the notification of this decision, a registered letter with acknowledgment of receipt informing them of the modifications made to their selective distribution contracts, as described in Article 4, attaching the summary of the decision contained in paragraph 325 of the decision. The company Andreas Stihl SAS shall send, by registered mail, to the procedure office of the Autorité de la concurrence, a copy of this letter within four months from the notification of this decision.</w:t>
      </w:r>
    </w:p>
    <w:p>
      <w:r>
        <w:t>Article 6: The legal entities referred to in Article 1 shall publish at their own expense the text contained in paragraph 325 of this decision in the newspapers "Les Echos," "Matériel et Paysage," and "Rustica," respecting the following formatting. This publication shall occur in a box in black characters on a white background with a height of at least three millimeters under the following title, in bold characters of the same size: "Decision of the Autorité de la concurrence No. 18-D-23 of October 24, 2018, concerning practices implemented in the sector of gardening equipment distribution." It may be followed by a mention that the decision has been appealed to the Court of Appeal of Paris if such appeals are made. The concerned legal entities shall send, by registered mail, to the procedure office, a copy of this publication, as soon as it is published and no later than December 24, 2018.</w:t>
      </w:r>
    </w:p>
    <w:p>
      <w:r>
        <w:t>Article 7: The legal entities referred to in Article 1 shall publish at their own expense the text contained in paragraph 325 of this decision, within a publicly accessible page from a front-page announcement on the websites of the newspapers "Les Echos," "Matériels et Paysage," and "Rustica." The front-page announcement shall state "By decision of October 24, 2018, the Autorité de la concurrence sanctioned the company Stihl and the Group to which it belongs for implementing anti-competitive practices in the sector of gardening equipment distribution" in bold characters and in a font size of 14. This announcement must remain visible for eight consecutive days. The publication to which the front-page announcement refers shall occur in a box subtitled "Decision of the Autorité de la concurrence No. 18-D-23 of October 24, 2018, concerning practices implemented in the sector of gardening equipment distribution" in bold characters and in a font size of 14 for a duration of eight consecutive days. It may be followed by a mention that the decision has been appealed to the Court of Appeal of Paris if such an appeal is made. The sanctioned company shall send, by registered mail, to the procedure office, a copy of these publications, as soon as they are published and no later than December 24, 2018.</w:t>
      </w:r>
    </w:p>
    <w:p>
      <w:r>
        <w:t>Deliberated on the oral report of Mr. Jérôme d’Huart, rapporteur, and the intervention of Ms. Juliette Thery-Schultz, deputy general rapporteur, by Ms. Fabienne Siredey-Garnier, vice-president, chair of the session, and Ms. Chantal Chomel and Ms. Reine-Claude Mader, members.</w:t>
      </w:r>
    </w:p>
    <w:p>
      <w:r>
        <w:t>The session secretary, The session chair,</w:t>
        <w:br/>
        <w:t>Claire Villeval Fabienne Siredey-Garnier</w:t>
        <w:br/>
        <w:t>© Autorité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