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https://www.autoritedelaconcurrence.fr/fr/decision/relative-des-pratiques-mises-en-oeuvre-dans-le-secteur-de-la-distribution-de-produits-de</w:t>
      </w:r>
    </w:p>
    <w:p>
      <w:r>
        <w:t>Pages translated : 26</w:t>
      </w:r>
    </w:p>
    <w:p/>
    <w:p>
      <w:r>
        <w:rPr>
          <w:b/>
        </w:rPr>
        <w:t>[Pages 1–3]</w:t>
      </w:r>
    </w:p>
    <w:p>
      <w:r>
        <w:t xml:space="preserve">FRENCH REPUBLIC  </w:t>
        <w:br/>
        <w:t xml:space="preserve">Decision No. 19-D-20 of October 8, 2019  </w:t>
        <w:br/>
        <w:t xml:space="preserve">regarding practices implemented in the sector of  </w:t>
        <w:br/>
        <w:t xml:space="preserve">distribution of perfumery and cosmetic products in the Antilles,  </w:t>
        <w:br/>
        <w:t xml:space="preserve">in French Guiana and Réunion  </w:t>
        <w:br/>
        <w:t xml:space="preserve">The Competition Authority (section V),  </w:t>
        <w:br/>
        <w:t xml:space="preserve">Considering the letters dated November 7, 2017, February 20, and November 22, 2018, registered under number 17/0215 F, by which the companies Sodex Ody Gombaud Saintonge SARL, Phoenicia SARL, and Phoenicia Parfums SARL referred to the Competition Authority regarding practices implemented in the sector of distribution of perfumery and cosmetic products in the Antilles;  </w:t>
        <w:br/>
        <w:t xml:space="preserve">Considering Book IV of the Commercial Code and in particular its Article L. 420-2-1;  </w:t>
        <w:br/>
        <w:t xml:space="preserve">Considering the decision of the general rapporteur dated March 26, 2019, made pursuant to Article L. 463-3 of the Commercial Code, which states that the matter will be subject to a decision by the Authority without prior establishment of a report;  </w:t>
        <w:br/>
        <w:t xml:space="preserve">Considering the transaction minutes of May 24, 2019, signed by the general rapporteur and Parfumerie d’Outremer, Seraco SARL, and Sofrapar SAS, pursuant to the provisions of III of Article L. 464-2 of the Commercial Code;  </w:t>
        <w:br/>
        <w:t xml:space="preserve">Considering the transaction minutes of May 27, 2019, signed by the general rapporteur and Procter &amp; Gamble International Operations SA and The Procter &amp; Gamble Company, pursuant to the provisions of III of Article L. 464-2 of the Commercial Code;  </w:t>
        <w:br/>
        <w:t xml:space="preserve">Considering the transaction minutes of May 28, 2019, signed by the general rapporteur and HFC Prestige International, Operations Switzerland SARL, Coty Geneva SARL Versoix, Coty Inc., pursuant to the provisions of III of Article L. 464-2 of the Commercial Code;  </w:t>
        <w:br/>
        <w:t xml:space="preserve">Considering the transaction minutes of May 28, 2019, signed by the general rapporteur and Chanel SAS, Chanel International B.V., and Chanel SARL, pursuant to the provisions of III of Article L. 464-2 of the Commercial Code;  </w:t>
        <w:br/>
        <w:t xml:space="preserve">Considering the transaction minutes of May 28, 2019, signed by the general rapporteur and Sodibel and Établissements Frédéric Legros, pursuant to the provisions of III of Article L. 464-2 of the Commercial Code;  </w:t>
        <w:br/>
        <w:t xml:space="preserve">Considering the business secrecy decisions No. 18-DSA-113 of April 16, 2018, No. 18-DSA-114 of April 16, 2018, No. 18-DSA-133 of May 2, 2018, No. 18-DSA-182 of June 12, 2018, No. 18-DSA-213 of July 12, 2018, No. 18-DSA-217 of July 13, 2018, No. 18-DSA-223 of July 16, 2018, No. 18-DSA-224 of July 16, 2018, No. 18-DSA-225 of July 16, 2018, No. 18-DSA-226 of July 16, 2018, No. 18-DSA-228 of July 16, 2018, No. 18-DSA-281 of August 28, 2018, No. 18-DSA-293 of September 13, 2018, No. 18-DSA-311 of September 24, 2018, No. 18-DSA-312 of September 24, 2018, No. 18-DSA-363 of October 18, 2018, No. 18-DSA-432 of November 30, 2018, No. 18-DSA-463 of December 17, 2018, No. 19-DSA-045 of January 28, 2019, No. 19-DEC-060 of February 14, 2019, No. 19-DECR-063 of February 19, 2019, No. 19-DSA-073 of February 20, 2019, and No. 19-DSA-215 of June 14, 2019;  </w:t>
        <w:br/>
        <w:t xml:space="preserve">Considering the observations presented by the Government Commissioner;  </w:t>
        <w:br/>
        <w:t xml:space="preserve">Considering the other documents in the file;  </w:t>
        <w:br/>
        <w:t xml:space="preserve">The rapporteur, the general rapporteur, the Government Commissioner, and the representatives of the companies Sodex Ody Gombaud Saintonge, Phoenicia, Phoenicia Parfums, Procter &amp; Gamble International Operations SA, The Procter &amp; Gamble Company, Parfumerie d’Outremer, Seraco SARL, Sofrapar SAS, HFC Prestige International Operations Switzerland SARL, Coty Geneva SARL Versoix, Coty Inc., Chanel SAS, Chanel International B.V., Chanel SARL, Sodibel SARL, and Établissements Frédéric Legros, heard during the session of the Competition Authority on July 8, 2019,  </w:t>
        <w:br/>
        <w:t>Adopts the following decision:</w:t>
      </w:r>
    </w:p>
    <w:p>
      <w:r>
        <w:t xml:space="preserve">Summary1  </w:t>
        <w:br/>
        <w:t xml:space="preserve">In the following decision, the Competition Authority condemns the company Procter &amp; Gamble International SA, as the author company, and the company The Procter &amp; Gamble Company, as the parent company of the author, to a fine of 40,000 euros, for having granted exclusive importation rights of Procter &amp; Gamble perfumery and cosmetic products to the company Parfumerie d’Outremer in the territories of Guadeloupe, Martinique, and French Guiana, during the period from March 22, 2013, to February 25, 2014.  </w:t>
        <w:br/>
        <w:t xml:space="preserve">Furthermore, the Competition Authority condemns Coty Geneva SARL Versoix and HFC Prestige International Operations Switzerland SARL as author companies and the company Coty Inc. as the parent company of the authors, to a total fine of 32,000 euros, for having granted exclusive importation rights of Coty perfumery and cosmetic products to the company Parfumerie d’Outremer, in the territories of Guadeloupe, Martinique, and French Guiana, during the period starting September 26, 2016 (for HFC) and July 1, 2017 (for Coty Geneva) and ending February 1, 2018.  </w:t>
        <w:br/>
        <w:t xml:space="preserve">The Authority sanctions both the suppliers for having granted such exclusive importation rights and the wholesaler-importers for having benefited from them; the company Parfumerie d’Outremer and the companies Seraco SARL and Sofrapar SAS are also sanctioned, respectively as the author and as parent companies of the author, to a fine of 68,000 euros for having benefited from these rights for Procter &amp; Gamble and Coty products.  </w:t>
        <w:br/>
        <w:t xml:space="preserve">Finally, the Competition Authority condemns Coty Geneva SARL Versoix as the author company and the company Coty Inc. as the parent company of the author, as well as Chanel SAS as the former parent company of Bourjois SAS and Chanel International BV and Chanel SARL as parent companies, to a fine of 13,000 euros, for having granted exclusive importation rights of Bourjois perfumery and cosmetic products to the company Sodibel, in Réunion, during the period from March 22, 2013, to January 23, 2014.  </w:t>
        <w:br/>
        <w:t xml:space="preserve">For having benefited from the exclusive importation rights for Bourjois products, the Competition Authority condemns the company Sodibel as the author and Établissements Frédéric Legros as the parent company of the author, to a fine of 23,000 euros.  </w:t>
        <w:br/>
        <w:t xml:space="preserve">In this case, the exclusivity rights were maintained or granted after March 22, 2013, in violation of Article L. 420-2-1 of the Commercial Code, inserted by Law No. 2012-1270 of November 20, 2012, relating to economic regulation in the overseas territories, known as the "Lurel" law, which prohibits agreements or concerted practices aimed at or resulting in granting exclusive importation rights to a company or a group of companies in the overseas collectivities.  </w:t>
        <w:br/>
        <w:t xml:space="preserve">These sanctions were pronounced in accordance with the terms of the transaction proposed by the general rapporteur and accepted by the parties.  </w:t>
        <w:br/>
        <w:t>1 This summary is strictly informative. Only the reasons for the decision numbered below are authoritative.</w:t>
      </w:r>
    </w:p>
    <w:p>
      <w:r>
        <w:rPr>
          <w:b/>
        </w:rPr>
        <w:t>[Pages 4–6]</w:t>
      </w:r>
    </w:p>
    <w:p>
      <w:r>
        <w:t xml:space="preserve">SUMMARY  </w:t>
        <w:br/>
        <w:t xml:space="preserve">Summary ..................................................................................................... 3  </w:t>
        <w:br/>
        <w:t xml:space="preserve">I. Findings ............................................................................................... 6  </w:t>
        <w:br/>
        <w:t xml:space="preserve">A. PROCEDURAL BACKGROUND ..................................................................................................... 6  </w:t>
        <w:br/>
        <w:t xml:space="preserve">B. SECTOR AND COMPANIES INVOLVED ...................................................................................... 6  </w:t>
        <w:br/>
        <w:t xml:space="preserve">1. THE MARKETING OF PERFUMERY AND COSMETIC PRODUCTS IN THE OVERSEAS TERRITORIES ................................................................................................... 6  </w:t>
        <w:br/>
        <w:t xml:space="preserve">2. THE COMPANIES INVOLVED .......................................................................................... 7  </w:t>
        <w:br/>
        <w:t xml:space="preserve">a) The producers ................................................................................................... 7  </w:t>
        <w:br/>
        <w:t xml:space="preserve">The Coty group ...................................................................................................... 7  </w:t>
        <w:br/>
        <w:t xml:space="preserve">The Procter &amp; Gamble group ............................................................................... 8  </w:t>
        <w:br/>
        <w:t xml:space="preserve">The Chanel group and the company Bourjois .......................................................... 9  </w:t>
        <w:br/>
        <w:t xml:space="preserve">b) The wholesalers ....................................................................................................... 9  </w:t>
        <w:br/>
        <w:t xml:space="preserve">In the Antilles and French Guiana ........................................................................... 9  </w:t>
        <w:br/>
        <w:t xml:space="preserve">In Réunion ...................................................................................................... 10  </w:t>
        <w:br/>
        <w:t xml:space="preserve">c) The seizing companies ........................................................................................... 10  </w:t>
        <w:br/>
        <w:t xml:space="preserve">The company Sodex Ody Gombaud Saintonge ....................................................... 10  </w:t>
        <w:br/>
        <w:t xml:space="preserve">The company Phoenicia ........................................................................................... 10  </w:t>
        <w:br/>
        <w:t xml:space="preserve">The company Phoenicia Parfums ............................................................................ 10  </w:t>
        <w:br/>
        <w:t xml:space="preserve">C. THE PRACTICES OBSERVED ............................................................................................... 11  </w:t>
        <w:br/>
        <w:t xml:space="preserve">1. THE MARKETING OF PRODUCTS FROM THE PROCTER &amp; GAMBLE GROUP IN THE ANTILLES AND FRENCH GUIANA ...................................................................................................... 11  </w:t>
        <w:br/>
        <w:t xml:space="preserve">2. THE MARKETING OF PRODUCTS FROM THE COTY GROUP .......................................... 12  </w:t>
        <w:br/>
        <w:t xml:space="preserve">a) In the Antilles and French Guiana ................................................................................ 12  </w:t>
        <w:br/>
        <w:t xml:space="preserve">By the company Parfumerie d’Outremer until February 1, 2018 ..................... 12  </w:t>
        <w:br/>
        <w:t xml:space="preserve">By the company Select’Dis since February 1, 2018 ................................................ 13  </w:t>
        <w:br/>
        <w:t xml:space="preserve">b) In Réunion ..................................................................................................... 14  </w:t>
        <w:br/>
        <w:t xml:space="preserve">D. REMINDER OF THE NOTIFIED GRIEVANCES ...................................................................... 15  </w:t>
        <w:br/>
        <w:t xml:space="preserve">II. Discussion ........................................................................................ 16  </w:t>
        <w:br/>
        <w:t xml:space="preserve">A. ON THE IMPLEMENTATION OF THE TRANSACTION PROCEDURE .................................. 16  </w:t>
        <w:br/>
        <w:t xml:space="preserve">B. ON THE EXISTENCE OF EXCLUSIVE IMPORTATION RIGHTS ........................................... 17  </w:t>
        <w:br/>
        <w:t xml:space="preserve">1. APPLICABLE LAW ............................................................................................................ 17  </w:t>
        <w:br/>
        <w:t xml:space="preserve">2. QUALIFICATION OF THE PRACTICES ................................................................................ 17  </w:t>
        <w:br/>
        <w:t xml:space="preserve">a) On the import exclusivities granted by the Procter &amp; Gamble group to Parfumerie d’Outre-Mer in the Antilles and French Guiana ...................................... 17  </w:t>
        <w:br/>
        <w:t xml:space="preserve">b) On the exclusivities granted by the Coty group .................................................. 18  </w:t>
        <w:br/>
        <w:t xml:space="preserve">In the Antilles and French Guiana .................................................................................. 18  </w:t>
        <w:br/>
        <w:t xml:space="preserve">In Réunion ...................................................................................................... 19  </w:t>
        <w:br/>
        <w:t xml:space="preserve">C. ON THE ATTRIBUTION OF THE PRACTICES ........................................................................ 19  </w:t>
        <w:br/>
        <w:t xml:space="preserve">1. REMINDER OF THE PRINCIPLES .......................................................................................... 19  </w:t>
        <w:br/>
        <w:t xml:space="preserve">2. APPLICATION TO THE CASE AT HAND ................................................................................ 20  </w:t>
        <w:br/>
        <w:t xml:space="preserve">a) Regarding Procter &amp; Gamble products ................................................................. 20  </w:t>
        <w:br/>
        <w:t xml:space="preserve">The Procter &amp; Gamble group ............................................................................. 20  </w:t>
        <w:br/>
        <w:t xml:space="preserve">Parfumerie d’Outremer ...................................................................................... 20  </w:t>
        <w:br/>
        <w:t xml:space="preserve">b) Regarding Coty products .................................................................................. 20  </w:t>
        <w:br/>
        <w:t xml:space="preserve">The Coty group .................................................................................................... 20  </w:t>
        <w:br/>
        <w:t xml:space="preserve">Parfumerie d’Outremer ...................................................................................... 21  </w:t>
        <w:br/>
        <w:t xml:space="preserve">c) Regarding Bourjois products ............................................................................ 21  </w:t>
        <w:br/>
        <w:t xml:space="preserve">The Coty group .................................................................................................... 21  </w:t>
        <w:br/>
        <w:t xml:space="preserve">The Chanel group ............................................................................................... 21  </w:t>
        <w:br/>
        <w:t xml:space="preserve">Sodibel ................................................................................................................. 21  </w:t>
        <w:br/>
        <w:t xml:space="preserve">D. ON THE SANCTIONS .................................................................................................................. 22  </w:t>
        <w:br/>
        <w:t xml:space="preserve">1. REMINDER OF THE PRINCIPLES .......................................................................................... 22  </w:t>
        <w:br/>
        <w:t xml:space="preserve">2. APPLICATION TO THE CASE AT HAND ................................................................................ 22  </w:t>
        <w:br/>
        <w:t xml:space="preserve">a) On the severity of the practices .............................................................................. 22  </w:t>
        <w:br/>
        <w:t xml:space="preserve">b) On the significance of the damage to the economy ........................................... 23  </w:t>
        <w:br/>
        <w:t xml:space="preserve">c) On the individual situation of the companies involved .......................................... 23  </w:t>
        <w:br/>
        <w:t xml:space="preserve">d) On the amount of the sanction .............................................................................. 24  </w:t>
        <w:br/>
        <w:t>DECISION ......................................................................................................................... 25</w:t>
      </w:r>
    </w:p>
    <w:p>
      <w:r>
        <w:t xml:space="preserve">I. Findings  </w:t>
        <w:br/>
        <w:t xml:space="preserve">A. PROCEDURAL BACKGROUND  </w:t>
        <w:br/>
        <w:t xml:space="preserve">1. By letter dated November 7, 2017, the companies Sodex Ody Gombaud Saintonge SARL, Phoenicia SARL, and Phoenicia Parfums SARL referred practices in the sector of distribution of perfumery and cosmetic products in the Antilles to the Competition Authority (hereinafter "the Authority"). This referral was registered under number 17/0215 F. By letters dated February 20 and November 22, 2018, the referrers supplemented their initial referral.  </w:t>
        <w:br/>
        <w:t xml:space="preserve">2. On March 26, 2019, the rapporteur general decided, pursuant to Article L. 463-3 of the Commercial Code, that the case would be subject to a decision by the Authority without prior establishment of a report and sent a simplified notification of grievances for practices prohibited by Article L. 420-2-1 of the Commercial Code to the following companies:  </w:t>
        <w:br/>
        <w:t xml:space="preserve">- Procter &amp; Gamble International Operations SA (as the perpetrator),  </w:t>
        <w:br/>
        <w:t xml:space="preserve">- The Procter &amp; Gamble Company (as the parent company),  </w:t>
        <w:br/>
        <w:t xml:space="preserve">- Parfumerie d’Outremer (as the perpetrator),  </w:t>
        <w:br/>
        <w:t xml:space="preserve">- Seraco SARL (as the parent company),  </w:t>
        <w:br/>
        <w:t xml:space="preserve">- Sofrapar SAS (as the parent company),  </w:t>
        <w:br/>
        <w:t xml:space="preserve">- HFC Prestige International Operations Switzerland SARL (as the perpetrator),  </w:t>
        <w:br/>
        <w:t xml:space="preserve">- Coty Inc. (as the parent company),  </w:t>
        <w:br/>
        <w:t xml:space="preserve">- Coty Geneva SARL Versoix (as the perpetrator),  </w:t>
        <w:br/>
        <w:t xml:space="preserve">- Sodibel (as the perpetrator),  </w:t>
        <w:br/>
        <w:t xml:space="preserve">- Chanel SAS (as the parent company),  </w:t>
        <w:br/>
        <w:t xml:space="preserve">- Chanel International B.V. (as the parent company),  </w:t>
        <w:br/>
        <w:t xml:space="preserve">- Chanel SARL (as the parent company),  </w:t>
        <w:br/>
        <w:t xml:space="preserve">- Établissements Frédéric Legros (as the parent company).  </w:t>
        <w:br/>
        <w:t xml:space="preserve">B. SECTOR AND COMPANIES INVOLVED  </w:t>
        <w:br/>
        <w:t xml:space="preserve">1. THE MARKETING OF PERFUMERY AND COSMETIC PRODUCTS IN THE OVERSEAS TERRITORIES  </w:t>
        <w:br/>
        <w:t>3. In its opinion No. 09-A-45 dated September 8, 2009, regarding the mechanisms of importation and distribution of consumer goods in the overseas departments, the Authority distinguished three supply circuits for the overseas territories:</w:t>
      </w:r>
    </w:p>
    <w:p>
      <w:r>
        <w:rPr>
          <w:b/>
        </w:rPr>
        <w:t>[Pages 7–9]</w:t>
      </w:r>
    </w:p>
    <w:p>
      <w:r>
        <w:t xml:space="preserve">- the integrated circuit: the manufacturer establishes a heavy logistics structure in the concerned territory. It thus ensures the transport, handling of products, and supply of points of sale;  </w:t>
        <w:br/>
        <w:t xml:space="preserve">- the short circuit (or "disintermediated"): the distributor is supplied at its own storage platforms located either in mainland France, in the DOM, or in both territories;  </w:t>
        <w:br/>
        <w:t>- the long circuit (or "intermediated"): it involves using an intermediary, generally referred to as an "importer-wholesaler" or "brand agent." This intermediary handles certain logistical operations (storage, delivery, etc.), sells the products purchased from manufacturers to distributors, and also takes care of certain commercial actions (promotions, etc.).</w:t>
      </w:r>
    </w:p>
    <w:p>
      <w:r>
        <w:t>4. The wholesale marketing of perfumes and cosmetic products in the overseas territories is done either by wholesalers-importers located in the overseas territories or through another distribution circuit involving wholesalers-exporters that are part of the selective distribution network of the concerned groups located abroad.</w:t>
      </w:r>
    </w:p>
    <w:p>
      <w:r>
        <w:t>5. At this intermediate level, products are primarily distributed under selective distribution contracts or outside any formal contractual framework, through intermediaries responsible for the wholesale distribution of the concerned products in the overseas territories.</w:t>
      </w:r>
    </w:p>
    <w:p>
      <w:r>
        <w:t>6. The wholesale selective distribution contracts between producers and their importer-wholesalers most often aim to protect and maintain the image and reputation of the brands manufactured and marketed by the producers. Under these contracts, the producer entrusts the marketing of its products solely to distributors-wholesalers and retailers that meet specific criteria.</w:t>
      </w:r>
    </w:p>
    <w:p>
      <w:r>
        <w:t xml:space="preserve">2. THE COMPANIES INVOLVED  </w:t>
        <w:br/>
        <w:t xml:space="preserve">a) The producers  </w:t>
        <w:br/>
        <w:t xml:space="preserve">The Coty Group  </w:t>
        <w:br/>
        <w:t xml:space="preserve">7. The Coty Group is an international group.  </w:t>
        <w:br/>
        <w:t xml:space="preserve">8. The ultimate parent company, Coty Inc., is an American company active in the beauty sector, and more specifically, in the production of perfumes, cosmetics, skin and body care. It is publicly traded and owned by JAB Cosmetics B.V., by the directors and managers of Coty, and other individuals.  </w:t>
        <w:br/>
        <w:t xml:space="preserve">9. The Coty Group is active in mainland France through several subsidiaries, including Coty France SAS (RCS 552 019 291), formerly Wella France. This company’s main activities include operating any industrial establishment for the manufacture and trade of hair styling products and materials, supplies, and installations for hairdressers, as well as the sale of perfumery and cosmetic products.  </w:t>
        <w:br/>
        <w:t xml:space="preserve">10. The main brands owned by Coty are Adidas, Calvin Klein, Chloé, Davidoff, Marc Jacobs, and Playboy. The group also markets cosmetic products under the brands Bourjois, OPI, Rimmel, and Sally Hansen.  </w:t>
        <w:br/>
        <w:t xml:space="preserve">11. On February 16, 2016, the European Commission authorized the acquisition of the "beauty products" division of Procter &amp; Gamble by Coty, notably concerning the following brands: Alexander McQueen, Bruno Banani, Escada, Gabriela Sabatini, Gucci, Hugo Boss, James Bond 007, Lacoste, Mexx, and Stella McCartney, Max Factor, Cover Girl.  </w:t>
        <w:br/>
        <w:t xml:space="preserve">12. As of September 26, 2016, the manufacturing, marketing, and invoicing of the aforementioned brand products are managed by the Coty Group.  </w:t>
        <w:br/>
        <w:t xml:space="preserve">13. The entities of the Coty Group that market and invoice perfumery and cosmetic products in the territories of Guadeloupe, Martinique, French Guiana, and Réunion are the companies:  </w:t>
        <w:br/>
        <w:t xml:space="preserve">– Coty Geneva SARL Versoix, whose registered office is located in Switzerland. This company specializes in the manufacture, purchase, and sale of cosmetic and body care products. Before July 1, 2017, it did not wholesale any products from the "Coty Luxury Products" range in the Antilles;  </w:t>
        <w:br/>
        <w:t xml:space="preserve">– HFC Prestige International Operations Switzerland SARL, whose registered office is located in Switzerland. Since September 26, 2016, HFC Prestige International Operations Switzerland SARL has invoiced sales of products previously manufactured and distributed by Procter &amp; Gamble International Operations SA in the territories of Guadeloupe, Martinique, and French Guiana.  </w:t>
        <w:br/>
        <w:t>14. Coty Inc. holds 100% of the capital of these two companies.</w:t>
      </w:r>
    </w:p>
    <w:p>
      <w:r>
        <w:t xml:space="preserve">The Procter &amp; Gamble Group  </w:t>
        <w:br/>
        <w:t xml:space="preserve">15. Procter &amp; Gamble is an international group.  </w:t>
        <w:br/>
        <w:t xml:space="preserve">16. The parent company, The Procter &amp; Gamble Company (registered under number 20677), has its registered office in the United States. It indirectly holds 100% of the share capital of Procter &amp; Gamble International Operations SA, whose registered office is located in Switzerland.  </w:t>
        <w:br/>
        <w:t xml:space="preserve">17. As indicated above (point 11), on February 16, 2016, the European Commission authorized the acquisition of the "beauty products" division of Procter &amp; Gamble by Coty.  </w:t>
        <w:br/>
        <w:t xml:space="preserve">18. Procter &amp; Gamble International Operations SA was responsible for marketing the "Prestige Products" range in the territories of Guadeloupe, Martinique, and French Guiana until September 26, 2016, at which point part of the concerned brands was transferred to the Coty Group, while other brands were transferred or discontinued before or immediately after the transfer to Coty.  </w:t>
        <w:br/>
        <w:t>19. Procter &amp; Gamble International Operations SA ceased marketing the "Prestige Products" range in the overseas territories since September 26, 2016.</w:t>
      </w:r>
    </w:p>
    <w:p>
      <w:r>
        <w:t xml:space="preserve">The Chanel Group and the Bourjois Company  </w:t>
        <w:br/>
        <w:t xml:space="preserve">20. The company Bourjois (RCS Nanterre 562 082 511) was a simplified joint-stock company specialized in the wholesale trade of perfumery and beauty products.  </w:t>
        <w:br/>
        <w:t xml:space="preserve">21. This company was part of the Chanel Group during the period from 2013 to 2014.  </w:t>
        <w:br/>
        <w:t xml:space="preserve">22. It was 100% owned by Chanel SAS (RCS 542 052 766), which specializes in the wholesale trade of clothing and shoes. Chanel SAS was itself 100% owned by Chanel International B.V., a Dutch company. In 2014, Chanel International B.V. was itself 99.99% owned by the Luxembourg company Chanel SARL (formerly Arnam SARL).  </w:t>
        <w:br/>
        <w:t xml:space="preserve">23. As of April 2015, the Coty Group took exclusive control of the Bourjois company. The activities of Bourjois were transferred to Coty Geneva SARL Versoix as of February 1, 2016.  </w:t>
        <w:br/>
        <w:t>24. The company Bourjois was removed from the trade and companies register on February 12, 2016.</w:t>
      </w:r>
    </w:p>
    <w:p>
      <w:r>
        <w:t xml:space="preserve">b) The wholesalers  </w:t>
        <w:br/>
        <w:t xml:space="preserve">In the Antilles and French Guiana  </w:t>
        <w:br/>
        <w:t xml:space="preserve">The company Parfumerie d’Outremer  </w:t>
        <w:br/>
        <w:t xml:space="preserve">25. The company Parfumerie d’Outremer (RCS 411 856 222) is a simplified joint-stock company, whose registered office is located in Martinique, specialized in the wholesale trade of perfumery and beauty products.  </w:t>
        <w:br/>
        <w:t xml:space="preserve">26. It is 100% owned by the company Seraco SARL (RCS 380 450 122), whose registered office is located in Martinique, which is itself 100% owned by the company Sofrapar SAS (RCS 303 148 985), whose registered office is located in Martinique, which is the parent company of the family group "Roger Albert."  </w:t>
        <w:br/>
        <w:t xml:space="preserve">27. Parfumerie d’Outremer has expanded its activities in Guadeloupe, Martinique, and French Guiana as a retail distributor and as a wholesaler-distributor of perfumery and cosmetic products.  </w:t>
        <w:br/>
        <w:t xml:space="preserve">28. On January 22, 2018, the company Parfumerie d’Outremer acquired 51% of the share capital of the company Select’Dis, which engages in the wholesale-importer activity of perfumery and cosmetic products intended for selective distribution networks.  </w:t>
        <w:br/>
        <w:t>29. Since January 31, 2018, it has ceased all direct wholesaler-distributor activities.</w:t>
      </w:r>
    </w:p>
    <w:p>
      <w:r>
        <w:rPr>
          <w:b/>
        </w:rPr>
        <w:t>[Pages 10–12]</w:t>
      </w:r>
    </w:p>
    <w:p>
      <w:r>
        <w:t>30. The company Parfumerie d’Outremer marketed, as part of a wholesaler activity, the Procter &amp; Gamble group brands "Prestige Products" (which became Coty brands starting from October 2016) in the territories of Guadeloupe, Martinique, and French Guiana between 2012 and February 1, 2018.</w:t>
      </w:r>
    </w:p>
    <w:p>
      <w:r>
        <w:t>31. Between March 22, 2013, and February 25, 2014, Parfumerie d’Outremer was the de facto exclusive distributor-wholesaler of the "Prestige Products" range of Procter &amp; Gamble in the territories of Guadeloupe, Martinique, and French Guiana.</w:t>
      </w:r>
    </w:p>
    <w:p>
      <w:r>
        <w:t xml:space="preserve">In Réunion  </w:t>
        <w:br/>
        <w:t xml:space="preserve">The company Sodibel  </w:t>
        <w:br/>
        <w:t xml:space="preserve">32. The company Sodibel (RCS 478 928 716) is a limited liability company active in the wholesale trade sector of beverages. It has its registered office in Réunion.  </w:t>
        <w:br/>
        <w:t>33. It is a 100% subsidiary of the company Établissements Frédéric Legros (RCS 310 836 218), which is a simplified joint-stock company whose registered office is located in Réunion.</w:t>
      </w:r>
    </w:p>
    <w:p>
      <w:r>
        <w:t xml:space="preserve">c) The retailers  </w:t>
        <w:br/>
        <w:t xml:space="preserve">34. The retailers are located in the Antilles.  </w:t>
        <w:br/>
        <w:t xml:space="preserve">The company Sodex Ody Gombaud Saintonge  </w:t>
        <w:br/>
        <w:t xml:space="preserve">35. The company Sodex Ody Gombaud Saintonge (RCS 338 566 847) is a limited liability company, established in 1960, whose registered office is located in Guadeloupe. As a retailer of perfumery and cosmetics, it is an authorized distributor of several major brands of cosmetic and perfumery products.  </w:t>
        <w:br/>
        <w:t xml:space="preserve">The company Phoenicia  </w:t>
        <w:br/>
        <w:t xml:space="preserve">36. The company Phoenicia (RCS 303 120 620) is a limited liability company, established in 1974, whose registered office is located in Guadeloupe. Its main activity is the retail marketing of perfumery and beauty products, and it has two establishments in Guadeloupe, respectively in Moule and Pointe-à-Pitre.  </w:t>
        <w:br/>
        <w:t xml:space="preserve">The company Phoenicia Parfums  </w:t>
        <w:br/>
        <w:t>37. The company Phoenicia Parfums (RCS 393 529 367) is a limited liability company, established in 1993, whose registered office is located in French Guiana. Phoenicia Parfums is a retailer of perfumery and cosmetic products and has two establishments in Cayenne and Montjoly.</w:t>
      </w:r>
    </w:p>
    <w:p>
      <w:r>
        <w:t xml:space="preserve">C. THE PRACTICES OBSERVED  </w:t>
        <w:br/>
        <w:t xml:space="preserve">1. THE MARKETING OF PROCTER &amp; GAMBLE PRODUCTS IN THE ANTILLES AND FRENCH GUIANA  </w:t>
        <w:br/>
        <w:t xml:space="preserve">38. The company Parfumerie d’Outremer marketed, as part of a wholesaler-importer activity, the Procter &amp; Gamble group brands "Prestige Products" in the territories of Guadeloupe, Martinique, and French Guiana between 2006 and 2018.  </w:t>
        <w:br/>
        <w:t xml:space="preserve">39. This marketing was based on two contracts.  </w:t>
        <w:br/>
        <w:t xml:space="preserve">40. A first exclusive wholesale distribution contract was concluded between Parfumerie d’Outremer and Procter &amp; Gamble on July 3, 2006. This contract was terminated on March 19, 2013, with effect from March 21, 2013.  </w:t>
        <w:br/>
        <w:t xml:space="preserve">41. Between March 22 and October 31, 2013, the commercial relationship between Procter &amp; Gamble International Operations SA and Parfumerie d’Outremer was maintained according to the terms provided in the aforementioned contract of July 3, 2006:  </w:t>
        <w:br/>
        <w:t xml:space="preserve">“Between March 22, 2013, and October 31, 2013, Procter &amp; Gamble International Operations SA operated under a contract from 2006 attached, concluded with Parfumerie d’Outre-Mer. This contract was terminated and replaced by a new contract, also attached, effective from November 1, 2013.”  </w:t>
        <w:br/>
        <w:t xml:space="preserve">42. However, the preamble of the 2006 contract provides that Procter &amp; Gamble International Operations SA has a network of exclusive wholesalers in certain countries for the distribution of its products and that the producer will supply the products covered by the contract only to its exclusive wholesaler, who in turn agrees to source such products only from Procter &amp; Gamble International Operations SA.  </w:t>
        <w:br/>
        <w:t xml:space="preserve">43. Article 2.1 of this contract provides that:  </w:t>
        <w:br/>
        <w:t xml:space="preserve">“Subject to the terms of this Agreement, PGIO appoints Distributor as its exclusive distributor for the Products in the Territory and will sell them exclusively to the Distributor.”  </w:t>
        <w:br/>
        <w:t xml:space="preserve">44. Article 4.4 of the contract states that:  </w:t>
        <w:br/>
        <w:t xml:space="preserve">“Distributor shall not manufacture, market, promote, distribute, or act as an agent for any products which compete with the Products, except as set out in Schedule II or as subsequently agreed in writing.”  </w:t>
        <w:br/>
        <w:t xml:space="preserve">45. Schedule I of the contract lists the types of products covered by this agreement:  </w:t>
        <w:br/>
        <w:t xml:space="preserve">“The Products shall be as follows:  </w:t>
        <w:br/>
        <w:t xml:space="preserve">All Body Spray, Eau de Cologne, Cologne, Eau de Toilette, Toilette, Eau de Parfum, Parfum, After Shave, After Shave Splash, After Shave Gel, After Shave Balm, Pre Shave, Refreshing Spray, Relaxing Spray, Stimulating Spray, Bath Soap, Shower Gel, Body Shampoo, Deodorant Spray, Body Lotion, Body Splash, Body Cream, Hand Lotion, Talc, and any other fragrance products, Body Lotion, Body Splash, Body Cream, Deodorants, Antiperspirants, and any other skin or body care products and other articles of preparations used in one’s toilet in various sizes.”  </w:t>
        <w:br/>
        <w:t xml:space="preserve">46. The same schedule lists the brands covered by the contract: Hugo Boss (Hugo, Boss, Skin), Baldessarini, Lacoste, Giorgio, Beverly Hills, Puma, Rochas, Gucci, Montblanc, Escada, Dunhill, Jean Patou, Valentino, Dolce &amp; Gabbana.  </w:t>
        <w:br/>
        <w:t xml:space="preserve">47. Procter &amp; Gamble International Operations SA was the entity responsible for billing the sales made in this regard. During this period, Parfumerie d’Outremer was the wholesaler-importer of the "Prestige Products" range in the territories of Guadeloupe, Martinique, and French Guiana (except for the duty-free distribution circuit).  </w:t>
        <w:br/>
        <w:t xml:space="preserve">48. A new distribution contract was signed respectively on January 20, 2014, by Parfumerie d’Outremer and on February 25, 2014, by Procter &amp; Gamble. It provides for retroactive effect from November 1, 2013.  </w:t>
        <w:br/>
        <w:t xml:space="preserve">49. Article one of this new contract provides that Parfumerie d’Outremer is the non-exclusive distributor of Procter &amp; Gamble products (Alexander McQueen, Christina Aguilera, Dolce &amp; Gabbana, Escada, Gabriela Sabatini, Gucci, Hugo Boss, James Bond, Lacoste, Puma, Rochas, and Stella McCartney) in the territory of the Antilles and French Guiana, except for the duty-free distribution circuit.  </w:t>
        <w:br/>
        <w:t xml:space="preserve">50. From September 26, 2016, the brands Lacoste, Boss, Escada, and Gucci were marketed by the Coty group. The brands Bruno Banani and James Bond 007 were marketed by Parfumerie d’Outremer until the end of 2017, after which their marketing was discontinued.  </w:t>
        <w:br/>
        <w:t xml:space="preserve">2. THE MARKETING OF COTY GROUP PRODUCTS  </w:t>
        <w:br/>
        <w:t xml:space="preserve">a) In the Antilles and French Guiana  </w:t>
        <w:br/>
        <w:t xml:space="preserve">By the company Parfumerie d’Outremer until February 1, 2018  </w:t>
        <w:br/>
        <w:t xml:space="preserve">51. The company Parfumerie d’Outremer contacted the Coty group in October 2016, after the acquisition by this group of the "Prestige Products" brands, previously operated by Procter &amp; Gamble.  </w:t>
        <w:br/>
        <w:t>52. The commercial relationship between Coty Geneva SARL Versoix and Parfumerie d’Outremer, concerning the "Coty Luxury Products" brands, was formalized by an exclusive selective wholesale distribution contract signed on July 1, 2017. Two entities of the Coty group.</w:t>
      </w:r>
    </w:p>
    <w:p>
      <w:r>
        <w:rPr>
          <w:b/>
        </w:rPr>
        <w:t>[Pages 13–15]</w:t>
      </w:r>
    </w:p>
    <w:p>
      <w:r>
        <w:t xml:space="preserve">included in this contract: Coty Geneva SARL Versoix and HFC Prestige International Operations Switzerland SARL. The invoicing of Coty products sold in the Antilles and French Guiana has been carried out since September 26, 2016, by HFC Prestige International Operations Switzerland SARL of the Coty group.  </w:t>
        <w:br/>
        <w:t xml:space="preserve">53. This contract covers the territories of Martinique, Guadeloupe, and French Guiana, including the duty-free distribution circuit in airport shops ("Duty Free Channel").  </w:t>
        <w:br/>
        <w:t xml:space="preserve">54. The aforementioned contract was concluded for a duration until June 30, 2018; it is renewable for periods of one year by tacit renewal, and it covers the following brands: Calvin Klein, Chloe, Marc Jacobs, Bottega Veneta, Tiffany, Davidoff, Joop!, Roberto Cavalli, Balenciaga, Cerruti, Miu, Jil Sander, Lancaster Sun Care, Lancaster Skin Care.  </w:t>
        <w:br/>
        <w:t xml:space="preserve">55. Article 2.2 of the contract states:  </w:t>
        <w:br/>
        <w:t xml:space="preserve">"By virtue of the appointment the Distributor shall be entitled to: (i) import the Products into the Territory under the Luxury Brands; and (ii) distribute, promote and sell the Products to Authorised Retailers located in the Territory or other authorised distributors or retailers within Coty's selective distribution network in the European Economic Area and Switzerland. The Distributor shall not have the right to sell the Products directly to end users."  </w:t>
        <w:br/>
        <w:t xml:space="preserve">56. Article 2.4 of the contract provides for an exclusivity of importation in favor of Parfumerie d’Outremer:  </w:t>
        <w:br/>
        <w:t xml:space="preserve">"For the Term of this Agreement, and except as provided for in article 2.5 below, Coty undertakes not to supply any other Wholesale distributor with sales points or warehouses for the Products in the Territory, and to refrain from supplying Retailers within the Territory with the Luxury Brands."  </w:t>
        <w:br/>
        <w:t xml:space="preserve">By Select’Dis since February 1, 2018  </w:t>
        <w:br/>
        <w:t xml:space="preserve">57. The brands that are part of the historical ownership of the Coty group have been distributed wholesale by Select’Dis since February 1, 2018.  </w:t>
        <w:br/>
        <w:t xml:space="preserve">58. A distribution agreement for the distribution of Coty products (invoiced by Coty) and the "Prestige Products" range (invoiced by HFC Prestige International Operations Switzerland SARL) was signed on April 6, 2018, and has been effective since July 1, 2018. This contract, which covers the overseas territories, stipulates that Select’Dis is a non-exclusive wholesaler.  </w:t>
        <w:br/>
        <w:t xml:space="preserve">59. Furthermore, in a letter dated July 12, 2018, the Coty group informs one of its retailers located in the Antilles that from this date this company is "authorized to source Products from any approved distributor or retailer for the territories of the European Economic Area and Switzerland."  </w:t>
        <w:br/>
        <w:t xml:space="preserve">b) In Réunion  </w:t>
        <w:br/>
        <w:t xml:space="preserve">60. The exclusive commercial relationship between the group to which the company Sodibel (Établissements Legros) belongs and Bourjois dates back to 1955.  </w:t>
        <w:br/>
        <w:t xml:space="preserve">61. The company Sodibel states that it has been ensuring the importation and exclusive distribution of Bourjois cosmetic products since 2001.  </w:t>
        <w:br/>
        <w:t xml:space="preserve">62. In 2007, Bourjois SAS and the company Sodibel conducted negotiations with a view to concluding a contract intended to formalize the "exclusive partnership with the company Sodibel," as evidenced by a letter dated December 20, 2007.  </w:t>
        <w:br/>
        <w:t xml:space="preserve">63. Regarding this letter, the company Sodibel states: "This last letter did not have any written follow-up, but Bourjois maintained the exclusivity previously enjoyed by Établissements Legros and ended it by letter dated January 23, 2014."  </w:t>
        <w:br/>
        <w:t xml:space="preserve">64. Sodibel finally states that it benefited from an exclusivity of importation concerning Bourjois products until January 23, 2014, and that since that date, the commercial relationship concerning the aforementioned brand continues "without exclusivity."  </w:t>
        <w:br/>
        <w:t>65. This statement is supported by a letter dated January 23, 2014, in which Bourjois SAS informs its distributor in the territory of Réunion that: "from now on" the distribution of Bourjois products "is carried out without exclusivity" and "Bourjois may grant the distribution of Bourjois products to other distributors." In the same letter, Bourjois SAS indicates that: "The provisions of this law [Lurel] apply from now on to ongoing commercial relationships. We remain at your disposal to discuss the practical modalities of this law."</w:t>
      </w:r>
    </w:p>
    <w:p>
      <w:r>
        <w:t xml:space="preserve">D. RECALL OF NOTIFIED GRIEVANCES  </w:t>
        <w:br/>
        <w:t xml:space="preserve">66. On March 26, 2019, the following grievances were notified:  </w:t>
        <w:br/>
        <w:t xml:space="preserve">"Grievance No. 1  </w:t>
        <w:br/>
        <w:t xml:space="preserve">PROCTER &amp; GAMBLE INTERNATIONAL OPERATIONS SA is accused as the perpetrator of the practices and THE PROCTER &amp; GAMBLE COMPANY, as the parent company of PROCTER &amp; GAMBLE INTERNATIONAL OPERATIONS SA, of having granted exclusive importation rights to PARFUMERIE D’OUTREMER in the territories of Guadeloupe, Martinique, and French Guiana for the period from March 22, 2013, to February 25, 2014.  </w:t>
        <w:br/>
        <w:t xml:space="preserve">This practice is contrary to Article L. 420-2-1 of the Commercial Code.  </w:t>
        <w:br/>
        <w:t xml:space="preserve">Grievance No. 2  </w:t>
        <w:br/>
        <w:t xml:space="preserve">PARFUMERIE D’OUTREMER is accused as the perpetrator of the practices, and the companies SERACO SARL and SOFRAPAR as parent companies of PARFUMERIE D’OUTREMER of having benefited from exclusive importation rights in the territories of Guadeloupe, Martinique, and French Guiana for the period from March 22, 2013, to February 25, 2014.  </w:t>
        <w:br/>
        <w:t xml:space="preserve">This practice is contrary to Article L. 420-2-1 of the Commercial Code.  </w:t>
        <w:br/>
        <w:t xml:space="preserve">Grievance No. 3  </w:t>
        <w:br/>
        <w:t xml:space="preserve">HFC PRESTIGE INTERNATIONAL OPERATIONS SWITZERLAND SARL is accused as the perpetrator of the practices, and COTY INC. as the parent company of HFC PRESTIGE INTERNATIONAL OPERATIONS SWITZERLAND SARL, of having granted exclusive importation rights to PARFUMERIE D’OUTREMER in the territories of Guadeloupe, Martinique, and French Guiana for the period from September 26, 2016, to February 1, 2018; and COTY GENEVA SARL VERSOIX is accused as the perpetrator of the practices, and COTY INC. as the parent company of COTY GENEVA SARL VERSOIX, of having granted exclusive importation rights to PARFUMERIE D’OUTREMER in the territories of Guadeloupe, Martinique, and French Guiana for the period from July 1, 2017, to February 1, 2018.  </w:t>
        <w:br/>
        <w:t xml:space="preserve">These practices are contrary to Article L. 420-2-1 of the Commercial Code.  </w:t>
        <w:br/>
        <w:t xml:space="preserve">Grievance No. 4  </w:t>
        <w:br/>
        <w:t xml:space="preserve">PARFUMERIE D’OUTREMER is accused as the perpetrator of the practices, and the companies SERACO SARL and SOFRAPAR as parent companies of PARFUMERIE D’OUTREMER of having benefited from exclusive importation rights in the territories of Guadeloupe, Martinique, and French Guiana for the period from September 26, 2016, to February 1, 2018.  </w:t>
        <w:br/>
        <w:t>This practice is contrary to Article L. 420-2-1 of the Commercial Code.</w:t>
      </w:r>
    </w:p>
    <w:p>
      <w:r>
        <w:rPr>
          <w:b/>
        </w:rPr>
        <w:t>[Pages 16–18]</w:t>
      </w:r>
    </w:p>
    <w:p>
      <w:r>
        <w:t xml:space="preserve">Ground No. 5  </w:t>
        <w:br/>
        <w:t xml:space="preserve">COTY GENEVA SARL VERSOIX is accused, as the successor of the direct perpetrator of the practices, and the company COTY INC., as the parent company of COTY GENEVA SARL VERSOIX, of having granted exclusive importation rights to the company SODIBEL in the territory of La Réunion for the period from March 22, 2013, to January 23, 2014.  </w:t>
        <w:br/>
        <w:t>This practice is contrary to Article L. 420-2-1 of the Commercial Code.</w:t>
      </w:r>
    </w:p>
    <w:p>
      <w:r>
        <w:t xml:space="preserve">Ground No. 6  </w:t>
        <w:br/>
        <w:t xml:space="preserve">CHANEL SAS is accused, as the former parent company of the direct perpetrator of practices, and the companies CHANEL INTERNATIONAL B.V. and CHANEL SARL (formerly ARNAM SARL), as parent companies of CHANEL SAS, of having granted exclusive importation rights to the company Sodibel in the territory of La Réunion for the period from March 22, 2013, to January 23, 2014.  </w:t>
        <w:br/>
        <w:t>This practice is contrary to Article L. 420-2-1 of the Commercial Code.</w:t>
      </w:r>
    </w:p>
    <w:p>
      <w:r>
        <w:t xml:space="preserve">Ground No. 7  </w:t>
        <w:br/>
        <w:t xml:space="preserve">The company SODIBEL is accused as the perpetrator of the practices, and the company ÉTABLISSEMENTS FREDERIC LEGROS as the sole parent company of SODIBEL, of having benefited from exclusive importation rights in the territory of La Réunion for the period from March 22, 2013, to January 23, 2014.  </w:t>
        <w:br/>
        <w:t>This practice is contrary to Article L. 420-2-1 of the Commercial Code.</w:t>
      </w:r>
    </w:p>
    <w:p>
      <w:r>
        <w:t xml:space="preserve">II. Discussion  </w:t>
        <w:br/>
        <w:t xml:space="preserve">A. ON THE IMPLEMENTATION OF THE TRANSACTION PROCEDURE  </w:t>
        <w:br/>
        <w:t>67. III of Article L. 464-2 of the Commercial Code states: "When an organization or a company does not contest the reality of the grievances notified to it, the general rapporteur may submit to it a transaction proposal setting the minimum and maximum amount of the contemplated financial penalty. When the company or organization commits to modifying its behavior, the general rapporteur may take this into account in his transaction proposal. If, within a timeframe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 within the limits set by the transaction."</w:t>
      </w:r>
    </w:p>
    <w:p>
      <w:r>
        <w:t>68. In this case, the companies involved, as authors and parent companies, did not contest the reality of the grievances notified to them and requested the application of the provisions of III of Article L. 464-2 of the Commercial Code from the general rapporteur of the Authority, who submitted a transaction proposal to each of them.</w:t>
      </w:r>
    </w:p>
    <w:p>
      <w:r>
        <w:t>69. The implementation of the aforementioned text led to the establishment of transaction minutes by which the companies involved and their parent companies agreed to a transaction proposal.</w:t>
      </w:r>
    </w:p>
    <w:p>
      <w:r>
        <w:t>70. During the session on July 8, 2019, the companies involved and their parent companies confirmed their agreement with the terms of the transaction, of which they accepted, with full knowledge of the facts, the legal consequences, particularly regarding the amount of the financial penalty.</w:t>
      </w:r>
    </w:p>
    <w:p>
      <w:r>
        <w:t xml:space="preserve">B. ON THE EXISTENCE OF EXCLUSIVE IMPORTATION RIGHTS  </w:t>
        <w:br/>
        <w:t xml:space="preserve">1. APPLICABLE LAW  </w:t>
        <w:br/>
        <w:t>71. According to Article L. 420-2-1 of the Commercial Code, resulting from Law No. 2012-1270 of November 20, 2012, relating to economic regulation in overseas territories and containing various provisions relating to overseas territories (known as the "Lurel" law), "Agreements or concerted practices aimed at or having the effect of granting exclusive importation rights to a company or a group of companies are prohibited in the communities governed by Article 73 of the Constitution and in the overseas communities of Saint-Barthélemy, Saint-Martin, Saint-Pierre-and-Miquelon, and Wallis-and-Futuna."</w:t>
      </w:r>
    </w:p>
    <w:p>
      <w:r>
        <w:t>72. In application of II of Article 5 of the Lurel law, the parties to these agreements or concerted practices were required to comply with the provisions of Article L. 420-2-1 of the Commercial Code no later than March 22, 2013.</w:t>
      </w:r>
    </w:p>
    <w:p>
      <w:r>
        <w:t>73. In case of violation of these provisions, the Authority penalizes both the suppliers for granting such exclusive importation rights and the wholesaler-importers for benefiting from them.</w:t>
      </w:r>
    </w:p>
    <w:p>
      <w:r>
        <w:t xml:space="preserve">2. QUALIFICATION OF PRACTICES  </w:t>
        <w:br/>
        <w:t xml:space="preserve">a) On the import exclusivities granted by the Procter &amp; Gamble group to Parfumerie d’Outremer in the Antilles and French Guiana  </w:t>
        <w:br/>
        <w:t>74. It results from the respective statements of the Procter &amp; Gamble group and its exclusive wholesaler-importer in the Antilles and French Guiana that between March 22, 2013, and February 25, 2014, Procter &amp; Gamble International Operations SA marketed the "Prestige Products" range according to the terms provided in the distribution contract of July 3, 2006, concluded with Parfumerie d’Outremer.</w:t>
      </w:r>
    </w:p>
    <w:p>
      <w:r>
        <w:t>75. As indicated in paragraph 43, Article 2.1 of this contract provides for a distribution exclusivity in favor of Parfumerie d’Outremer.</w:t>
      </w:r>
    </w:p>
    <w:p>
      <w:r>
        <w:t>76. This contract was terminated and replaced by a new contract signed (see above, paragraphs 48 and 49) which contains no exclusivity clause.</w:t>
      </w:r>
    </w:p>
    <w:p>
      <w:r>
        <w:t>77. Thus, the import exclusivity contractually granted on July 3, 2006, by Procter &amp; Gamble International Operations SA to Parfumerie d’Outremer, in the territories of Guadeloupe, Martinique, and French Guiana, continued after the end of the transitional period granted by the legislator for compliance with the provisions of the Lurel law (on March 22, 2013). It was effective until February 25, 2014, the date of the signing of the new non-exclusive distribution contract by Procter &amp; Gamble International Operations SA.</w:t>
      </w:r>
    </w:p>
    <w:p>
      <w:r>
        <w:t>78. This practice is contrary to Article L. 420-2-1 of the Commercial Code.</w:t>
      </w:r>
    </w:p>
    <w:p>
      <w:r>
        <w:t xml:space="preserve">b) On the exclusivities granted by the Coty group  </w:t>
        <w:br/>
        <w:t xml:space="preserve">In the Antilles and French Guiana  </w:t>
        <w:br/>
        <w:t>79. It appears from the elements of the file that, for the period from July 1, 2017, to February 1, 2018, the Coty group (through Coty Geneva SARL Versoix and HFC Prestige International Operations Switzerland SARL) entrusted the distribution of "Coty Luxury Products" to a single wholesaler-importer, Parfumerie d’Outremer, in the territories of Guadeloupe, Martinique, and French Guiana.</w:t>
      </w:r>
    </w:p>
    <w:p>
      <w:r>
        <w:t>80. As indicated in paragraph 56, Article 2.4 of this contract provides for exclusivity in favor of Parfumerie d’Outremer.</w:t>
      </w:r>
    </w:p>
    <w:p>
      <w:r>
        <w:t>81. Before the entry into force of this contract, as of September 26, 2016, the date on which part of the brands of the "Prestige products" range of Procter &amp; Gamble was transferred to the Coty group, the latter (through HFC Prestige International Operations Switzerland SARL) invoiced Parfumerie d’Outremer for sales of products of the brands acquired from Procter &amp; Gamble.</w:t>
      </w:r>
    </w:p>
    <w:p>
      <w:r>
        <w:t>82. Since January 31, 2018, the company Parfumerie d’Outremer has ceased all wholesaler-distributor activities, and one of its subsidiaries, the company Select’Dis, has been responsible for the wholesale distribution of Coty products in the Antilles and French Guiana since February 1, 2018.</w:t>
      </w:r>
    </w:p>
    <w:p>
      <w:r>
        <w:t>83. The selective distribution contract concluded between the company Select’Dis and the Coty group (Coty Geneva SARL Versoix and HFC Prestige International Operations Switzerland SARL), which came into force on July 1, 2018, contains no exclusivity clause.</w:t>
      </w:r>
    </w:p>
    <w:p>
      <w:r>
        <w:t>84. Thus, the import exclusivity granted by the Coty group to Parfumerie d’Outremer, in the territories of Guadeloupe, Martinique, and French Guiana, was implemented after the end of the transitional period granted by the legislator for compliance with the provisions of the Lurel law (on March 22, 2013). It began on September 26, 2016, between Parfumerie d’Outremer and HFC Prestige International Operations Switzerland SARL and on July 1, 2017, for Coty Geneva SARL Versoix. It was effective until July 1, 2018 (the date on which the company Select’Dis resumed the wholesale distribution of Coty products in the aforementioned territories).</w:t>
      </w:r>
    </w:p>
    <w:p>
      <w:r>
        <w:t>85. This practice is contrary to Article L. 420-2-1 of the Commercial Code.</w:t>
      </w:r>
    </w:p>
    <w:p>
      <w:r>
        <w:rPr>
          <w:b/>
        </w:rPr>
        <w:t>[Pages 19–21]</w:t>
      </w:r>
    </w:p>
    <w:p>
      <w:r>
        <w:t xml:space="preserve">In Réunion  </w:t>
        <w:br/>
        <w:t xml:space="preserve">86. The exclusive nature of the commercial relationship concerning the distribution of Bourjois products arises from the agreement of 1955, amended in 1980, the letter dated December 20, 2007, as well as the correspondence dated January 23, 2014 (mentioned above in paragraphs 60 and following).  </w:t>
        <w:br/>
        <w:t xml:space="preserve">87. This exclusivity was maintained until January 23, 2014, the date on which the company Bourjois SAS expressed its intention to comply with the provisions of the Lurel law and, consequently, to terminate the exclusivity granted to its distributor in Réunion, the company Sodibel: "from now on" the distribution of Bourjois products "is carried out without exclusivity" and "Bourjois can grant the distribution of Bourjois products to other distributors (...)". In the same correspondence, Bourjois SAS states: "The provisions of this law [Lurel law] apply from now on to ongoing commercial relationships. We remain at your disposal to discuss the practical modalities of this law."  </w:t>
        <w:br/>
        <w:t xml:space="preserve">88. This date of termination of the import exclusivity is confirmed by the company Sodibel: "We benefited from an import exclusivity until the LUREL Law took effect, exclusivity removed by a registered letter sent by BOURJOIS on January 23, 2014 (attached)" (...) "Since then, our commercial relationships have continued without exclusivity, as stipulated in the aforementioned letter of January 23, 2014."  </w:t>
        <w:br/>
        <w:t xml:space="preserve">89. Thus, the import exclusivity granted by the company Bourjois SAS to the company Sodibel in Réunion was illegally continued after the end of the transitional period granted by the legislator for compliance with the provisions of the Lurel law (March 22, 2013), and was effective until January 23, 2014 (the date on which the company Bourjois SAS expressed, by letter, its intention to terminate the exclusivity granted to its distributor in Réunion, the company Sodibel). During this period, the company Bourjois SAS was part of the Chanel group.  </w:t>
        <w:br/>
        <w:t xml:space="preserve">90. This practice is contrary to Article L. 420-2-1 of the Commercial Code.  </w:t>
        <w:br/>
        <w:t xml:space="preserve">C. ON THE ATTRIBUTION OF PRACTICES  </w:t>
        <w:br/>
        <w:t xml:space="preserve">1. RECALL OF PRINCIPLES  </w:t>
        <w:br/>
        <w:t xml:space="preserve">91. Under Union law, as well as under domestic law, within a group of companies, the behavior of a subsidiary can be attributed to the parent company, particularly when the latter directly or indirectly holds all or nearly all of the capital of its subsidiary, which is the perpetrator of an infringing behavior, the exercise by the parent company of a determining influence over the commercial policy of its subsidiary being, in such a case, presumed until proven otherwise.  </w:t>
        <w:br/>
        <w:t xml:space="preserve">92. Furthermore, as long as the legal entity responsible for the operation of the company that implemented practices infringing competition rules legally exists, it must be held responsible for these practices.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perpetrator of the infringement, and, in the absence of such a transfer, to the one that ensures its economic and functional continuity in fact.  </w:t>
        <w:br/>
        <w:t xml:space="preserve">93. When the criterion of economic continuity is invoked due to the disappearance of the subsidiary that committed the practice and the presence of a successor to the activity, the responsibility of said successor must be retained, and it is possible, at the same time, to implicate the former parent company of the perpetrator of the practice even in the absence of links with the successor.  </w:t>
        <w:br/>
        <w:t xml:space="preserve">2. APPLICATION TO THE CASE AT HAND  </w:t>
        <w:br/>
        <w:t xml:space="preserve">a) Regarding Procter &amp; Gamble products  </w:t>
        <w:br/>
        <w:t xml:space="preserve">The Procter &amp; Gamble group  </w:t>
        <w:br/>
        <w:t xml:space="preserve">94. The responsibility of Procter &amp; Gamble International Operations SA as the perpetrator of the practices corresponding to the notified grievance, as well as that of The Procter &amp; Gamble Company, which indirectly held 100% of the capital of Procter &amp; Gamble International Operations SA at the time of the facts, should be retained. Due to its status as the parent company, The Procter &amp; Gamble Company was presumed to exercise a determining influence over Procter &amp; Gamble International Operations SA during the period of commission of the practices.  </w:t>
        <w:br/>
        <w:t xml:space="preserve">Parfumerie d’Outremer  </w:t>
        <w:br/>
        <w:t xml:space="preserve">95. The responsibility of Parfumerie d’Outremer as the perpetrator of the practices corresponding to the notified grievance, as well as that of the companies Seraco SARL and Sofrapar SAS, which held directly and indirectly 100% of the capital of Parfumerie d’Outremer at the time of the facts, should be retained. Due to their status as parent companies, Seraco SARL and Sofrapar SAS were presumed to exercise a determining influence over Parfumerie d’Outremer during the period of commission of the practices.  </w:t>
        <w:br/>
        <w:t xml:space="preserve">b) Regarding Coty products  </w:t>
        <w:br/>
        <w:t xml:space="preserve">The Coty group  </w:t>
        <w:br/>
        <w:t xml:space="preserve">96. The responsibility of Coty Geneva SARL Versoix and HFC Prestige International Operations Switzerland SARL as the perpetrators of the practices corresponding to the notified grievance, as well as that of Coty Inc., which indirectly held 100% of the capital of Coty Geneva SARL Versoix and HFC Prestige International Operations Switzerland SARL at the time of the facts, will be retained. Due to its status as the parent company, Coty Inc. was presumed to exercise a determining influence over Coty Geneva SARL Versoix and HFC Prestige International Operations Switzerland SARL during the period of commission of the practices.  </w:t>
        <w:br/>
        <w:t xml:space="preserve">Parfumerie d’Outremer  </w:t>
        <w:br/>
        <w:t xml:space="preserve">97. The responsibility of Parfumerie d’Outremer as the perpetrator of the practices corresponding to the notified grievance, as well as that of the companies Seraco SARL and Sofrapar SAS, which held directly and indirectly 100% of the capital of Parfumerie d’Outremer at the time of the facts, should be retained. Due to their status as parent companies, Seraco SARL and Sofrapar SAS were presumed to exercise a determining influence over Parfumerie d’Outremer during the period of commission of the practices.  </w:t>
        <w:br/>
        <w:t xml:space="preserve">c) Regarding Bourjois products  </w:t>
        <w:br/>
        <w:t xml:space="preserve">98. The company Bourjois SAS is the perpetrator of the practices concerning Bourjois products that took place between March 22, 2013, and January 23, 2014.  </w:t>
        <w:br/>
        <w:t xml:space="preserve">99. During the duration of the practices, this company was part of the Chanel group. It was removed from the trade and companies register on February 12, 2016, following its acquisition by the Coty group in April 2015.  </w:t>
        <w:br/>
        <w:t xml:space="preserve">The Coty group  </w:t>
        <w:br/>
        <w:t xml:space="preserve">100. The activity of Bourjois SAS was transferred to Coty Geneva SARL Versoix as of February 1, 2016.  </w:t>
        <w:br/>
        <w:t xml:space="preserve">101. Therefore, the responsibility of Coty Geneva SARL Versoix as the economic successor of the company Bourjois, the perpetrator of the practices corresponding to the notified grievance, as well as that of Coty Inc., which indirectly holds 100% of the capital of Coty Geneva SARL Versoix, should be retained. Due to its status as the parent company, Coty Inc. is presumed to exercise a determining influence over Coty Geneva SARL Versoix.  </w:t>
        <w:br/>
        <w:t xml:space="preserve">The Chanel group  </w:t>
        <w:br/>
        <w:t xml:space="preserve">102. During the duration of the practices, the company Bourjois SAS was 100% owned by Chanel SAS, which itself was 100% owned by the Dutch company Chanel International B.V., which was 99.99% owned by the Luxembourg company Chanel SARL (dissolved since May 23, 2014), which was 100% owned by the Luxembourg company Chanel SARL (formerly Arnam SARL).  </w:t>
        <w:br/>
        <w:t xml:space="preserve">103. Therefore, the responsibility of the companies Chanel SAS, Chanel International B.V., and Chanel SARL (formerly Arnam SARL) as former parent companies of Bourjois SAS for the practices corresponding to the notified grievance should be retained. Due to their status as parent companies, these companies were presumed to exercise a determining influence over Bourjois SAS during the period of commission of the practices.  </w:t>
        <w:br/>
        <w:t xml:space="preserve">Sodibel  </w:t>
        <w:br/>
        <w:t>104. The responsibility of Sodibel will be retained as the perpetrator of the practices corresponding to the notified grievance, as well as that of Établissements Frédéric Legros, which directly held 100% of the capital of Sodibel at the time of the facts. Due to their status as parent companies, Établissements Frédéric Legros were presumed to exercise a determining influence over Sodibel during the period of commission of the practices.</w:t>
      </w:r>
    </w:p>
    <w:p>
      <w:r>
        <w:rPr>
          <w:b/>
        </w:rPr>
        <w:t>[Pages 22–24]</w:t>
      </w:r>
    </w:p>
    <w:p>
      <w:r>
        <w:t xml:space="preserve">D. ON SANCTIONS  </w:t>
        <w:br/>
        <w:t xml:space="preserve">1. REMINDER OF PRINCIPLES  </w:t>
        <w:br/>
        <w:t xml:space="preserve">105. The third paragraph of I of Article L. 464-2 of the Commercial Code provides that "financial penalties are proportionate to the seriousness of the alleged facts, the extent of the damage caused to the economy, the individual situation of the sanctioned organization or company or the group to which the company belongs, and any possible recurrence of practices prohibited by [Title VI of Book IV of the Commercial Code]. They are determined individually for each sanctioned company or organization and reasoned for each sanction."  </w:t>
        <w:br/>
        <w:t xml:space="preserve">106. The Authority generally assesses the legal criteria recalled above according to the methods described in its press release of May 16, 2011, regarding the method of determining financial penalties (hereinafter "penalties press release"), "unless it explains, in the reasoning of its decision, the particular circumstances or reasons of general interest leading it to deviate from this in a given case" (paragraph 7 of the penalties press release).  </w:t>
        <w:br/>
        <w:t xml:space="preserve">107. In point 37 of the settlement press release, the Authority indicates that "the method of determining penalties described in [the penalties press release] is not intended to be implemented in the decision of the board, which imposes a penalty within the range set by the settlement report."  </w:t>
        <w:br/>
        <w:t xml:space="preserve">108. In this case, the implementation of the settlement procedure based on the aforementioned provisions of III of Article L. 464-2 of the Commercial Code justifies that the imposed sanctions are not reasoned by reference to the method of determining financial penalties set out in the penalties press release.  </w:t>
        <w:br/>
        <w:t xml:space="preserve">109. Furthermore, Article L. 464-5 of the Commercial Code states that the Authority may, when implementing the simplified procedure provided for in Article L. 463-3 of the Commercial Code, impose the sanctions provided for in I of Article L. 464-2 of this code. However, the penalty may not exceed 750,000 euros for each of the perpetrators of the prohibited practices.  </w:t>
        <w:br/>
        <w:t xml:space="preserve">2. APPLICATION TO THE CASE AT HAND  </w:t>
        <w:br/>
        <w:t xml:space="preserve">a) On the seriousness of the practices  </w:t>
        <w:br/>
        <w:t xml:space="preserve">110. Regarding the practices contrary to Article L. 420-2-1 of the Commercial Code, the Authority indicated that they did not have the same level of seriousness as violations of common competition law, such as cartels and abuse of dominant position.  </w:t>
        <w:br/>
        <w:t xml:space="preserve">111. In this instance, the seriousness of the practice, although limited, is nonetheless established.  </w:t>
        <w:br/>
        <w:t xml:space="preserve">112. The sector in question is that of the supply of perfumes and cosmetics. Any person residing in the territories of Guadeloupe, Martinique, French Guiana, and Réunion is potentially affected by the products targeted by the practices. However, the Authority has already pointed out that domestic consumers have a lower purchasing power than in mainland France. Thus, consumers of the targeted products are particularly likely to suffer the effects of the behaviors of the companies involved.  </w:t>
        <w:br/>
        <w:t xml:space="preserve">113. It follows from the above that the practices in question, having taken place in territories where competition is already very diminished, can be considered serious.  </w:t>
        <w:br/>
        <w:t xml:space="preserve">b) On the extent of the damage to the economy  </w:t>
        <w:br/>
        <w:t xml:space="preserve">114. The practices identified in Guadeloupe, Martinique, French Guiana, and Réunion have led to hindering the development of competing importer-wholesalers and preventing retailers from leveraging competition among wholesalers for their supplies of perfumes and cosmetics.  </w:t>
        <w:br/>
        <w:t xml:space="preserve">115. This restriction of intra-brand competition, which occurs among distributors of the same brand, is all the more damaging as inter-brand competition, which occurs between distinct but competing brand products, is limited in this case due to the strong differentiation of perfumery and cosmetic products, linked to the notoriety of the brands involved and to consumers' attachment to their image. Moreover, the use of an exclusive importing wholesaler by a manufacturer can signal to competing manufacturers that it will not adopt an aggressive pricing policy, thereby diminishing inter-brand competition on price.  </w:t>
        <w:br/>
        <w:t xml:space="preserve">116. Finally, the exclusivities enjoyed by the company Parfumerie d’Outremer, which was active in both the wholesale and retail markets, were also likely to confer a competitive advantage over its retail competitors by allowing it to sell the products subject to these exclusivities at disadvantageous prices.  </w:t>
        <w:br/>
        <w:t xml:space="preserve">117. In light of all these considerations, the damage to the economy caused by the practices is significant.  </w:t>
        <w:br/>
        <w:t xml:space="preserve">c) On the individual situation of the companies involved  </w:t>
        <w:br/>
        <w:t xml:space="preserve">118. The company Parfumerie d’Outremer, targeted by grievances No. 2 and 4, benefited from exclusive importation rights, not only from March 22, 2013, to February 25, 2014, but also from September 26, 2016, to February 1, 2018, which means, for this latter period, nearly five years after the expiration of the compliance deadline of March 22, 2013, recalled above.  </w:t>
        <w:br/>
        <w:t xml:space="preserve">119. Similarly, the companies Coty Geneva SARL Versoix and HFC Prestige International Operations Switzerland SARL implemented exclusive rights practices for Coty products from September 26, 2016 (for HFC) and July 1, 2017 (for Coty Geneva) to February 1, 2018, nearly five years after the expiration of this deadline.  </w:t>
        <w:br/>
        <w:t xml:space="preserve">120. These companies could not have been unaware of the state of positive French law.  </w:t>
        <w:br/>
        <w:t xml:space="preserve">121. These elements specific to them must be taken into account when determining the financial penalty imposed.  </w:t>
        <w:br/>
        <w:t xml:space="preserve">122. None of the companies involved have reported any particular economic difficulties that would justify an adjustment of the sanctions.  </w:t>
        <w:br/>
        <w:t xml:space="preserve">d) On the amount of the sanction  </w:t>
        <w:br/>
        <w:t xml:space="preserve">123. In consideration of all these elements and in compliance with the settlement, it is appropriate to impose:  </w:t>
        <w:br/>
        <w:t xml:space="preserve">- on Procter &amp; Gamble International Operations SA, as the perpetrator, jointly with The Procter &amp; Gamble Company in its capacity as parent company, a sanction of 40,000 euros for grievance No. 1;  </w:t>
        <w:br/>
        <w:t xml:space="preserve">- on Parfumerie d’Outremer, as the perpetrator, jointly with Seraco SARL and Sofrapar SAS, in their capacity as parent companies, a sanction of 62,600 euros for grievance No. 2 and 5,400 euros for grievance No. 4 (68,000 euros in total);  </w:t>
        <w:br/>
        <w:t xml:space="preserve">- on HFC Prestige International Operations Switzerland SARL, as the perpetrator, jointly with Coty Inc. in its capacity as parent company, a sanction of 20,480 euros for grievance No. 3, for the period from September 26, 2016, to February 1, 2018;  </w:t>
        <w:br/>
        <w:t xml:space="preserve">- on Coty Geneva SARL Versoix, as the perpetrator, jointly with Coty Inc. in its capacity as parent company, a sanction of 11,520 euros for grievance No. 3, for the period from July 1, 2017, to February 1, 2018;  </w:t>
        <w:br/>
        <w:t xml:space="preserve">- on Coty Geneva SARL Versoix, as the successor of the direct perpetrator of the practices (grievance No. 5), with Coty Inc. in its capacity as parent company, and on Chanel SAS, as the former parent company of the direct perpetrator of the practices, with Chanel International B.V. and Chanel SARL (formerly Arnam SARL), as parent companies of Chanel SAS (grievance No. 6), jointly, a sanction of 13,000 euros;  </w:t>
        <w:br/>
        <w:t xml:space="preserve">- on Sodibel, as the perpetrator, jointly with the company Établissements Frédéric Legros in its capacity as parent company, a sanction of 23,000 euros for grievance No. 7.  </w:t>
        <w:br/>
        <w:t>124. The imposed sanctions are all below the legal ceiling of 750,000 euros provided for in Article L. 464-5 of the Commercial Code, applicable in this case.</w:t>
      </w:r>
    </w:p>
    <w:p>
      <w:r>
        <w:rPr>
          <w:b/>
        </w:rPr>
        <w:t>[Pages 25–26]</w:t>
      </w:r>
    </w:p>
    <w:p>
      <w:r>
        <w:t xml:space="preserve">DECISION  </w:t>
        <w:br/>
        <w:t xml:space="preserve">Article 1: It is established that, in the territories of the Antilles, French Guiana, and Réunion, the companies Procter &amp; Gamble International Operations SA, as the perpetrator, The Procter &amp; Gamble Company, as the parent company, Parfumerie d’Outremer, as the perpetrator, Seraco SARL, as the parent company, Sofrapar SAS, as the parent company, HFC Prestige International Operations Switzerland SARL, as the perpetrator, Coty Inc. as the parent company, Coty Geneva SARL Versoix, as the perpetrator and as the successor of the direct perpetrator of the practices, Chanel SAS, as the former parent company of the direct perpetrator of the practices, Chanel International B.V., as the parent company, Chanel SARL (formerly Arnam SARL), as the parent company, Sodibel, as the perpetrator, Établissements Frédéric Legros, as the parent company, have violated the provisions of Article L. 420-2-1 of the Commercial Code.  </w:t>
        <w:br/>
        <w:t xml:space="preserve">Article 2: The following financial penalties are imposed:  </w:t>
        <w:br/>
        <w:t xml:space="preserve">- on the company Procter &amp; Gamble International Operations SA, as the perpetrator, jointly with the company The Procter &amp; Gamble Company as the parent company, a penalty of 40,000 euros for Ground No. 1;  </w:t>
        <w:br/>
        <w:t xml:space="preserve">- on the company Parfumerie d’Outremer, as the perpetrator, jointly with the company Seraco SARL and the company Sofrapar SAS, as their parent companies, a penalty of 62,600 euros for Ground No. 2 and 5,400 euros for Ground No. 4 (68,000 euros in total);  </w:t>
        <w:br/>
        <w:t xml:space="preserve">- on the company HFC Prestige International Operations Switzerland SARL, as the perpetrator, jointly with the company Coty Inc. as the parent company, a penalty of 20,480 euros for Ground No. 3, for the period from September 26, 2016, to February 1, 2018;  </w:t>
        <w:br/>
        <w:t xml:space="preserve">- on the company Coty Geneva SARL Versoix, as the perpetrator, jointly with the company Coty Inc. as the parent company, a penalty of 11,520 euros for Ground No. 3, for the period from July 1, 2017, to February 1, 2018;  </w:t>
        <w:br/>
        <w:t xml:space="preserve">- on the company Coty Geneva SARL Versoix, as the successor of the direct perpetrator of the practices (Ground No. 5), with the company Coty Inc. as the parent company, and on the company Chanel SAS, as the former parent company of the direct perpetrator of the practices, with the company Chanel International B.V. and the company Chanel SARL (formerly Arnam SARL), as parent companies of Chanel SAS (Ground No. 6), jointly, a penalty of 13,000 euros;  </w:t>
        <w:br/>
        <w:t>- on the company Sodibel, as the perpetrator, jointly with the company Établissements Frédéric Legros as the parent company, a penalty of 23,000 euros for Ground No. 7.</w:t>
      </w:r>
    </w:p>
    <w:p>
      <w:r>
        <w:t xml:space="preserve">Deliberated on the oral report of Ms. Zhana Genova, rapporteur, and the intervention of Mr. Stanislas Martin, general rapporteur, by Ms. Irène Luc, vice-president, presiding over the session, Ms. Catherine Prieto, Ms. Laurence Borrel-Prat, Mr. Savinien Grignon-Dumoulin, and Mr. Jérôme Pouyet, members.  </w:t>
        <w:br/>
        <w:t xml:space="preserve">The session secretary, The session president,  </w:t>
        <w:br/>
        <w:t xml:space="preserve">Armelle Hillion 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