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https://www.autoritedelaconcurrence.fr/fr/decision/relative-des-pratiques-mises-en-oeuvre-dans-le-secteur-de-la-distribution-de-vetement-pret</w:t>
      </w:r>
    </w:p>
    <w:p>
      <w:r>
        <w:t>Pages translated : 17</w:t>
      </w:r>
    </w:p>
    <w:p/>
    <w:p>
      <w:r>
        <w:rPr>
          <w:b/>
        </w:rPr>
        <w:t>[Pages 1–3]</w:t>
      </w:r>
    </w:p>
    <w:p>
      <w:r>
        <w:t>FRENCH REPUBLIC</w:t>
        <w:br/>
        <w:t>Decision No. 09-D-23 of June 30, 2009</w:t>
        <w:br/>
        <w:t>regarding practices implemented in the sector of</w:t>
        <w:br/>
        <w:t>distribution of women's ready-to-wear clothing and accessories</w:t>
        <w:br/>
        <w:t>The Competition Authority (section III),</w:t>
        <w:br/>
        <w:t>Having regard to the letter registered on May 2, 2007, under number 07/0044 F, by which the Minister of Economy, Finance and Industry referred to the Competition Council practices implemented in the sector of distribution of women's ready-to-wear clothing and accessories;</w:t>
        <w:br/>
        <w:t>Having regard to Articles 81 and 82 of the Treaty establishing the European Community;</w:t>
        <w:br/>
        <w:t>Having regard to Book IV of the Commercial Code, in its version prior to the entry into force of Law No. 2008-776 of August 4, 2008;</w:t>
        <w:br/>
        <w:t>Having regard to Law No. 2008-776 of August 4, 2008 on the modernization of the economy;</w:t>
        <w:br/>
        <w:t>Having regard to Ordinance No. 2008-1161 of November 13, 2008 on the modernization of competition regulation and in particular its Article 5;</w:t>
        <w:br/>
        <w:t>Having regard to the other documents in the file;</w:t>
        <w:br/>
        <w:t>Having regard to the observations presented by the company Punto Fa SL and the Government Commissioner;</w:t>
        <w:br/>
        <w:t>The rapporteur, the deputy general rapporteur, the Government Commissioner, the representatives of the company Punto Fa SL and Mango France heard during the session of the Competition Authority on May 20, 2009;</w:t>
        <w:br/>
        <w:t>Adopts the following decision:</w:t>
      </w:r>
    </w:p>
    <w:p>
      <w:r>
        <w:t>I. Findings</w:t>
        <w:br/>
        <w:t>1. The Minister of Economy, Finance and Industry referred to the Competition Council on May 2, 2007, after an investigation conducted by the DGCCRF. The investigation by the Interregional Investigation Brigade of Lille highlighted "the existence of a price-fixing agreement at the final consumer level between Punto Fa and its independent resellers located in France."</w:t>
        <w:br/>
        <w:t>A. THE SECTOR CONCERNED</w:t>
        <w:br/>
        <w:t>2. The sector concerned by the practices in question is that of retail distribution of women's ready-to-wear clothing and accessories. Women's ready-to-wear articles can be distinguished by quality and price into three segments: the low-end distributed by large retailers, mid-range products often marketed in specialized retail chains, and finally high-end articles. In 2005, the turnover of the women's ready-to-wear sector amounted to 6,793,000,000 euros, across all products and distribution methods.</w:t>
        <w:br/>
        <w:t>3. This sector is heavily influenced by fashion. New collections are generally presented twice a year, for the spring-summer season and the autumn-winter season. Sales, which generally take place twice a year (summer sales and winter sales), allow for accelerated clearance of unsold products and for stock renewal based on new collections.</w:t>
        <w:br/>
        <w:t>4. The distribution channels for women's ready-to-wear clothing are very diverse: brand branches, franchise networks, mono-brand specialized stores, department stores, supermarkets and hypermarkets, traditional multi-brand stores, mail order, markets, and fairs.</w:t>
        <w:br/>
        <w:t>5. The distribution of women's ready-to-wear clothing within the network of specialized retail chains, primarily mid-range (franchise, branches, or others), represented in 2005, according to a Xerfi study, a turnover of 2,154 million euros, or approximately 31% of the total distribution of women's ready-to-wear clothing in France. This sector includes a large number of brands such as Camaïeu, Promod, Un jour Ailleurs, Mango, Zara, Etam, H&amp;M, Caroll, and Gap.</w:t>
        <w:br/>
        <w:t>B. THE COMPANY IN QUESTION</w:t>
        <w:br/>
        <w:t>a) The company Punto Fa SL</w:t>
        <w:br/>
        <w:t>6. The company Punto Fa SL (hereinafter Punto Fa) is a company under Spanish law whose headquarters is located in Palau Solita i Plegamans (Barcelona). It is involved in the design, manufacturing, and distribution under its Mango brand of clothing, accessories, and shoes for women. Mango products target the widest possible clientele: the Mango range includes "formal fashion" products and more "sportswear" type clothing such as jeans, leather, or skins.</w:t>
        <w:br/>
        <w:t>7. Founded in 1984, Punto Fa became in 1998 the second-largest exporting company in the Spanish textile sector and opens an average of ten stores per month. Punto Fa employs two thousand eight hundred people; the workforce rises to five thousand four hundred people across all subsidiaries. Punto Fa currently operates a thousand establishments worldwide, spread across a hundred countries. The company operates in the niche of specialized retail chains and is positioned rather in the mid-range.</w:t>
        <w:br/>
        <w:t>8. The consolidated global turnover of Punto Fa (holding group and subsidiaries) was 1,020 million euros in 2007.</w:t>
        <w:br/>
        <w:t>b) The Punto Fa distribution network in France</w:t>
        <w:br/>
        <w:t>9. The first Mango establishment in France dates back to 1994. Mango France is a limited liability company with a capital of 54,749,700 euros. This capital is held 99.999% by Punto Fa. Mango France is directly dependent on Punto Fa. In total, Mango France has a workforce of approximately five hundred people.</w:t>
        <w:br/>
        <w:t>10. The development of the Mango store network in France occurs through three modes: on one hand, integrated stores owned by Mango France, primarily located in large cities; on the other hand, partner stores, present in smaller towns; and finally, "corners" in department stores.</w:t>
        <w:br/>
        <w:t>11. In 2007, the Punto Fa Mango distribution network in France consisted of thirty-three stores (twenty-five in 2006) that are subsidiaries of Mango France, eight Mango sales points established in the Printemps and Galeries Lafayette department stores, and thirty-seven distributors (forty-two in 2006) affiliated with the network.</w:t>
        <w:br/>
        <w:t>12. These distributors, which Punto Fa refers to as "partner distributors" (hereinafter partner distributors), have entered into a distribution contract called "free commercial deposit and sales management contract" with their supplier.</w:t>
        <w:br/>
        <w:t>13. For the accounting year 2005 ending December 31, sales in France by Punto Fa exceeded 50 million euros since the turnover of Mango France alone amounted to 50,275,896 euros. Thus, Punto Fa represents at least [0-5]% of the total turnover of the specialized retail chains of women's ready-to-wear clothing (50,275,896 / [2 billion - 2.5 billion euros]).</w:t>
        <w:br/>
        <w:t>C. THE PRACTICE IN QUESTION</w:t>
        <w:br/>
        <w:t>a) The contract of partner distributors</w:t>
        <w:br/>
        <w:t>14. Partner distributors sign a contract referred to as "Free Commercial Deposit and Sales Management." Furthermore, contracts signed from January 1, 2002, include the following clarification: "4.- Company X expressly acknowledges that this contract is not an agency contract." Additionally, in the second clause (legal nature of the contract), it is stated that "this contract should be considered complex and atypical."</w:t>
      </w:r>
    </w:p>
    <w:p>
      <w:r>
        <w:rPr>
          <w:b/>
        </w:rPr>
        <w:t>[Pages 4–6]</w:t>
      </w:r>
    </w:p>
    <w:p>
      <w:r>
        <w:t>15. Partner distributors are sometimes equated with franchisees in advertising and commercial documents, and are presented as such on the Mango website. The term "franchisee" is also used in an annex to the contract of the SARL CAGIGRA dated August 12, 2005. However, this qualification appears to be inaccurate, due to the lack of an effective transfer of know-how and a transfer of ownership of the merchandise for sale.</w:t>
      </w:r>
    </w:p>
    <w:p>
      <w:r>
        <w:t>16. Thus, it appears that the "free commercial deposit and sales management" contracts of Punto Fa do not perfectly correspond to any known contract, named or unnamed, but are indeed sui generis contracts. The atypical nature of this contract was confirmed in session by Punto Fa.</w:t>
      </w:r>
    </w:p>
    <w:p>
      <w:r>
        <w:t>b) Specificities of the partner distributor network</w:t>
      </w:r>
    </w:p>
    <w:p>
      <w:r>
        <w:t>17. The main characteristics of the partner distributor network can be broken down into six aspects.</w:t>
      </w:r>
    </w:p>
    <w:p>
      <w:r>
        <w:t>♦ The point of sale</w:t>
      </w:r>
    </w:p>
    <w:p>
      <w:r>
        <w:t>18. The partner distributor, who must pay an entry fee of around 100,000 euros to Punto Fa, is subject from the signing of the contract to an obligation of exclusivity for the retail sale of Mango brand products and is prohibited from manufacturing, selling, or distributing competing products.</w:t>
      </w:r>
    </w:p>
    <w:p>
      <w:r>
        <w:t>19. Their commercial activity is limited to the territory assigned in the contract, most often to the city where the distributor's store is located. Due to this territorial exclusivity, which is not absolute, intra-brand competition is necessarily limited.</w:t>
      </w:r>
    </w:p>
    <w:p>
      <w:r>
        <w:t>20. The entire point of sale is decorated in accordance with the "Mango style." Punto Fa imposes its architect and visual merchandiser on the partner distributor, whose fees are set in the contract. The partner distributor bears the cost.</w:t>
      </w:r>
    </w:p>
    <w:p>
      <w:r>
        <w:t>21. Furthermore, all equipment (shelving, hangers, mannequins, for example) is provided by Punto Fa, even though partner distributors have no choice in the matter. The same applies to consumables (receipt paper, bags, packaging, etc.). The partner distributor also bears the cost.</w:t>
      </w:r>
    </w:p>
    <w:p>
      <w:r>
        <w:t>22. Finally, while the partner distributor is obliged to provide two complete outfits per season to each saleswoman free of charge, Punto Fa commits to training the distributor's staff.</w:t>
      </w:r>
    </w:p>
    <w:p>
      <w:r>
        <w:t>♦ Ownership of the merchandise</w:t>
      </w:r>
    </w:p>
    <w:p>
      <w:r>
        <w:t>23. Punto Fa remains contractually the owner of the merchandise until it is sold to the final consumer. This point is not contested by Punto Fa. Punto Fa requires the distributor to contract a bank guarantee equivalent to the value of the stock and to insure it against theft and potential damage.</w:t>
      </w:r>
    </w:p>
    <w:p>
      <w:r>
        <w:t>24. Furthermore, the contract provides that Punto Fa will recover unsold items at its own expense. Thus, the supplier ensures it retains the monopoly on discounting its unsold items in outlet stores.</w:t>
      </w:r>
    </w:p>
    <w:p>
      <w:r>
        <w:t>25. Similarly, Punto Fa will take back defective products free of charge.</w:t>
      </w:r>
    </w:p>
    <w:p>
      <w:r>
        <w:t>♦ Management of the assortment and stock</w:t>
      </w:r>
    </w:p>
    <w:p>
      <w:r>
        <w:t>26. The partner distributor does not have the capacity to manage its stock. In this regard, Mr. [H. L.], partner distributor in [L.], stated in his hearing on October 10, 2006: "The management of Mango stores excludes the risk related to financing the stock of goods in that Punto sends us at the beginning of the collection the necessary products to fill the store and then every day the goods [...] are delivered for restocking. The definition of needs is made by Punto Fa." (reference 239).</w:t>
      </w:r>
    </w:p>
    <w:p>
      <w:r>
        <w:t>27. In fact, Punto Fa's industrial strategy, based on "permanent innovation and constant renewal," according to its own statements (observations of December 1, 2008 - reference 2662), makes it difficult for the partner distributor to manage stock autonomously. Mr. D. L., a partner of Punto Fa, stated in his hearing on April 22, 2008, that Punto Fa permanently has "2,500 models."</w:t>
      </w:r>
    </w:p>
    <w:p>
      <w:r>
        <w:t>♦ Promotional policy</w:t>
      </w:r>
    </w:p>
    <w:p>
      <w:r>
        <w:t>28. Punto Fa determines the promotional policy of its partner distributors.</w:t>
      </w:r>
    </w:p>
    <w:p>
      <w:r>
        <w:t>29. First, the contract stipulates that the partner distributor cannot engage in any advertising action, regardless of the medium, without obtaining prior written consent from Punto Fa. The partner distributors interviewed during the investigation stated that they do not carry out independent promotional campaigns. Thus, Mr. [P. Z.], partner distributor in [V.], stated: "We do not make any investment in advertising. All advertising actions are handled by Punto Fa." (statement of Mr. [P. Z.] dated October 12, 2006 - references 436 to 437).</w:t>
      </w:r>
    </w:p>
    <w:p>
      <w:r>
        <w:t>30. Punto Fa commits to providing its partner distributor with commercial catalogs for the spring-summer and autumn-winter seasons (2,000 per point of sale) published by itself in the language and currency used in the granted territory, as well as the necessary graphic material for any advertising actions the partner distributor wishes to organize.</w:t>
      </w:r>
    </w:p>
    <w:p>
      <w:r>
        <w:t>31. Finally, Punto Fa commits to investing a percentage of the partner distributor's revenue in advertising or promotional actions.</w:t>
      </w:r>
    </w:p>
    <w:p>
      <w:r>
        <w:t>♦ Pricing policy</w:t>
      </w:r>
    </w:p>
    <w:p>
      <w:r>
        <w:t>32. The "seventh clause" of the distribution contract contains the following provision: "The parties expressly agree that (the partner distributor) may manage the sale of products at the prices and conditions they deem appropriate and established jointly between (the partner distributor) and Punto Fa, in order to maintain uniform marketing of the products throughout the network of establishments in the concerned national territory, while respecting the granted margins." (contract between Punto Fa and F.D.E dated June 1, 2005 - references 108 to 118). Mr. D. L., a partner of Punto Fa, also explained the implementation of this pricing collaboration: "We organize a showroom in Barcelona where all the managers of independent boutiques and branches are invited, during which a pricing policy is developed." (statement of Mr. D. L. dated April 22, 2008 - references 1275 to 1279).</w:t>
      </w:r>
    </w:p>
    <w:p>
      <w:r>
        <w:t>♦ Other characteristics</w:t>
      </w:r>
    </w:p>
    <w:p>
      <w:r>
        <w:t>33. Punto Fa delivers to the stores of its partner distributors from Spain. The latter are responsible for transporting the merchandise to their store in France.</w:t>
      </w:r>
    </w:p>
    <w:p>
      <w:r>
        <w:t>34. The merchandise delivered to the partner distributor is pre-labeled and includes the selling price to the consumer for Spain. If the agreed price for the French market differs from this initial price, the partner distributor must then modify the price on the label using the optical reader known as "painthfinder." This instrument allows the price for France to appear on the Punto Fa network's computer terminal and to print the corresponding label. Some of the partner distributors interviewed during the DGCCRF investigation indicated that they do not deviate from the prices communicated by Punto Fa. Thus, Mr. [H. L.] stated: "The goods received are pre-labeled at the Spanish price. The 'painthfinder' allows us to label the French price by scanning the barcode. We have no ability to intervene on this price." (statement of Mr. [H. L.] dated October 10, 2006 - references 275-276). Similarly, Mr. [P. Z.] stated regarding the pre-labeled prices: "We have no latitude to set a different price. The only possibility we have is to apply a commercial discount at the checkout." (statement of Mr. [P.Z.] dated October 12, 2006 - references 436 to 437).</w:t>
      </w:r>
    </w:p>
    <w:p>
      <w:r>
        <w:t>35. It should also be noted that each store transmits daily information regarding its sales directly to Punto Fa via the computer network. The partner distributor indeed commits "to communicate each evening, following the closing of the cash register, via computer, the sales file of the day," in accordance with the contract.</w:t>
      </w:r>
    </w:p>
    <w:p>
      <w:r>
        <w:t>36. Finally, the two thousand catalogs provided by Punto Fa and distributed by the partner distributors include the selling prices of the items in euros.</w:t>
      </w:r>
    </w:p>
    <w:p>
      <w:r>
        <w:t>D. THE NOTIFIED GRIEVANCE</w:t>
      </w:r>
    </w:p>
    <w:p>
      <w:r>
        <w:t>37. Based on these elements, the following grievance was notified to Punto Fa: "Punto Fa SL is accused of having entered into agreements with the independent distributors affiliated with its Mango network that violate the prohibition set forth in Article L. 420-1 of the Commercial Code and Article 81, paragraph 1, EC, in that these agreements establish the selling prices to consumers of the products concerned."</w:t>
      </w:r>
    </w:p>
    <w:p>
      <w:r>
        <w:t>38. Punto Fa contested the grievance that was notified to it and noted that "the system established by Punto Fa and its independent distributors in France does not require them to adhere to the retail prices indicated by Punto Fa."</w:t>
      </w:r>
    </w:p>
    <w:p>
      <w:r>
        <w:t>39. Furthermore, Punto Fa insists, including in its oral observations in session, on the independence that characterizes its relationships with its partner distributors and asserts that the "free commercial deposit and sales management contract" is not an agency contract.</w:t>
      </w:r>
    </w:p>
    <w:p>
      <w:r>
        <w:rPr>
          <w:b/>
        </w:rPr>
        <w:t>[Pages 7–9]</w:t>
      </w:r>
    </w:p>
    <w:p>
      <w:r>
        <w:t>politique commerciale, y compris les prix de vente, et qui supporte les risques économiques liés à son activité ».</w:t>
        <w:br/>
        <w:t>54. En conséquence, lorsque le distributeur assume des risques qui dépassent ceux qui sont normalement associés à la fonction d’un agent, il ne peut plus être considéré comme un agent au sens des articles L. 420-1 du code de commerce et 81 § 1 du traité CE. Dans ce cas, les relations entre le fournisseur et le distributeur doivent être examinées sous l’angle des règles de concurrence applicables aux accords entre entreprises.</w:t>
        <w:br/>
        <w:t>55. Il en résulte que la qualification de la relation entre Punto Fa et ses distributeurs dépendra de l’analyse des risques supportés par ces derniers dans le cadre de leur activité commerciale. Si ces distributeurs sont jugés indépendants au sens du droit de la concurrence, alors les pratiques de Punto Fa pourraient être soumises à un examen plus rigoureux en vertu des règles de concurrence.</w:t>
      </w:r>
    </w:p>
    <w:p>
      <w:r>
        <w:rPr>
          <w:b/>
        </w:rPr>
        <w:t>[Pages 10–12]</w:t>
      </w:r>
    </w:p>
    <w:p>
      <w:r>
        <w:t>(strategic commercial decisions in order to recover the investments it has made that are linked to the contract or that are specific to the market (point 15 of the guidelines)."</w:t>
      </w:r>
    </w:p>
    <w:p>
      <w:r>
        <w:t>54. In its guidelines, the Commission emphasizes in point 16 that the assessment of these risks must be carried out on a case-by-case basis, taking into account the "economic reality." It "considers that, generally speaking, Article 81, paragraph 1, is not applicable to the obligations imposed on the agent regarding the contracts it negotiates and/or concludes on behalf of the principal when the agent does not own the contractual goods purchased or sold or when it does not itself provide the contractual services." The guidelines provide a non-exhaustive list of risks or costs that the agent does not bear, including, in particular, the absence of contribution to the costs related to the supply of goods (transport costs), the absence of obligation to finance the promotion of goods, and the non-financing of stocks (return of unsold goods at no cost).</w:t>
      </w:r>
    </w:p>
    <w:p>
      <w:r>
        <w:t>55. It follows from these clarifications that, while the absence of ownership of the contractual goods is an important element in assessing the agent's status, a detailed examination of the risks actually borne by the agent is necessary. Indeed, the guidelines state in point 17 that "if the agent bears one or more of the aforementioned risks or costs (those mentioned in point 16 above), Article 81, paragraph 1, may apply to the agency contract as to any other vertical agreement." In fact, the guidelines invite a distinction to be made among vertical agreements in which the supplier retains ownership of the goods until sold to the consumer, between those agreements that impose negligible risks on the distributor and those that impose non-negligible risks. These risks do not need to be classified as excessive or exceptional for Article 81 § 1 EC to be applicable.</w:t>
      </w:r>
    </w:p>
    <w:p>
      <w:r>
        <w:t>56. The assessment of the negligible nature of the risk borne by the agent involves a thorough examination of each of the specific burdens related to the agent's business activity.</w:t>
      </w:r>
    </w:p>
    <w:p>
      <w:r>
        <w:t>57. The European Commission condemned, on October 10, 2001, Mercedes-Benz for violating Article 81, paragraph 1, EC, notably by partitioning the market for the distribution of Mercedes-Benz passenger cars in Germany with the support of its distribution network, which included branches, commercial agents, and commission agents (decision 2002/758/EC). For the Commission, the German agents were to be considered independent distributors to the extent that they were required to bear a series of risks inherent in running a business.</w:t>
      </w:r>
    </w:p>
    <w:p>
      <w:r>
        <w:t>58. The CFI analyzed each of the risks identified by the Commission in its decision and concluded for each of them that the Commission had exaggerated the significance of the risk: "The Commission merely lists obligations imposed under the agency contract and related to the sale of vehicles without demonstrating how these obligations constitute substantial risks placed on the agent." "It follows that the qualification of the status of the German agent... is not undermined by the fact that the German Mercedes-Benz agents are required to assume a number of activities and financial obligations under the agency contract." The CFI therefore considers that financial burdens related to the application of the agency contract do not necessarily constitute substantial financial risks that would lead to a reclassification of the agency contract as a traditional distribution contract.</w:t>
      </w:r>
    </w:p>
    <w:p>
      <w:r>
        <w:t>59. Furthermore, when ruling on independent distributors in Belgium and Spain, who benefit from a different contract than that of the German agents, the CFI notes: "The independent distributor is able to determine or, at the very least, influence the conditions under which sales are made, since it is he who is the seller, who bears the main risk of the vehicle's price, and who keeps the vehicles in stock. It is this negotiating margin of the distributor, which intervenes between the producer and the client, that exposes the distributor to a risk of application of Article 81 EC concerning its relationship with the producer." Thus, the CFI emphasizes, among the criteria for assessing the autonomy of the independent distributor, the importance of stock control and the determination of the selling price to the final consumer.</w:t>
      </w:r>
    </w:p>
    <w:p>
      <w:r>
        <w:t>60. Similarly, the Competition Council, in decision No. 06-D-18 of June 28, 2006, regarding practices implemented in the cinema advertising sector, applied the community decision-making practice according to which the assessment of the applicability of antitrust law to agency contracts is made in light of the risks borne by the agent and its autonomy in determining its commercial strategy.</w:t>
      </w:r>
    </w:p>
    <w:p>
      <w:r>
        <w:t>61. In this case, the Competition Council examined the advertising concession contracts entered into between national advertising agencies and cinema operators, which involve the concession of advertising exploitation of screens for a fee. The Council found that the agencies bear non-negligible commercial and financial risks in their relationship with the operators. Among the commercial and financial risks borne by the agencies, the Competition Council identified, in particular: control and responsibility for the service provided to advertisers, determination of the content of products and their pricing, development of the advertising strategy, costs related to soliciting advertisers, costs related to promotion and advertising, costs related to the editing of reels, sending and returning reels, and the payment of a flat annual fee independent of revenues.</w:t>
      </w:r>
    </w:p>
    <w:p>
      <w:r>
        <w:t>62. The Competition Council concluded its analysis of the risks borne by the agencies as follows: "It follows from the above that the agencies bear, in their relationship with the operators for the purpose of soliciting advertisers, non-negligible commercial and financial risks and that they determine their commercial strategy independently of the operators. They therefore have an independent activity from the operators with whom they do not form an economic unit. Antitrust law is therefore applicable to their contractual relationships."</w:t>
      </w:r>
    </w:p>
    <w:p>
      <w:r>
        <w:t>63. In this case, the Competition Council established that the agencies have an economic activity independent of that of the operators and that this activity generates a number of specific costs. The financial risk is therefore inseparable from the commercial risk.</w:t>
      </w:r>
    </w:p>
    <w:p>
      <w:r>
        <w:t>64. In conclusion, the applicable test is based on a set of indicators with two branches, in accordance with the CFI ruling of September 15, 2005, cited above: "agents can only lose their status as independent economic operators when they bear none of the risks resulting from the contracts negotiated for the principal and operate as integrated auxiliaries in the principal's business." By extension, these criteria allow for the establishment that a supplier and a distributor form a single economic unit and that their relationships do not fall under the provisions pursuing agreements or anti-competitive arrangements.</w:t>
      </w:r>
    </w:p>
    <w:p>
      <w:r>
        <w:t>65. Thus, in order to determine whether Articles L. 420-1 of the Commercial Code and 81 § 1 of the EC Treaty are applicable to the relationships between Punto Fa and its partner distributors, it is necessary to determine whether the partner distributor is able (1) to decide its commercial strategy independently of its supplier and (2) to establish whether the risks borne by the distributor constitute "sensitive economic risks" related to the sales of Mango products or "market-specific investments."</w:t>
      </w:r>
    </w:p>
    <w:p>
      <w:r>
        <w:t>C. APPLICATION TO THE CASE AT HAND</w:t>
        <w:br/>
        <w:t>a) The nature of the free commercial deposit and sales management contract</w:t>
        <w:br/>
        <w:t>66. As indicated above in paragraphs 14 to 16 of this decision, the "free commercial deposit and sales management" contract is a singular contract. It is not for the Competition Authority to qualify or requalify this contract.</w:t>
      </w:r>
    </w:p>
    <w:p>
      <w:r>
        <w:t>67. It is, however, its responsibility to assess, in light of competition law, without prejudice to a potentially different assessment under other branches of law, whether the partner distributors of Punto Fa are independent economic actors from their supplier and whether they are therefore able to contract with the latter an agreement of wills within the meaning of Articles L. 420-1 of the Commercial Code and 81, paragraph 1, of the EC Treaty. In this regard, it is indifferent that the "free commercial deposit and sales management" contract contains a clause stating that this contract is not an agency contract, such a mention cannot bind the Competition Authority in its qualification.</w:t>
      </w:r>
    </w:p>
    <w:p>
      <w:r>
        <w:t>68. The Competition Authority, based on the legal and factual elements of the case, must therefore determine whether Punto Fa and its partner distributors form or do not form an economic unit within the meaning of competition law. The examination will first focus on the partner distributor's ability to determine its commercial strategy and secondly on the economic and financial risks it bears.</w:t>
      </w:r>
    </w:p>
    <w:p>
      <w:r>
        <w:t>b) Entrepreneurial capacity</w:t>
        <w:br/>
        <w:t>69. The ability of a distributor to determine its own commercial strategy depends on a number of factors. It must be able, in particular, to freely decide on the location of its business, the layout of its point of sale, the promotion of its activity, the supply of its point of sale, and the determination of prices and commercial conditions for customers. All of these elements contribute to establishing the entrepreneurial capacity of the distributor as an autonomous economic entity.</w:t>
      </w:r>
    </w:p>
    <w:p>
      <w:r>
        <w:t>70. Regarding the distribution of women's ready-to-wear, which is heavily influenced by fashion and the rapid turnover of collections, control over supply, restocking, and clearance is a truly determining factor.</w:t>
      </w:r>
    </w:p>
    <w:p>
      <w:r>
        <w:t>♦ The point of sale</w:t>
        <w:br/>
        <w:t>71. The partner distributor does not have the freedom of establishment and installation of its point of sale, as described in points 18 to 22 of this decision.</w:t>
      </w:r>
    </w:p>
    <w:p>
      <w:r>
        <w:rPr>
          <w:b/>
        </w:rPr>
        <w:t>[Pages 13–15]</w:t>
      </w:r>
    </w:p>
    <w:p>
      <w:r>
        <w:t>72. Such constraints on the distributor are often found in franchise contracts. However, these constraints constitute the counterpart to the transfer of know-how and the associated reputation. However, as previously indicated, the distribution system established by Punto Fa is not a franchise. Therefore, the obligations imposed on the distributor appear to be justified only by Punto Fa's desire to standardize its distribution network. Several of these obligations are, moreover, compatible with the status of an agent as defined in the guidelines.</w:t>
      </w:r>
    </w:p>
    <w:p>
      <w:r>
        <w:t>♦ Ownership of the merchandise</w:t>
        <w:br/>
        <w:t>73. As indicated in points 23 to 25 of this decision, the partner distributor is not the owner of the merchandise it markets. Its point of sale is therefore effectively a "commercial deposit," as characterized by the name of the Punto Fa contract. In this capacity, it does not assume any of the risks associated with defective products and especially with unsold items.</w:t>
      </w:r>
    </w:p>
    <w:p>
      <w:r>
        <w:t>74. Thus, the partner distributor does not bear the major commercial risk associated with the distribution of women's ready-to-wear clothing, namely the risk related to unsold items, which is very high in this sector sensitive to fashion trends.</w:t>
      </w:r>
    </w:p>
    <w:p>
      <w:r>
        <w:t>♦ Management of the assortment and inventory</w:t>
        <w:br/>
        <w:t>75. It is established in points 26 and 27 of this decision that the partner distributor has no control over the assortment of its store or the replenishment of its stock.</w:t>
      </w:r>
    </w:p>
    <w:p>
      <w:r>
        <w:t>76. Thus, contrary to Punto Fa's assertions that "distributors independently manage the supply of their stock," not only does the inventory management software imposed by Punto Fa never allow the distributor to know the state of the stock at any given moment, but the distributor also does not choose either the volume or the nature of the products distributed in its store.</w:t>
      </w:r>
    </w:p>
    <w:p>
      <w:r>
        <w:t>77. The partner distributor is therefore not in a position to make choices among the references in the Punto Fa catalog to adapt its assortment to the needs of its clientele.</w:t>
      </w:r>
    </w:p>
    <w:p>
      <w:r>
        <w:t>♦ Promotional policy</w:t>
        <w:br/>
        <w:t>78. As shown in points 28 to 31 of this decision, partner distributors largely depend on Punto Fa's promotional and advertising policy. The bulk of this policy is financed by the supplier.</w:t>
      </w:r>
    </w:p>
    <w:p>
      <w:r>
        <w:t>79. However, promotional and advertising actions are a determining instrument for marketing a product. The partner distributor is therefore not in a position to develop its own commercial communication strategy.</w:t>
      </w:r>
    </w:p>
    <w:p>
      <w:r>
        <w:t>♦ Pricing policy</w:t>
        <w:br/>
        <w:t>80. In the following developments, the Competition Authority, without needing to qualify a practice as concerted pricing or imposed pricing, assesses the partner distributor's ability to autonomously determine its selling price to the final consumer.</w:t>
      </w:r>
    </w:p>
    <w:p>
      <w:r>
        <w:t>81. As previously indicated in point 32 of this decision, all contracts concluded by Punto Fa with its partner distributors contain a seventh clause entitled "selling price of the goods and commercial margins," which specifies that Punto Fa and its partner distributors "agree and expressly stipulate that the distributor may manage the sale of the products at the prices and conditions they deem appropriate and established jointly between the distributor and Punto Fa, in order to maintain the uniform marketing of the products throughout the network of establishments in the relevant national territory while respecting the granted margins."</w:t>
      </w:r>
    </w:p>
    <w:p>
      <w:r>
        <w:t>82. It follows from this clause that the selling price to the final consumer is "agreed" between the supplier and the distributor. Indeed, since there is no sale at the intermediate stage between Punto Fa and its partner distributors, as the former retains ownership of the merchandise until the sale to the final consumer, the only price referred to in this "seventh clause" is indeed the selling price to the final consumer.</w:t>
      </w:r>
    </w:p>
    <w:p>
      <w:r>
        <w:t>83. This provision also establishes that the parties agree to respect the granted margins, that is to say, the margin of the supplier and that of the partner distributor, calculated as a percentage of the "agreed" price ([50-60]% for the former, [40-50]% for the latter, excluding promotions and sales). In reality, the contracting parties essentially agree that Punto Fa will receive [50-60]% of the "agreed" price. Mr. D. L. clearly explained: "for example, if the expected price for an item is thirty euros excluding tax, contractually sixteen euros must come to us and fourteen euros to the distributor. Nothing prevents the latter from reducing its margin as long as we receive the sixteen euros contractually stipulated" (testimony of Mr. D. L. from November 28, 2006 – references 1275 to 1279). Ultimately, this "agreed" price is set unilaterally by Punto Fa as it conditions the calculation of its margin and its own remuneration. This is why Punto Fa considers it rather a recommended price.</w:t>
      </w:r>
    </w:p>
    <w:p>
      <w:r>
        <w:t>84. However, under the terms of this contractual stipulation, the partner distributor commits to respecting its own margin level contractually set at [50-60]% of the recommended price and to maintaining a uniform marketing of Mango products within the network. This obligation of uniformity, embedded in a clause relating to the selling prices to consumers, leads to the conclusion that the contract obliges the contracting parties, and notably the partner distributor, to a uniform pricing practice within the Mango network, which can indeed be justified as Punto Fa remains the owner of the merchandise until the sale to the final consumer. This uniformity is also materialized by the pre-labeling of products, carried out in Spain by the supplier, and by the distribution of catalogs featuring the "agreed" prices.</w:t>
      </w:r>
    </w:p>
    <w:p>
      <w:r>
        <w:t>85. The "free commercial deposit and sales management" contract therefore obliges the partner distributor to adhere to what Mr. D. L. himself calls "the pricing policy" defined by Punto Fa. The partner distributors interviewed during the investigation and then the instruction stated that they comply with this pricing policy.</w:t>
      </w:r>
    </w:p>
    <w:p>
      <w:r>
        <w:t>86. In addition to the statements of Messrs. [H. L.] and [P. Z.] cited in paragraph 34 of this decision, it is appropriate to add those of Mr. [E. G.], partner distributor in [D.], "We have no latitude to change prices. We grant no discounts to customers" (statement of Mr. [E. G.] from November 7, 2006 – reference 481) or those of Ms. [M. B.], former partner distributor: "if I had wanted to grant a discount, which I never did, I would still have had to charge that discount against my margin" (statement of Ms. [M. B.] from April 24, 2008 – reference 1439), those of Mr. [J. S.], former partner distributor "if we decided to grant a discount to a customer (as we did for our staff), the discount was charged against our margin" (statement of Mr. [J. S.] from May 5, 2008 – reference 2149) or finally those of Mr. [A. L.], partner distributor in [O.],: "In conclusion, prices, sales, and promotions are imposed... If I want to grant a commercial discount, it is charged against my margin" (statement of Mr. [A. L.] from May 6, 2008 – reference 2309). The partner distributors thus confirm that they largely respect Punto Fa's pricing policy and express little inclination to reduce the gross margin of [40-50]% set in the contract.</w:t>
      </w:r>
    </w:p>
    <w:p>
      <w:r>
        <w:t>87. The partner distributor, as emphasized by Mr. D. L. in his aforementioned statement of November 28, 2006, can in principle unilaterally reduce this gross margin of [40-50]% as long as Punto Fa's remuneration in absolute value remains assured. In this regard, Punto Fa produced in support of its submissions a table which would show, according to it, that four partner distributors in the Mango network practiced price reductions. This table presents for each establishment a differential between the turnover that should result from the application of the recommended prices and the turnover achieved by the point of sale. These discrepancies range from [0-3]%, the latter being exceptional. Punto Fa considers that these discrepancies demonstrate the existence of a price reduction practice. It should be noted that the panel presented is limited to four stores and that the levels of price reduction remain modest. Furthermore, no factual information is provided to explain these price reductions: promotions decided by the supplier, cash discounts to customers, staff discounts, etc. Thus, Punto Fa's argument is far from convincing.</w:t>
      </w:r>
    </w:p>
    <w:p>
      <w:r>
        <w:t>88. Without needing to establish, at this stage of the analysis, whether the selling prices to the final consumer are recommended or imposed prices, it must be noted that the partner distributor, even if it had some latitude to reduce the agreed price, as alleged by Punto Fa, is not in a position to deviate significantly from this contractual price, which is the translation of a "pricing policy" decided by Punto Fa. In any case, the existence of occasional discounts made at the cash register for a few customers or for store employees does not allow for the conclusion that the partner distributor is free to implement an autonomous pricing strategy.</w:t>
      </w:r>
    </w:p>
    <w:p>
      <w:r>
        <w:t>♦ Preliminary conclusion</w:t>
        <w:br/>
        <w:t>89. Taken together in a solidary manner, the elements analyzed above (points 69 to 87) allow us to conclude that the partner distributor of the Mango network in France is not in a position to autonomously determine its commercial strategy in relation to that of its supplier. Indeed, the partner distributor does not control the layout of its point of sale, is not the owner of the merchandise it is tasked with marketing, does not manage its stock or its replenishment, and does not have the means to promote the products it sells. Furthermore, its latitude to autonomously determine the selling price to the final consumer seems at least narrow. Finally, it should be emphasized that the partner distributor does not bear the main commercial risk of this sector heavily influenced by fashion, namely unsold items, which are fully borne by the supplier.</w:t>
      </w:r>
    </w:p>
    <w:p>
      <w:r>
        <w:t>c) The risks borne by the partner distributor</w:t>
        <w:br/>
        <w:t>90. Generally speaking, if the supplier and the distributor constitute, in terms of competition law, a single economic entity, the commercial and financial risks borne by the distributor are necessarily limited, as it is merely an intermediary between the supplier and the final customer. It is therefore necessary in this case to assess whether the financial and commercial risks that the partner distributor bears in its activity of selling Mango products represent "sensitive economic risks," to use the expression of the CFI in its judgment of September 15, 2005, cited above.</w:t>
      </w:r>
    </w:p>
    <w:p>
      <w:r>
        <w:rPr>
          <w:b/>
        </w:rPr>
        <w:t>[Pages 16–17]</w:t>
      </w:r>
    </w:p>
    <w:p>
      <w:r>
        <w:t>91. In accordance with the guidelines, the risks related to the professional success of the partner distributor or the general investments that the latter must make in premises or sales personnel are not relevant for assessing financial and commercial risks. In this regard, the CFI noted in its aforementioned ruling: "It should be considered that it does not emerge from the contested decision that this activity associated with the sale of Mercedes Benz cars actually involves exceptional risks, even if it is true that, if not managed properly and effectively, it can be unprofitable and reduce, or even eliminate, the agent's profits associated with the sale of cars."</w:t>
      </w:r>
    </w:p>
    <w:p>
      <w:r>
        <w:t>92. On the other hand, it is necessary to take into account the risks that are "directly related to the contracts" and those that are "related to market-specific investments," as described above.</w:t>
      </w:r>
    </w:p>
    <w:p>
      <w:r>
        <w:t>93. The partner distributors bear a number of "contract-related risks," that is to say, those that are directly linked to the sale of the contractual products.</w:t>
      </w:r>
    </w:p>
    <w:p>
      <w:r>
        <w:t>94. This primarily concerns the entry fee, which has been estimated in the context of the investigation at approximately [0-5]% of the average turnover of an establishment.</w:t>
      </w:r>
    </w:p>
    <w:p>
      <w:r>
        <w:t>95. The partner distributor must also obtain a bank guarantee corresponding to the value of the stock, which is intended "to ensure the proper performance by (the partner distributor) of its financial obligations throughout the duration of the contract." This bank guarantee is the counterpart to Punto Fa's retention of ownership of the merchandise deposited in the partner distributor's store. In any case, the cost of a bank guarantee is overall lower than the cost that would be incurred by the partner distributor for the prior purchase of the merchandise with bank financing (loan) and the ownership of the merchandise (costs of unsold items). It follows that the financial risk assumed by the partner distributor through a bank guarantee can be considered the lesser of the risks. For example, it is worth noting the information provided by Ms. [M. B.] who indicates in her statement of April 24, 2008, that the bank guarantee amounting to 300,000 euros "cost her 3,000 euros per year" (statement of Ms. [M. B.] of April 24, 2008 - reference 1439). The actual cost of the bank guarantee is therefore minimal.</w:t>
      </w:r>
    </w:p>
    <w:p>
      <w:r>
        <w:t>96. Furthermore, the partner distributor is required to finance the initial transport of the merchandise from Spain. According to the data provided by the investigation, this represents approximately [0-5]% of the turnover of a point of sale.</w:t>
      </w:r>
    </w:p>
    <w:p>
      <w:r>
        <w:t>97. It must also insure the merchandise against theft and potential damage, risks covered by its insurance. This burden can be considered inherent to the activity of an agent.</w:t>
      </w:r>
    </w:p>
    <w:p>
      <w:r>
        <w:t>98. The partner distributors also bear certain "risks related to market-specific investments." These are the investments required for the type of activity for which the partner distributor has contracted with its supplier, namely the distribution of women's ready-to-wear clothing under the Mango brand.</w:t>
      </w:r>
    </w:p>
    <w:p>
      <w:r>
        <w:t>99. Essentially, this concerns the investments made for the equipment and layout of the store to ensure compliance with the presentation and image unity of the Mango brand. The investigation revealed that the average cost of fitting out a store could represent [5-10]% of the turnover of a point of sale, but that part of these fitting-out expenses could be valued upon resale of the premises. Consequently, these investments largely constitute recoverable costs in the event of cessation of activity.</w:t>
      </w:r>
    </w:p>
    <w:p>
      <w:r>
        <w:t>100. It follows that the commercial and financial risks assumed by the partner distributor of Punto Fa do not constitute sensitive economic risks.</w:t>
      </w:r>
    </w:p>
    <w:p>
      <w:r>
        <w:t>d) Conclusion</w:t>
      </w:r>
    </w:p>
    <w:p>
      <w:r>
        <w:t>101. For the purposes of applying competition law, it is established that the partner distributors of Punto Fa do not have the capacity to autonomously determine their commercial strategy and do not assume any sensitive economic risk in the context of their commercial activity, the major risk related to unsold items being borne solely by the supplier. Therefore, despite their distinct legal personalities, Punto Fa and its partner distributors form a single economic unit within the meaning of competition law and, consequently, their relationships fall outside the prohibition set forth by Articles L. 420-1 of the Commercial Code and 81 of the EC Treaty. The complaint notified to the first is therefore unfounded.</w:t>
      </w:r>
    </w:p>
    <w:p>
      <w:r>
        <w:t>DECISION</w:t>
      </w:r>
    </w:p>
    <w:p>
      <w:r>
        <w:t>Sole Article: It is not established that the practices of the company Punto Fa S.L. fall within the scope of Article L. 420-1 of the Commercial Code and Article 81 of the EC Treaty.</w:t>
      </w:r>
    </w:p>
    <w:p>
      <w:r>
        <w:t>Deliberated on the oral report of Mr. Laurent Ben Kemoun, rapporteur, and the intervention of Mr. Eric Cuziat, deputy general rapporteur, by Ms. Anne Perrot, vice-president, presiding over the session, Ms. Laurence Idot and Ms. Carole Xueref and Mr. Thierry Tuot, members.</w:t>
      </w:r>
    </w:p>
    <w:p>
      <w:r>
        <w:t>The session secretary, The vice-president,</w:t>
      </w:r>
    </w:p>
    <w:p>
      <w:r>
        <w:t>Véronique Letrado Anne Perrot</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