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https://www.autoritedelaconcurrence.fr/fr/decision/relative-des-pratiques-mises-en-oeuvre-dans-le-secteur-de-la-distribution-des-produits-1</w:t>
      </w:r>
    </w:p>
    <w:p>
      <w:r>
        <w:t>Pages translated : 40</w:t>
      </w:r>
    </w:p>
    <w:p/>
    <w:p>
      <w:r>
        <w:rPr>
          <w:b/>
        </w:rPr>
        <w:t>[Pages 1–3]</w:t>
      </w:r>
    </w:p>
    <w:p>
      <w:r>
        <w:t xml:space="preserve">RÉPUBLIQUE FRANÇAISE  </w:t>
        <w:br/>
        <w:t xml:space="preserve">Decision No. 07-D-22 of July 5, 2007  </w:t>
        <w:br/>
        <w:t xml:space="preserve">regarding practices implemented in the pharmaceutical product distribution sector  </w:t>
        <w:br/>
        <w:t xml:space="preserve">The Competition Council (Section IV),  </w:t>
        <w:br/>
        <w:t xml:space="preserve">Having regard to the referral of April 5, 2002, from the Pharmaceutical Distribution Trade Union (CSRP) registered under number 02/0044 F and the referral of October 20, 2003, from the company Phoenix Pharma registered under number 03/0072 F, concerning practices of drug quota management implemented by certain pharmaceutical laboratories;  </w:t>
        <w:br/>
        <w:t xml:space="preserve">Having regard to the Treaty establishing the European Community, in particular Article 82 EC;  </w:t>
        <w:br/>
        <w:t xml:space="preserve">Having regard to Book IV of the Commercial Code relating to price freedom and competition;  </w:t>
        <w:br/>
        <w:t xml:space="preserve">Having regard to the decision of the General Rapporteur of April 9, 2004, joining the two referrals;  </w:t>
        <w:br/>
        <w:t xml:space="preserve">Having regard to the two decisions of the General Rapporteur of May 4, 2007, separating the present case by assigning number 07/0042 F for the part relating solely to the practices implemented by the company GlaxoSmithKline and number 07/0043 F for the part relating solely to the practices implemented by the company Pfizer SA;  </w:t>
        <w:br/>
        <w:t xml:space="preserve">Having regard to the commitments proposed by the companies Sanofi-Aventis France, Merck-Sharp &amp; Dohme-Chibret Laboratories, Lilly France, and Boehringer Ingelheim France;  </w:t>
        <w:br/>
        <w:t xml:space="preserve">Having regard to the observations presented by the Government Commissioner, the Pharmaceutical Distribution Trade Union, and the company Phoenix Pharma;  </w:t>
        <w:br/>
        <w:t xml:space="preserve">Having regard to the other documents in the file;  </w:t>
        <w:br/>
        <w:t xml:space="preserve">The Rapporteur, the General Rapporteur, the Government Commissioner, the representatives of the Pharmaceutical Distribution Trade Union (CSRP), and the companies Phoenix Pharma, Sanofi-Aventis France, Merck-Sharp &amp; Dohme-Chibret Laboratories, Lilly France, and Boehringer Ingelheim France, heard during the session of May 30, 2007;  </w:t>
        <w:br/>
        <w:t>Adopts the following decision:</w:t>
      </w:r>
    </w:p>
    <w:p>
      <w:r>
        <w:t xml:space="preserve">I. Findings  </w:t>
        <w:br/>
        <w:t xml:space="preserve">A. THE REFERRALS AND THEIR OUTCOMES  </w:t>
        <w:br/>
        <w:t xml:space="preserve">1. On April 5, 2002, the Pharmaceutical Distribution Trade Union (CSRP) referred to the Competition Council a complaint regarding the drug quota systems implemented by certain pharmaceutical laboratories. On October 20, 2003, the company Phoenix Pharma also referred to the Council a complaint with the same subject, accompanied by a request for interim measures.  </w:t>
        <w:br/>
        <w:t xml:space="preserve">2. The laboratories targeted by these two referrals are: Pfizer, Lilly France, GlaxoSmithKline, Merck-Sharp and Dohme-Chibret (MSD), Boehringer-Ingelheim, Norgine Pharma, Sanofi-Synthélabo, Sanofi-Winthrop, Servier, and Janssen-Cilag. The two referrals denounce both an agreement between laboratories and the abusive exploitation of their dominant positions in certain drug markets, violating Articles L. 420-1 and L. 420-2 of the Commercial Code and Articles 81§1 and 82 of the Treaty.  </w:t>
        <w:br/>
        <w:t xml:space="preserve">3. In its decision No. 04-D-05 of February 24, 2004, by which the request for interim measures was rejected, the Council considered that the referral from the company Phoenix Pharma was not accompanied by sufficient elements to characterize a violation by the laboratories of the provisions of Article L. 420-1 of the Commercial Code, noting in particular that the implementation of quota measures had been staggered from 1996 to November 2002, that the systems varied according to the laboratories, and that the referring party did not provide any indication suggesting the existence of a mutual agreement between the laboratories it was challenging, nor between these laboratories and one or more of their wholesalers aimed at limiting the delivery of drugs to Phoenix Pharma.  </w:t>
        <w:br/>
        <w:t xml:space="preserve">4. Regarding the abusive exploitation of a dominant position, the Council estimated that "only a thorough investigation will allow measuring the leeway available to the wholesale distributors, but it cannot be excluded, at this stage of the investigation, that the supply of these distributors, for each of the specialties protected by patent, constitutes a relevant market on which the manufacturer is in a dominant position." It rejected the referral concerning the laboratories Janssen-Cilag and Norgine Pharma as no element in the file allowed for the conclusion that they had established a quota on their drug supplies or had opposed to Phoenix Pharma refusals to sell motivated by the establishment of quotas.  </w:t>
        <w:br/>
        <w:t xml:space="preserve">5. Concerning the systems implemented by GlaxoSmithKline, Pfizer, and Servier, the Council considered that "no sufficiently probative element indicates that these quota systems could prevent new operators from accessing the market or freeze the market shares of existing wholesalers by imposing constraints that would limit the extent of variations in their market share compared to what it would have been without the establishment of these systems." Consequently, the Council declared the referral from the company Phoenix Pharma inadmissible, pursuant to the provisions of Article L. 462-8 of the Commercial Code, as it concerned the companies Servier, GlaxoSmithKline, and Pfizer.  </w:t>
        <w:br/>
        <w:t xml:space="preserve">6. With respect to the laboratories Lilly France, Sanofi, Boehringer, MSD France, and MSD Netherlands, whose quota management revealed rigidities, the Council estimated that "it cannot be excluded, at this stage of the investigation, that the quota systems of the laboratories Lilly France, Sanofi, Boehringer, MSD France, and MSD Netherlands may, in their management modalities, restrict competition in the wholesale supply market for drugs, notably by creating a barrier to entry, and that their establishment by the concerned laboratories may contravene the provisions of Article L. 420-2 of the Commercial Code."  </w:t>
        <w:br/>
        <w:t xml:space="preserve">7. Finally, the Council rejected the request for interim measures, after noting in particular that Phoenix Pharma had not provided elements allowing for the conclusion that this wholesaler had suffered stock shortages on drugs subject to quotas or that pharmacists had renounced its services due to repeated delivery failures. It recalled that pharmacists have at least two suppliers and that a patient, not obtaining a medication, can always turn to another pharmacy.  </w:t>
        <w:br/>
        <w:t xml:space="preserve">8. For the investigation of the file, the two referrals from the CSRP and Phoenix Pharma were joined, and the investigation focused on the establishment of drug delivery quotas in the French market by the following laboratories: Pfizer, Lilly France, GlaxoSmithKline, Merck-Sharp and Dohme-Chibret (MSD), Boehringer-Ingelheim, and Sanofi-Synthélabo resulting from a merger between the laboratory Synthelabo and Sanofi-Winthrop.  </w:t>
        <w:br/>
        <w:t xml:space="preserve">B. THE SECTOR OF ACTIVITY  </w:t>
        <w:br/>
        <w:t xml:space="preserve">1. THE DRUG DISTRIBUTION CHANNEL  </w:t>
        <w:br/>
        <w:t xml:space="preserve">9. Drugs are marketed by pharmaceutical laboratories to pharmacies (22,697 pharmacies) primarily through wholesale distributors (88%) and secondarily through depositaries (12%) who are compensated by commissions and do not become owners of the merchandise. Each wholesale distributor makes at least two deliveries per day to pharmacies located in urban or rural areas.  </w:t>
        <w:br/>
        <w:t xml:space="preserve">10. Firstly, for their activity of distributing drugs to pharmacies, wholesale distributors are subject to certain obligations known as public service obligations. Article R. 5515-13 of the Public Health Code (CSP) states that every wholesale distributor must declare the territory in which each of its establishments carries out its distribution activity and that any municipality in which the establishment usually supplies at least one pharmacy is part of this territory.  </w:t>
        <w:br/>
        <w:t xml:space="preserve">11. Within this territory, the establishment must have a range of drugs comprising at least nine-tenths of the presentations actually marketed in France; it must be able to meet the consumption of its regular clientele at all times for at least two weeks, and to deliver within 24 hours following the receipt of the order any drug that is part of its range to any pharmacy that requests it.  </w:t>
        <w:br/>
        <w:t xml:space="preserve">12. While wholesale distributors can export the drugs or products they sell outside the national territory (Article R. 5106-2 of the CSP), they must, beforehand, fulfill the obligations resulting from Article R. 5515-13 of the Public Health Code. Therefore, wholesale distributors do not have the choice of their suppliers (imposed collection, inability to substitute one product for another) nor of their clients (delivery obligation).  </w:t>
        <w:br/>
        <w:t>13. Secondly, wholesale distributors are subject to regulations regarding their margins and prices. Their remuneration is set by decree and framed by three regulatory devices. The first concerns their margin rate equal to 10.74% of the net purchase price up to 22.90 euros and 6% beyond. The second concerns the discounts</w:t>
      </w:r>
    </w:p>
    <w:p>
      <w:r>
        <w:rPr>
          <w:b/>
        </w:rPr>
        <w:t>[Pages 4–6]</w:t>
      </w:r>
    </w:p>
    <w:p>
      <w:r>
        <w:t xml:space="preserve">granted to pharmacists; they are capped at 2.5% of the selling price for non-generic medicines and at 10.74% of the purchase price for generic medicines. The third concerns the contribution to social security (or ACOSS contribution), which varies between 1.17% and 2.17% of turnover depending on the year.  </w:t>
        <w:br/>
        <w:t xml:space="preserve">14. For their part, laboratories are also subject to financial constraints aimed at limiting the volumes of medicines sold. In this regard, agreements are made with the CEPS (Economic Committee for Health Products) which provide for penalties (in the form of a discount on turnover or price reductions) against laboratories that exceed sales targets.  </w:t>
        <w:br/>
        <w:t xml:space="preserve">2. PHARMACEUTICAL LABORATORIES  </w:t>
        <w:br/>
        <w:t xml:space="preserve">15. The positions held in the French pharmaceutical market by the laboratories mentioned in the submissions are as follows:  </w:t>
        <w:br/>
        <w:t xml:space="preserve">2001 2002  </w:t>
        <w:br/>
        <w:t xml:space="preserve">Turnover Market Share Turnover Market Share  </w:t>
        <w:br/>
        <w:t xml:space="preserve">(in euros) (in euros)  </w:t>
        <w:br/>
        <w:t xml:space="preserve">Total Market 34,300 M€ / 34,700 M€ /  </w:t>
        <w:br/>
        <w:t xml:space="preserve">Merck 931,481,117 2.71 957,626,814 2.76  </w:t>
        <w:br/>
        <w:t xml:space="preserve">GlaxoSmithKline 2,348,355,785 6.84 2,616,865,875 7.54  </w:t>
        <w:br/>
        <w:t xml:space="preserve">Lilly France 1,145,463,361 3.34 1,320,000,000 3.80  </w:t>
        <w:br/>
        <w:t xml:space="preserve">Sanofi 1,263,021,379 3.68 1,382,636,593 3.98  </w:t>
        <w:br/>
        <w:t xml:space="preserve">Boehringer 333,186,055 0.97 357,563,825 1.03  </w:t>
        <w:br/>
        <w:t xml:space="preserve">Pfizer 1,359,410,470 3.96 1,997,149,000 5.75  </w:t>
        <w:br/>
        <w:t xml:space="preserve">16. The main data concerning the activity of the four laboratories targeted by this decision (data 2002-2003) are as follows.  </w:t>
        <w:br/>
        <w:t xml:space="preserve">17. The American group Merck, the third-largest pharmaceutical group in the world, manufactures and markets medicines for human and animal use. Its turnover in 2000 was 40.4 billion dollars. The representation of the Merck group in France is ensured by its French subsidiary, Laboratoires Merck Sharp &amp; Dohme–Chibret, established as a general partnership. Cholesterol treatment is the main therapeutic focus of Merck, accounting for over 26% of sales in 2002. Other strategic focuses of Merck include hypertension treatment, analgesic anti-inflammatories, and osteoporosis treatment. The main medicines sold in France are as follows: Zocor (anti-cholesterol), Vioxx (anti-arthritic), Fosamax (osteoporosis), Cozaar and Hyzaar (hypertension), and Singulair (asthma). These medicines accounted for 70% of the group's sales in 2002.  </w:t>
        <w:br/>
        <w:t xml:space="preserve">18. The company Lilly France belongs to the American group Eli Lilly, the tenth-largest pharmaceutical group in the world, with a turnover of 11.7 billion euros in 2002. The representation of the Eli Lilly group in France is ensured by its French subsidiary established as a simplified joint-stock company, Lilly France. Neurology is the main therapeutic focus of the group, with the antipsychotic Zyprexa representing one-third of Eli Lilly's sales in 2002. This is followed by endocrinology (31% of sales in 2002) and oncology (8% of sales). The main prescription medicines of the group sold in France are: Prozac (antidepressant), Zyprexa (antipsychotic), Alfatil (antibiotic), Umuline (antidiabetic), and Humalog (antidiabetic).  </w:t>
        <w:br/>
        <w:t xml:space="preserve">19. The French group Sanofi-Synthelabo is the fourteenth-largest pharmaceutical group in the world. Treatments for the central nervous system (sleeping pills and antiepileptics) and the cardiovascular system constitute the main therapeutic focuses of the group, with the medicines Stilnox, Dépakine, Plavix, Aprovel, and Fraxiparine. During the proceedings, the companies Sanofi and Aventis merged, and the company Sanofi-Aventis France succeeded Sanofi-Synthelabo France.  </w:t>
        <w:br/>
        <w:t xml:space="preserve">20. The German group Boehringer-Ingelheim, the fifteenth-largest pharmaceutical group in the world, manufactures and markets medicines for human and animal use. Its turnover was 7.580 billion euros in 2002. The representation of the Boehringer-Ingelheim group in France is ensured by the simplified joint-stock company Boehringer-Ingelheim France. The group's activity in human pharmacy falls under five therapeutic areas: cardiovascular diseases, rheumatology, urology, pulmonology, and virology (including HIV). Viramune, a treatment for HIV, is the main product marketed by the group in France (sales of 29.8 million euros in 2001). The next best-selling products are Josir (19 million euros) and Atrovent (14.3 million euros).  </w:t>
        <w:br/>
        <w:t xml:space="preserve">3. WHOLESALE DISTRIBUTORS  </w:t>
        <w:br/>
        <w:t xml:space="preserve">21. Pharmaceutical distribution in France generates a turnover of approximately 15 billion euros. In 2002, the activity of wholesale distributors was as follows:  </w:t>
        <w:br/>
        <w:t xml:space="preserve">Companies Control, nationality or shareholding Known Turnover (Millions of euros)  </w:t>
        <w:br/>
        <w:t xml:space="preserve">OCP REPARTITION Celesio via Admenta France via OCP 6,020.72  </w:t>
        <w:br/>
        <w:t xml:space="preserve">ALLIANCE SANTE Alliance Unichem (G.B.) 4,789.84  </w:t>
        <w:br/>
        <w:t xml:space="preserve">via Alliance Santé Distribution (maj.)  </w:t>
        <w:br/>
        <w:t xml:space="preserve">CERP ROUEN Members (100%) 2,260.13  </w:t>
        <w:br/>
        <w:t xml:space="preserve">CERP RHIN RHONE MEDITERRANEE Members (100%) 1,186.70  </w:t>
        <w:br/>
        <w:t xml:space="preserve">CERP LORRAINE Members (100%) 675.57  </w:t>
        <w:br/>
        <w:t xml:space="preserve">PHOENIX PHARMA Phoenix International (Germany) (99%) 568.36  </w:t>
        <w:br/>
        <w:t xml:space="preserve">BOURELY REPARTITION OCP (100%) 501.19  </w:t>
        <w:br/>
        <w:t xml:space="preserve">CERP BRETAGNE NORD Members (100%) 435.28  </w:t>
        <w:br/>
        <w:t xml:space="preserve">OUEST REPARTITION Alliance Unichem (Germany) 174.43  </w:t>
        <w:br/>
        <w:t xml:space="preserve">via Alliance Santé Distribution (80%)  </w:t>
        <w:br/>
        <w:t xml:space="preserve">GIPHAR SOGIPHAR Giphar (Members) (100%) 90.71  </w:t>
        <w:br/>
        <w:t xml:space="preserve">RBP PHARMA Barret Family (90%) 51.08  </w:t>
        <w:br/>
        <w:t xml:space="preserve">ETS BIALAIS Phoenix Pharma (maj.) 15.51  </w:t>
        <w:br/>
        <w:t xml:space="preserve">22. The following table shows the stability of market shares of wholesale distributors.  </w:t>
        <w:br/>
        <w:t xml:space="preserve">Year OCP Alliance CERP CERP CERP CERP Under Phoenix ORP others Under  </w:t>
        <w:br/>
        <w:t xml:space="preserve">Health Rouen RRM Lorraine Brittany total Pharma total  </w:t>
        <w:br/>
        <w:t xml:space="preserve">1996 40.5 30.3 13.1 6.6 3.9 2.0 96.4 3.3 0.2 0.1 3.6  </w:t>
        <w:br/>
        <w:t xml:space="preserve">1997 40.5 29.7 13.0 6.6 3.9 2.1 95.8 3.4 0.5 0.3 4.2  </w:t>
        <w:br/>
        <w:t xml:space="preserve">1998 40.4 29.4 12.9 6.7 3.9 2.1 95.4 3.3 0.9 0.4 4.6  </w:t>
        <w:br/>
        <w:t xml:space="preserve">1999 40.4 29.3 12.8 6.8 3.9 2.1 95.3 3.4 1.0 0.3 4.7  </w:t>
        <w:br/>
        <w:t xml:space="preserve">2000 40.0 28.7 13.1 7.0 4.0 2.1 94.9 3.6 1.3 0.2 5.1  </w:t>
        <w:br/>
        <w:t xml:space="preserve">2001 40.1 28.3 12.8 7.1 4.0 2.1 94.4 3.3 1.5 0.8 5.6  </w:t>
        <w:br/>
        <w:t xml:space="preserve">2002 39.9 28.3 13.0 7.1 4.0 2.1 94.5 3.4 1.1 1.0 5.5  </w:t>
        <w:br/>
        <w:t xml:space="preserve">2003 39.6 28.2 13.2 7.3 4.0 2.2 94.5 3.4 1.1 1.0 5.5  </w:t>
        <w:br/>
        <w:t xml:space="preserve">23. The subtotal of the three leaders, OCP, Alliance Santé, and the CERP groups remains stable, around 95% market share throughout the period.  </w:t>
        <w:br/>
        <w:t xml:space="preserve">24. Only the emergence, starting in 2001, of wholesale distributors stemming from pharmacist groups has slightly impacted the respective market shares of OCP and Alliance Santé while CERP consolidated its positions. The market shares of these new distributors are, in 2003, 0.55% for Sogiphar, 0.32% for RBP Pharma, and 0.07% for Phictal. Sogiphar and Phictal are pharmacist groups. RBP Pharma has links with Nepenthes, the leading French pharmacist group, which holds a minority stake (around 35%) in its capital.  </w:t>
        <w:br/>
        <w:t xml:space="preserve">25. OCP is part of the Celesio group, the number one distributor in Europe with market shares of 49% in Norway, 48% in Austria, and 37% in the United Kingdom. OCP controls Bourely Répartition, absorbed in 1991, and Comptoir Pharmaceutique in Monaco. OCP has 51 establishments spread across the entire territory. Exports (62 million euros in 2002, of which 27 million euros for the top 10 exported medicines) are marginal (1% of turnover). For OCP, all quota-restricted medicines from the six laboratories concerned by the instruction would represent, in 2003, 67% of the total turnover achieved with these laboratories and approximately 21% of OCP's medicine sales.  </w:t>
        <w:br/>
        <w:t xml:space="preserve">26. Alliance Santé is 98.6% owned by Alliance Santé France, which is itself 100% owned by the British pharmaceutical distribution group Alliance Unichem, which accounts for 20% of sales at the European level. Alliance Santé, which holds just over 28% market share, took control of ORP in 2002 (1.1% market share). Sales to Serex Alliance Santé, a subsidiary of Alliance Santé France specialized in exports, were approximately 90 million euros in 2002, representing 1.8% of the turnover achieved in France. Alliance Santé has 60 establishments spread across the entire national territory. For Alliance Santé, medicines from the six laboratories concerned would represent, in 2003, nearly 71% of the total turnover achieved with these laboratories.  </w:t>
        <w:br/>
        <w:t>27. The four CERP are cooperatives of pharmacists, financially independent, but associated within CERP France, which acts as a purchasing center. Originating from successive mergers of local or regional cooperatives, they share the national territory.</w:t>
      </w:r>
    </w:p>
    <w:p>
      <w:r>
        <w:rPr>
          <w:b/>
        </w:rPr>
        <w:t>[Pages 7–9]</w:t>
      </w:r>
    </w:p>
    <w:p>
      <w:r>
        <w:t>28. CERP Rouen, with a 13% market share, is the third-largest distributor in the French market. With 31 establishments, it is present in the Paris region, the North, Normandy, the southwest, the center, Lyon, and Mâcon. The turnover achieved in France amounted to 2.156 billion euros in 2002, and exports to 103 million euros, representing 4.8% of the turnover. For CERP Rouen, all the quota-restricted medicines from the six laboratories concerned would represent, in 2003, nearly 66% of the total turnover achieved with these laboratories.</w:t>
      </w:r>
    </w:p>
    <w:p>
      <w:r>
        <w:t>29. CERP Rhin Rhône Méditerranée (CRRM) is the fourth-largest French distributor with a steadily increasing market share since 1996. CRRM achieved a turnover in France of 1.184 billion euros in 2002, with exports amounting to 3 million euros, representing 0.25% of its turnover. Its establishments are located in Alsace, Burgundy, Franche-Comté, Rhône-Alpes, and the southeast. For CRRM, the quota-restricted medicines from the six laboratories concerned would represent, in 2003, nearly 67% of the total turnover achieved with these laboratories and 20% of its medicine sales.</w:t>
      </w:r>
    </w:p>
    <w:p>
      <w:r>
        <w:t>30. CERP Lorraine has 13 agencies spread across the east, center, and southwest. It achieved a turnover of 675 million euros in 2002. Its subsidiary, CERP Lorraine export, achieved a turnover of around 50 million euros in the same year. For CERP Lorraine, all the quota-restricted medicines from the six laboratories concerned would represent, in 2003, nearly 66% of the total turnover achieved with these laboratories and about 22% of sales of medicines to pharmacies.</w:t>
      </w:r>
    </w:p>
    <w:p>
      <w:r>
        <w:t>31. CERP Bretagne-Nord (CBN) has 8 establishments in Brittany and Vendée. About one-third of its turnover of 435 million euros comes from sales to its export subsidiary, SN. Medical Export (MEX). For CBN, all the quota-restricted medicines from the six laboratories concerned would represent, in 2003, nearly 54% of the total turnover achieved with these laboratories.</w:t>
      </w:r>
    </w:p>
    <w:p>
      <w:r>
        <w:t>32. Phoenix Pharma is a subsidiary of the German group Phoenix Pharmahandel, the third-largest pharmaceutical distributor in Europe with 11 billion euros in turnover, behind Alliance Unichem (13 billion euros) and Celesio (18 billion euros). Phoenix Pharma has 6 establishments located in the Paris region, Vendée, and Var. For Phoenix Pharma, all the quota-restricted medicines from the six laboratories concerned would represent, in 2003, nearly 65% of the total turnover achieved with these laboratories and about 20% of total medicine sales in pharmacies.</w:t>
      </w:r>
    </w:p>
    <w:p>
      <w:r>
        <w:t>33. The other distributors, which are groups of pharmacists occupying a marginal position in the market, only order fast-moving medicines, leaving their members to source the rest from their traditional wholesale distributors.</w:t>
      </w:r>
    </w:p>
    <w:p>
      <w:r>
        <w:t>34. Thus, the distribution of medicines is relatively concentrated, with OCP, Alliance Santé, and the three CERP holding 95% of the market. Except for the CERP, which are cooperatives of pharmacists, distribution is dominated by two companies that control a large part of the European market.</w:t>
      </w:r>
    </w:p>
    <w:p>
      <w:r>
        <w:t>35. Quota-restricted medicines represent, for wholesale distributors, the majority of sales of medicines from the targeted laboratories (about 65%). Sales of these laboratories' quota-restricted medicines account for between 20% and 22% of the total purchases of all medicines bought by wholesale distributors.</w:t>
      </w:r>
    </w:p>
    <w:p>
      <w:r>
        <w:t>C. MARKETS AFFECTED BY THE PRACTICES</w:t>
      </w:r>
    </w:p>
    <w:p>
      <w:r>
        <w:t>36. In a first approach, a market for medicines can be defined based on the possibilities of substitution between them, which mainly result from the fact that they belong to the same therapeutic class and that, depending on their characteristics, qualities, and modes of use, they can be considered substitutable by the prescribing physicians.</w:t>
      </w:r>
    </w:p>
    <w:p>
      <w:r>
        <w:t>37. At the stage of the relationship with the patient, the prescribing physician, after determining the pathology, chooses the product he deems appropriate among those offered in the same therapeutic class, without the supply modalities defined for his products by a laboratory influencing the prescriber's choice. However, once the physician has prescribed a medicine from a given laboratory to the patient, this original prescription plays a decisive role in the market situation of the various actors in the distribution of medicines.</w:t>
      </w:r>
    </w:p>
    <w:p>
      <w:r>
        <w:t>38. At the next stage, that of the dispensing by the pharmacist to the patient of the prescribed medicine, the pharmacist cannot, in principle, substitute this medicine with another medicine from the same therapeutic class from another laboratory, unless it is a generic, and under the double condition, firstly, that the physician has not expressly excluded substitution with a generic, and secondly, if substitution is possible, that the patient accepts it. Thus, at this second stage, if a product from a laboratory has been prescribed, the non-generic medicine from one of its competitors cannot be substituted for it, even if its price is lower. However, competition from a generic against the initially prescribed product remains possible, provided that such a generic exists.</w:t>
      </w:r>
    </w:p>
    <w:p>
      <w:r>
        <w:t>39. Thus, the identity of the medicine ultimately purchased by the consumer results from a series of successive decisions by the prescriber, the pharmacist, and the buyer.</w:t>
      </w:r>
    </w:p>
    <w:p>
      <w:r>
        <w:t>40. At this level, the mode of distribution of medicines organized by the laboratory can therefore have a direct influence on the pharmacists' choices regarding their wholesalers.</w:t>
      </w:r>
    </w:p>
    <w:p>
      <w:r>
        <w:t>41. Indeed, firstly, the fact that a wholesaler does not have one or more medicines or has them in insufficient quantity due to the initiative of a laboratory that has set quotas undermines the wholesaler's activity, its ability to fulfill its legal obligations, and the quality of services offered to pharmacies compared to its peers.</w:t>
      </w:r>
    </w:p>
    <w:p>
      <w:r>
        <w:t>42. Secondly, if a pharmacist or a group of pharmacists wishes to change wholesalers to benefit from more advantageous, reliable, or efficient service conditions, but the future wholesaler they intend to choose cannot provide them with all or part of the medicines from one or more laboratories because its quota does not allow it to meet this new demand, the pharmacist will forgo the change and will be forced to continue their relationship with their historical wholesaler, certainly less efficient, but who has the quota made available by the laboratory.</w:t>
      </w:r>
    </w:p>
    <w:p>
      <w:r>
        <w:t>43. Finally, in the relationship between the wholesaler and the laboratory, the wholesaler, being obliged to supply the pharmacy with the requested medicine, can only purchase this medicine, without being able to substitute it with another medicine manufactured either by the same laboratory or by another. The wholesaler must therefore necessarily source primarily, if not exclusively, from the laboratory that markets the product in the national territory.</w:t>
      </w:r>
    </w:p>
    <w:p>
      <w:r>
        <w:t>44. For its part, the laboratory does not face any constraints in choosing the supply mode for wholesalers from competing laboratories. Indeed, the wholesaler dissatisfied with the distribution system established by a laboratory cannot, as in other sectors, delist this laboratory in favor of other laboratories offering more flexible systems without quotas or with widely revisable quotas, since it is necessarily obliged to supply pharmacists with products from the laboratory in question. Consequently, this laboratory has, compared to its direct competitors, absolute autonomy regarding the supply mode for wholesalers, without running the risk of them substituting their products for its own.</w:t>
      </w:r>
    </w:p>
    <w:p>
      <w:r>
        <w:t>45. Thus, the analysis of the relevant markets for medicines, in terms of their therapeutic use and substitutability from the prescribers' perspective, is quite different from the analysis of the same markets from the perspective of the distribution circuit in pharmacies, where the commercial freedom of agents to make substitutions is virtually nil, due to regulatory constraints.</w:t>
      </w:r>
    </w:p>
    <w:p>
      <w:r>
        <w:t>46. Consequently, it should be considered that a market for the supply of wholesale distributors is defined, at a first stage, for the entire range of medicines from each laboratory marketed to users via the pharmacy circuit. In this market, the system of quantitative allocations to wholesale distributors established by a laboratory is likely to produce effects in terms of competition.</w:t>
      </w:r>
    </w:p>
    <w:p>
      <w:r>
        <w:t>47. At a second stage, it should be considered that a market for the supply services of pharmacies by wholesale distributors is defined, and that, in this downstream market, the supply system of wholesale distributors established by each laboratory in the previously defined upstream market is likely to produce effects in terms of competition.</w:t>
      </w:r>
    </w:p>
    <w:p>
      <w:r>
        <w:t>D. PRELIMINARY EVALUATION OF ALLEGED PRACTICES</w:t>
      </w:r>
    </w:p>
    <w:p>
      <w:r>
        <w:t>48. The rapporteur expressed his competition concerns by sending a written document to the companies Lilly France, Merck-Sharp and Dohme-Chibret (MSD), Boehringer-Ingelheim, Sanofi-Aventis, Pfizer, and GlaxoSmithKline between December 22, 2006, and January 2, 2007.</w:t>
      </w:r>
    </w:p>
    <w:p>
      <w:r>
        <w:t>49. The companies Lilly France, Merck-Sharp and Dohme-Chibret (MSD), Boehringer-Ingelheim, and Sanofi-Aventis wished to respond to the rapporteur's preliminary evaluation and proposed commitments within the allotted time.</w:t>
      </w:r>
    </w:p>
    <w:p>
      <w:r>
        <w:t>50. The companies Pfizer and GlaxoSmithKline indicated that they did not share the rapporteur's analysis regarding the risks to competition posed by their quota systems and did not wish to propose commitments at this stage of the investigation. The general rapporteur therefore, by two decisions of May 4, 2007, separated from the investigation of the present referrals, the investigation of the procedures relating solely to the practices implemented by the companies Pfizer and GlaxoSmithKline, now pursued under numbers 07/0042 F and 07/0043 F.</w:t>
      </w:r>
    </w:p>
    <w:p>
      <w:r>
        <w:t>51. The quota systems for medicines were introduced between 1996 and 2002 by laboratories that sought not only to rationalize the production and distribution of certain pharmaceutical specialties but also to limit parallel exports of these specialties. In its decision No. 05-D-72 of December 20, 2005, the Council considered that laboratories could oppose parallel exports by refusing to supply exporters who had no activity on national territory and</w:t>
      </w:r>
    </w:p>
    <w:p>
      <w:r>
        <w:rPr>
          <w:b/>
        </w:rPr>
        <w:t>[Pages 10–12]</w:t>
      </w:r>
    </w:p>
    <w:p>
      <w:r>
        <w:t xml:space="preserve">contented themselves with reselling for profit medicines purchased wholesale at a regulated price, without committing an abuse of a dominant position.  </w:t>
        <w:br/>
        <w:t xml:space="preserve">52. In this decision, the Council reserved its position on the effects of quota systems for wholesale distributors that have a dual activity of sales on the national territory and parallel export. The regulation of drug prices that promotes the development of parallel export activity leads to not questioning the quota systems but to ensuring their compatibility with a certain competitive functioning of the national market. The competition concerns raised by the rapporteur relate to the excessive rigidity and opacity of the quota systems established for wholesale distributors by the laboratories.  </w:t>
        <w:br/>
        <w:t xml:space="preserve">53. Emphasizing the very specific context of drug distribution in France, taking into account the regulatory and structural characteristics of the drug distribution sector to pharmacies via wholesale distributors, the rapporteur stated that it is possible to accept the establishment of a regulation system for the supply of wholesalers, provided that the restrictions imposed by this regulation are limited to what is strictly necessary for a reliable and optimal supply of the French market, while maintaining real possibilities for competition among the services between wholesale distributors in France.  </w:t>
        <w:br/>
        <w:t xml:space="preserve">54. The rapporteur considered that a quota system that did not take into account the changes in the distribution of demand among the different wholesalers would be too rigid and could affect competition among these wholesalers. Indeed, the fact that a wholesale distributor in France does not have one or more medicines or has them in too limited a quantity solely at the initiative of the laboratory can undermine its ability to gain market share and affect its relationships with the clients it already holds. This necessary fluidity of the market also implies that any new entrant can have sufficient quantities to convince its potential clientele of its effectiveness and its ability to guarantee them quality service, thus encouraging them to accept it as a supplier alongside or in replacement of the already present distributors.  </w:t>
        <w:br/>
        <w:t xml:space="preserve">55. Regarding Lilly France and Boehringer Ingelheim France, both companies established a quota system starting in 1999 for Lilly and in 2001 for Boehringer. This system allowed them to allocate national needs among wholesalers based on their national market shares for retail sales. However, a wholesaler who ordered beyond its quota was not supplied with the additional quantity and could not request the carryover of unused quantities. Furthermore, Lilly refused to supply new wholesale clients while Boehringer had granted a modest-sized wholesaler coverage rates for its needs lower than those of its larger competitors.  </w:t>
        <w:br/>
        <w:t xml:space="preserve">56. In 2003, these quota systems concerned, at Boehringer Ingelheim France, 4 medicines representing less than 5% of its sales in value, each of these medicines not exceeding 4% market share in their therapeutic class, and at Lilly France, 9 medicines representing approximately 60% of its sales with market shares in their therapeutic class ranging, depending on the products, between 6% and 25%.  </w:t>
        <w:br/>
        <w:t xml:space="preserve">57. Regarding Merck-Sharp &amp; Dohme-Chibret, its quota system was established starting in 1996. The national needs of each national subsidiary were allocated among wholesalers based on their actual purchases during the second half of the previous year, adjusted by a forecast growth rate, but a wholesaler who ordered beyond its quota was not supplied with the additional quantity and could not request the carryover of unused quantities. Furthermore, Merck refused to supply new wholesale clients. In 2003, this system covered 8 medicines representing nearly 90% of its sales in value, with market shares in their therapeutic class ranging, depending on the products, between 0.5% and 16%.  </w:t>
        <w:br/>
        <w:t xml:space="preserve">58. Regarding Sanofi-Aventis, the quota system was established starting in 2002. The national needs were allocated among wholesalers based on their actual purchases during the previous year, but a wholesaler who ordered beyond its quota was not supplied with the additional quantity; however, it could request the carryover of unused quantities to the current quarter and the following quarter. In 2003, this system covered 10 medicines representing nearly 60% of its sales in value, with market shares in their therapeutic class ranging, depending on the products, between 22% and 34%.  </w:t>
        <w:br/>
        <w:t xml:space="preserve">59. The systems implemented by these four laboratories were characterized by a certain opacity in that wholesalers were only partially informed of the operational modalities of the system. This lack of transparency may have had a sterilizing effect on competition by creating uncertainty about deliveries and preventing the wholesaler from developing its services to pharmacists as long as it did not have sufficient guarantees to offer them the requested quantity of products.  </w:t>
        <w:br/>
        <w:t xml:space="preserve">E. IMPLEMENTATION OF THE COMMITMENT PROCEDURE  </w:t>
        <w:br/>
        <w:t xml:space="preserve">60. Given the preliminary assessments presented by the rapporteur and the intention of the companies Lilly France, Merck-Sharp and Dohme-Chibret (MSD), Boehringer-Ingelheim, and Sanofi-Aventis to commit to modifying or supplementing their drug allocation systems, the Council deemed that the commitment procedure was appropriate to address the competition concerns expressed in said assessments.  </w:t>
        <w:br/>
        <w:t xml:space="preserve">61. By a procedural press release dated March 19, 2007, the Council published a summary of the commitment proposals from the four laboratories on its website for the attention of potentially interested third parties who might submit observations. The Council set April 19, 2007, as the deadline for receiving these observations. By that date, no interested third party had submitted observations.  </w:t>
        <w:br/>
        <w:t xml:space="preserve">62. In parallel with the market consultation, the commitment proposals were sent to the Government Commissioner and the two complainant parties, the CSRP and the company Phoenix Pharma, which submitted their written observations to the Council, subsequently communicated to the laboratories involved.  </w:t>
        <w:br/>
        <w:t xml:space="preserve">63. The companies Boehringer, Lilly France, Merck-Sharp &amp; Dohme-Chibret, and Sanofi-Aventis indicated that they had already modified the initial system subject to the ongoing investigation. Their commitment proposals are based on the new modalities established, according to the laboratories, between 2005 and 2007.  </w:t>
        <w:br/>
        <w:t xml:space="preserve">64. The allocated quantities are calculated based on data provided by the GERS or the CIP. The GERS (Groupement pour l’élaboration et la réalisation de statistiques) is a GIE grouping pharmaceutical laboratories (approximately 200 members) that share their city and hospital sales data. Its sources primarily come from wholesale distributors who transmit all their sales to pharmacies and healthcare establishments, and the laboratories themselves or their depositaries for direct sales to pharmacies and hospitals. The CIP (Club Inter Pharmaceutique) includes laboratories, wholesale distributors, depositaries, and pharmacist organizations (300 members) and publishes statistics, notably based on data published by the GERS.  </w:t>
        <w:br/>
        <w:t xml:space="preserve">The proposed commitments  </w:t>
        <w:br/>
        <w:t xml:space="preserve">- BOEHRINGER COMPANY:  </w:t>
        <w:br/>
        <w:t xml:space="preserve">1. Regular reassessment of quantities allocated to the French market  </w:t>
        <w:br/>
        <w:t xml:space="preserve">The quantities allocated to the French market by Boehringer are calculated:  </w:t>
        <w:br/>
        <w:t xml:space="preserve">&gt; (i) For existing products, based on the average sales in France of the product concerned over the previous months and the evolution of these sales, this data being provided by the GERS or any other similar market research organization providing equivalent data.  </w:t>
        <w:br/>
        <w:t xml:space="preserve">&gt; (ii) For new products that may be included in the quota system, the allocated quantities are calculated during the first months based on sales forecasts determined by Boehringer.  </w:t>
        <w:br/>
        <w:t xml:space="preserve">The quantities thus calculated are reassessed quarterly. However, if, depending on market developments, Boehringer deems it necessary, they may be reassessed more or less frequently, particularly for the most recent and/or most sensitive products.  </w:t>
        <w:br/>
        <w:t xml:space="preserve">2. Allocation of quantities among wholesalers based on their GERS market share  </w:t>
        <w:br/>
        <w:t xml:space="preserve">The quantities made available to the French market by Boehringer are allocated among wholesalers based on their national market share across all products, as calculated by the GERS and annually updated by it. Boehringer reserves the right to supplement the GERS data with other data or to change data providers if it appears that even more reliable data is available from other sources.  </w:t>
        <w:br/>
        <w:t xml:space="preserve">3. Granting an additional safety margin  </w:t>
        <w:br/>
        <w:t xml:space="preserve">Boehringer grants wholesalers an additional safety margin, calculated as a percentage of their maximum quantity allocation (this being defined based on (i) the total quantity allocated to the French market and (ii) the GERS market share of the wholesalers, following the principles detailed above).  </w:t>
        <w:br/>
        <w:t>The safety margin is allocated to all wholesalers holding a GERS market share.</w:t>
      </w:r>
    </w:p>
    <w:p>
      <w:r>
        <w:rPr>
          <w:b/>
        </w:rPr>
        <w:t>[Pages 13–15]</w:t>
      </w:r>
    </w:p>
    <w:p>
      <w:r>
        <w:t xml:space="preserve">4. Granting a minimum allocation to wholesalers without GERS market share  </w:t>
        <w:br/>
        <w:t xml:space="preserve">Boehringer allocates to all wholesalers who do not yet have a GERS market share across all products a guaranteed minimum quantity of the products included in the quota system ("the new entrant pack").  </w:t>
        <w:br/>
        <w:t xml:space="preserve">The new entrant pack is calculated for each product as a percentage of the French market. If Boehringer deems it necessary, it may be differentiated according to the products included in the quota system.  </w:t>
        <w:br/>
        <w:t>The new entrant pack is granted to each new wholesaler until they obtain a GERS market share.</w:t>
      </w:r>
    </w:p>
    <w:p>
      <w:r>
        <w:t xml:space="preserve">5. Transparency towards wholesalers  </w:t>
        <w:br/>
        <w:t xml:space="preserve">Terms of the quota system  </w:t>
        <w:br/>
        <w:t xml:space="preserve">Boehringer recalls that when implementing its new quota system, it informed all wholesalers of the precise terms of the system, respecting a sufficiently long notice period, taking into account in particular:  </w:t>
        <w:br/>
        <w:t xml:space="preserve">&gt;(i) the allocation mechanism based on national market shares across all products GERS;  </w:t>
        <w:br/>
        <w:t xml:space="preserve">&gt;(ii) the existence of a safety margin as a percentage of the maximum quantities initially allocated;  </w:t>
        <w:br/>
        <w:t xml:space="preserve">&gt;(iii) the existence of a "new entrant pack" for wholesalers without GERS market share; and  </w:t>
        <w:br/>
        <w:t xml:space="preserve">&gt;(iv) the system for carrying over any unordered quantities.  </w:t>
        <w:br/>
        <w:t>Boehringer also commits to responding appropriately to any requests from a wholesaler regarding its quota system.</w:t>
      </w:r>
    </w:p>
    <w:p>
      <w:r>
        <w:t xml:space="preserve">Regular information for wholesalers regarding allocated quantities  </w:t>
        <w:br/>
        <w:t>Before the start of each new allocation period, Boehringer informs each wholesaler of the quantities that may be allocated to them for the period.</w:t>
      </w:r>
    </w:p>
    <w:p>
      <w:r>
        <w:t xml:space="preserve">- LILLY FRANCE:  </w:t>
        <w:br/>
        <w:t xml:space="preserve">1. Lilly France commits to continue determining the quarterly allocations of medicines assigned to wholesalers based on its sales forecasts in the French territory, distributed according to the market shares of wholesalers published by the CIP. The market shares taken into account for calculating allocations are the overall market shares in the French market, including both quota-restricted and non-quota-restricted medicines from all laboratories.  </w:t>
        <w:br/>
        <w:t xml:space="preserve">2. In the event that wholesalers establish a reliable statistical system to track quarterly or monthly changes in their market shares, Lilly France commits to taking these statistics into account rather than the annual market shares published by the CIP.  </w:t>
        <w:br/>
        <w:t xml:space="preserve">3. Lilly France commits to continue allocating to new wholesaler clients without market share statistics a base allocation equal to the smallest allocation received by existing clients, for a duration of one year. In the event that the market shares of new wholesaler clients are published before the expiration of this one-year period, the quarterly allocations will be defined based on these market shares.  </w:t>
        <w:br/>
        <w:t xml:space="preserve">4. Lilly France commits to continue implementing a corrective mechanism to adjust allocations upwards or downwards during the quarter in case of unexpected market developments.  </w:t>
        <w:br/>
        <w:t>5. Lilly France commits to continue including in its general sales conditions a description of the criteria and conditions for the operation of the quota system.</w:t>
      </w:r>
    </w:p>
    <w:p>
      <w:r>
        <w:t xml:space="preserve">- MERCK-SHARP &amp; DOHME-CHIBRET (MSD):  </w:t>
        <w:br/>
        <w:t xml:space="preserve">1. Admission of newly authorized wholesalers:  </w:t>
        <w:br/>
        <w:t xml:space="preserve">a. If a newly authorized wholesaler has a GERS market share for the last reference period, their allocation will be determined based on this market share.  </w:t>
        <w:br/>
        <w:t xml:space="preserve">b. If a newly authorized wholesaler does not have a GERS market share for the last reference period, MSD will determine for each product the maximum quantities that can be ordered; as soon as a GERS market share for the last reference period becomes available for this wholesaler, the procedure described in point a) will be applied.  </w:t>
        <w:br/>
        <w:t xml:space="preserve">2. The allocations for wholesalers will be determined based on GERS statistics.  </w:t>
        <w:br/>
        <w:t xml:space="preserve">3. When GERS data becomes available and MSD's internal systems allow, a quarterly reference period will be adopted to enable faster adjustments of customer allocations; it will become possible to carry over unordered quantities from one quarter to the following quarterly period.  </w:t>
        <w:br/>
        <w:t xml:space="preserve">4. The following flexibility mechanisms will be adopted:  </w:t>
        <w:br/>
        <w:t xml:space="preserve">a. For each product, determining an additional number of boxes that can be ordered by a client in addition to their allocation; all clients will be entitled to the same additional quantity of each product.  </w:t>
        <w:br/>
        <w:t xml:space="preserve">b. In the event of an exceptional situation and subject to product availability, orders exceeding a client's allocation during a given reference period will be delivered to meet the needs of patients in France, provided that the wholesaler making the request can demonstrate that their allocation is insufficient to meet the orders intended to satisfy the needs of French patients, addressed by pharmacies located in their distribution territory.  </w:t>
        <w:br/>
        <w:t>5. These modifications will be communicated to the wholesaler clients of MSD.</w:t>
      </w:r>
    </w:p>
    <w:p>
      <w:r>
        <w:t xml:space="preserve">- SANOFI-AVENTIS  </w:t>
        <w:br/>
        <w:t xml:space="preserve">Considering,  </w:t>
        <w:br/>
        <w:t xml:space="preserve">1) the legislative and regulatory provisions applicable in France to the development, production, and marketing of pharmaceutical products;  </w:t>
        <w:br/>
        <w:t xml:space="preserve">2) the structure of competition in the markets for the development, production, and marketing of pharmaceutical products;  </w:t>
        <w:br/>
        <w:t xml:space="preserve">3) the position of Sanofi Aventis France in these various markets; as they appear as of the date of this document; Sanofi Aventis France commits to:  </w:t>
        <w:br/>
        <w:t xml:space="preserve">- supplying all wholesalers proportionally to their domestic market shares (established from the most recent GERS data) and based on their evolution on the basis of a main quota representing 100% of the anticipated needs of wholesalers in the domestic market (excluding direct sales) and a complementary quota aimed at addressing unforeseen demands, demands from new entrants, and the evolving dynamics of the various operators;  </w:t>
        <w:br/>
        <w:t xml:space="preserve">- setting purchase quantities allocated per client and per product on a quarterly monthly basis;  </w:t>
        <w:br/>
        <w:t xml:space="preserve">- carrying over to the following month the purchase quantities allocated to a client that have not been consumed within a quarterly quota;  </w:t>
        <w:br/>
        <w:t xml:space="preserve">- having a mechanism to allocate purchase quantities to new entrants in the wholesaler market (this allocation may be re-estimated as soon as a GERS market share data becomes accessible to Sanofi Aventis France);  </w:t>
        <w:br/>
        <w:t xml:space="preserve">- communicating to wholesalers, at the end of the quarter, the quotas allocated to each of them for the following quarter; and informing all wholesalers of the commitments outlined above.  </w:t>
        <w:br/>
        <w:t>These commitments are proposed in consideration of the contextual elements recalled in points 1) to 3) above. Sanofi Aventis France therefore reserves the right to adapt its quota system if these contextual elements evolve in the future.</w:t>
      </w:r>
    </w:p>
    <w:p>
      <w:r>
        <w:t xml:space="preserve">Observations received  </w:t>
        <w:br/>
        <w:t xml:space="preserve">65. The Council received observations from the parties involved and the Government Commissioner. Neither the wholesalers nor the pharmacist groups or pharmacists wished, as interested third parties, to express their views on the quota systems that raised competition concerns and on the proposed commitments outlined.  </w:t>
        <w:br/>
        <w:t xml:space="preserve">1. PHOENIX PHARMA  </w:t>
        <w:br/>
        <w:t>66. Firstly, Phoenix Pharma presents its remarks on the commitments of each laboratory. It appears generally satisfied with the adjustments made and presents observations on specific points. For the four laboratories, it emphasizes the aspect</w:t>
      </w:r>
    </w:p>
    <w:p>
      <w:r>
        <w:rPr>
          <w:b/>
        </w:rPr>
        <w:t>[Pages 16–18]</w:t>
      </w:r>
    </w:p>
    <w:p>
      <w:r>
        <w:t xml:space="preserve">LA SOCIETE PHOENIX PHARMA  </w:t>
        <w:br/>
        <w:t>66. Firstly, Phoenix Pharma presents its remarks on the commitments of each laboratory. It appears generally satisfied with the adjustments made and provides observations on specific points. For the four laboratories, it emphasizes the positive aspect of considering GERS data as a basis for calculating quotas and its potential quarterly adaptation, thus demonstrating "a willingness to be responsive" which contributes to regulating the quota system more equitably. Regarding Sanofi's system, Phoenix Pharma expresses a reservation because the calculation basis for the needs of the French market excludes the laboratory's direct sales, which could lead to a significant decrease in the overall quota determined for all wholesale distributors if the laboratory develops its direct sales.</w:t>
      </w:r>
    </w:p>
    <w:p>
      <w:r>
        <w:t>67. More generally, Phoenix Pharma requests, on the one hand, that a quarterly reference be quickly established instead of only an annual one for CIP-GERS market shares, and on the other hand, that the sole statistical reference be that one, under penalty of "falling into arbitrariness." Furthermore, it wishes that in the event of the opening of a new establishment in a region, a specific quota be provided that is then automatically adjusted based on the actual sales made over the past twelve months. Finally, Phoenix Pharma requests that the quota system also apply to the direct sales circuit.</w:t>
      </w:r>
    </w:p>
    <w:p>
      <w:r>
        <w:t xml:space="preserve">2. LA CSRP  </w:t>
        <w:br/>
        <w:t>68. The CSRP maintains the position it expressed in its submission of 2002 and opposes, in principle, quota systems that would prevent its members from fulfilling their public health mission. Consequently, it rejects the proposed commitments outright. Nevertheless, and as a subsidiary measure, it provides its opinion on the proposed commitments and requests adjustments.</w:t>
      </w:r>
    </w:p>
    <w:p>
      <w:r>
        <w:t>69. Firstly, the CSRP intends to "maintain its position" regarding the definition of the relevant market to be considered for the assessment of quota systems. According to it, each patented drug constitutes a market as long as it cannot be substituted for another. The CSRP explains that, due to the obligations imposed on the wholesaler, it "has no control over supply and demand in the two markets in which it is likely to intervene," namely the upstream market where the wholesaler is required to source from the sole holder of the marketing authorization, the laboratory, and the downstream market where it is required to supply precisely the ordered drug, without the possibility of substitution.</w:t>
      </w:r>
    </w:p>
    <w:p>
      <w:r>
        <w:t>70. Secondly, the CSRP states that quota systems would jeopardize the activity of wholesalers, that their mechanism is "opaque, based on uncontrollable criteria, freezing competition among distributors and whose real objective is to limit the capacity for export...". They would constitute an interference by laboratories in the supply procedure of wholesalers who would no longer be able to fulfill their legal obligations and ensure the safe delivery of pharmacies.</w:t>
      </w:r>
    </w:p>
    <w:p>
      <w:r>
        <w:t>71. Thirdly, the CSRP, without detailing each of the commitments of each laboratory, develops its argumentation on two points: on the one hand, the calculation basis for quotas, namely GERS statistics, and on the other hand, safety quotas.</w:t>
      </w:r>
    </w:p>
    <w:p>
      <w:r>
        <w:t>72. Regarding GERS statistics, it raises the issue of verifying the accuracy of the data taken into account by laboratories to establish quotas: "the wholesale distributor has no means to ensure that its allocated share corresponds to its market share and quotas are allocated in the absence of any negotiation and prior information." It thus criticizes the fact that "quotas remain at the complete and absolute discretion of the laboratories." The CSRP, like Phoenix Pharma, notes that direct sales are excluded from the calculation basis for quotas, which could create a competitive imbalance between wholesalers and laboratories that develop direct sales and which could indirectly allow the largest pharmacies to build up stocks and dry up the market to the detriment of patient needs.</w:t>
      </w:r>
    </w:p>
    <w:p>
      <w:r>
        <w:t>73. To avoid these disadvantages, the CSRP proposes:</w:t>
        <w:br/>
        <w:t>- to clarify and make accessible the method of calculating periodic allocation;</w:t>
        <w:br/>
        <w:t>- to provide, after prior notification of the laboratory's decision, a right of contestation by wholesalers and a method for resolving any disputes regarding the amount of the allocation;</w:t>
        <w:br/>
        <w:t>- to organize better handling of leftovers with the possibility of carryover;</w:t>
        <w:br/>
        <w:t>- to provide prior information on methods or changes in methods (e.g., cancellation of orders, modification of previously allocated quantities...) and on the quantities allocated to wholesalers, 15 days before the effective date;</w:t>
        <w:br/>
        <w:t>- to transmit systematic and real-time information on the potential achievement of the quota for a product and on the "remaining to consume" at T-5.</w:t>
      </w:r>
    </w:p>
    <w:p>
      <w:r>
        <w:t>74. Regarding safety quotas, the CSRP criticizes their unilateral nature, in the absence of provisions for the conditions under which the wholesaler can obtain these additional quotas, and the inadequacy of the proposed additional quantities to periodic market variations, which are very low "for example between 0.5% and 1.9% for the largest product volumes (MSD)."</w:t>
      </w:r>
    </w:p>
    <w:p>
      <w:r>
        <w:t>75. To remedy these disadvantages, the CSRP proposes to strengthen information on the envisaged mechanism, to increase safety quantities, and to establish a reserve outside the quota that is available and regularizable within 12 months, for example.</w:t>
      </w:r>
    </w:p>
    <w:p>
      <w:r>
        <w:t xml:space="preserve">3. THE GOVERNMENT COMMISSIONER  </w:t>
        <w:br/>
        <w:t>76. Firstly, the Government Commissioner states that he shares the analysis according to which the pharmacist and the wholesaler are required by regulation to respect the prescription or order presented to them without being able to change it, with the exception for the pharmacist of potentially substituting a generic product. He concludes that "in this relationship between pharmacist, wholesaler, and laboratory, there is therefore no substitutability between two drugs, since only the prescriber can implement it" and that "the laboratory, when it markets drugs that do not belong to a generic group, is therefore in a monopoly situation for each product with respect to the wholesale distributors and pharmacists operating in the national territory."</w:t>
      </w:r>
    </w:p>
    <w:p>
      <w:r>
        <w:t>77. Secondly, the Government Commissioner adopts the competition concerns as they have been expressed in the letters addressed to the laboratories, and suggests that the proposed commitments could be considered in light of the following imperatives:</w:t>
        <w:br/>
        <w:t>- apply to quotas the rate of evolution of the overall market or better of the ATC3 class, observed on the "historical references" as close as possible to the date of definition of the quota (quarterly or monthly basis) and reliable;</w:t>
        <w:br/>
        <w:t>- allow rapid adjustments of demand that take into account not only unpredictable developments but also the development of a deliberate commercial conquest policy and that would function both upwards and downwards, a mechanism that should concern all distributors regardless of market share, as well as new entrants;</w:t>
        <w:br/>
        <w:t>- allocate a minimum "new entrant" allocation;</w:t>
        <w:br/>
        <w:t>- inform all wholesalers about the implementation modalities of such a procedure.</w:t>
      </w:r>
    </w:p>
    <w:p>
      <w:r>
        <w:t>78. These principles established, the Government Commissioner examines, thirdly, the commitments proposed by the four laboratories in question, first raising general issues, then examining the specific commitments of each laboratory.</w:t>
      </w:r>
    </w:p>
    <w:p>
      <w:r>
        <w:t>79. Regarding general issues, he regrets that the basis for quotas, namely the market share statistics from GERS which reflect only sales made in France, do not include sales made by exporting wholesalers, nor especially, as also claimed by the CSRP and Phoenix Pharma, direct sales. He also emphasizes the weight of quota-restricted products in sales value and the risks to competition represented by the cumulative effect of implementing these quota systems by an increasing number of laboratories.</w:t>
      </w:r>
    </w:p>
    <w:p>
      <w:r>
        <w:t>80. Regarding Boehringer, the Government Commissioner believes that for determining the needs of the French market, an annual basis seems too rigid and unresponsive and that the proposed quarterly re-evaluations are done according to an undefined procedure. For determining the individual allocations of wholesalers, he makes the same criticism regarding the reference to annual market shares, and he believes that the reference to the market share "across all products" amounts to indexing the sales of quota-restricted products on market shares unrelated to each of the products and leads to favoring large structures, freezing market shares, and marginalizing modest operators. On the determination of the additional safety margin, he reiterates his criticism of rigidity due to the reference to annual bases.</w:t>
      </w:r>
    </w:p>
    <w:p>
      <w:r>
        <w:t>81. Regarding Sanofi, the Government Commissioner criticizes its commitments for a lack of precision regarding the modalities for determining the "new entrant" pack, as well as the imprecision regarding the latitude that Sanofi gives itself to adapt its system based on market context changes.</w:t>
      </w:r>
    </w:p>
    <w:p>
      <w:r>
        <w:t>82. Regarding Merck, the Government Commissioner criticizes its commitments for a lack of precision regarding the modalities for determining the "new entrant" pack and for assigning an equal additional safety quota for all wholesalers, which would harm the development of competition among them. Furthermore, the allocation of deliveries beyond the allocated quota would rely on restrictive and imprecise criteria.</w:t>
      </w:r>
    </w:p>
    <w:p>
      <w:r>
        <w:t>83. Regarding Lilly, the Government Commissioner finds all of its commitments satisfactory, only requesting that transparency regarding communication to wholesalers about the operational modalities of the system be effective.</w:t>
      </w:r>
    </w:p>
    <w:p>
      <w:r>
        <w:rPr>
          <w:b/>
        </w:rPr>
        <w:t>[Pages 19–21]</w:t>
      </w:r>
    </w:p>
    <w:p>
      <w:r>
        <w:t xml:space="preserve">II. Discussion  </w:t>
        <w:br/>
        <w:t xml:space="preserve">84. According to the provisions of I of Article L. 464-2 of the Commercial Code as amended by the ordinance of November 4, 2004, the Competition Council "may accept commitments proposed by companies or organizations that are likely to put an end to anti-competitive practices."  </w:t>
        <w:br/>
        <w:t xml:space="preserve">A. ON THE CRITERIA FOR ASSESSING COMMITMENTS  </w:t>
        <w:br/>
        <w:t xml:space="preserve">Regarding the possibility of organizing the distribution circuit for medicines  </w:t>
        <w:br/>
        <w:t xml:space="preserve">85. In order to assess whether the proposed commitments are likely to address the competition concerns raised, it is necessary to recall the main analytical elements developed by case law regarding vertical competition restrictions and their application to the present case.  </w:t>
        <w:br/>
        <w:t xml:space="preserve">86. In general, competition authorities have recognized the right of manufacturers to organize the distribution of their products in the market according to modalities they choose themselves, even if these modalities may lead to certain restrictions on competition or involve a refusal to sell to certain categories of distributors. It follows from consistent case law of both French and Community competition authorities that a supplier remains free to determine the marketing conditions of its product without its contracting parties having an acquired right to maintain their situation (decisions No. 04-D-60 of November 25, 2004; 02-D-65 of June 13, 2002; 99-D-32 of May 25, 1999; 90-D-10 of February 7, 1990; 03-D-20 of April 13, 2003). The Council thus recalled in opinion No. 04-A-14 of July 23, 2004, "that the freedom to organize its distribution network by a supplier constitutes a basic principle, provided that the distribution methods implemented do not have the object or effect of affecting the functioning of the market."  </w:t>
        <w:br/>
        <w:t xml:space="preserve">87. The Council applied this principle in its decision of no further action No. 05-D-46 of July 28, 2005, concerning practices implemented by the company Jaeger Lecoultre in the context of a de facto monopoly, stating: "Case law considers that there exists a distinct market for spare parts of devices of a brand on which this brand holds a monopoly and that the managing company of the brand is thus in a dominant position in the market for its own spare parts (Court of Justice of the European Communities, May 31, 1979, Hugin Kassaregister; Competition Council, decision No. 93-D-36 of September 28, 1993, on the sale of spare parts for photographic devices, confirmed by the Court of Cassation in a ruling of November 14, 1995). In the aforementioned decision of September 28, 1993, the Council also specified: "limitations on the sale of spare parts... may be justified by objective necessities related to the establishment of a quality after-sales service, an essential element of the manufacturer's brand image, which can only be ensured, under the permanent control of the importer, by agents with technical skills and appropriate tools and benefiting from initial and ongoing training; that these limitations correspond to a consistent policy of manufacturers of photographic devices who have never distributed these parts to any repairer or final distributor and that they are not aimed at eliminating a competitor who previously carried out this activity" (paragraph 25 of the decision).  </w:t>
        <w:br/>
        <w:t xml:space="preserve">88. A producer, in organizing the distribution of its products, may therefore impose limitations on its distributors as long as these restrictions are not excessive and are justified by objective reasons, such as, for example, the technical nature of the product, its quality or characteristics, and if the restrictions thus imposed on competition are compensated by the benefits that consumers or end users can derive in terms of price, product quality, or services. Thus, selective distribution systems, exclusive distribution, or franchising have been accepted.  </w:t>
        <w:br/>
        <w:t xml:space="preserve">89. For example, in its decision No. 06-D-04 bis of March 13, 2006, concerning the luxury perfume sector, the Council recalled: "Selective distribution constitutes per se a restriction of competition. However, case law, both Community and national, has long recognized the legality of selective distribution agreements in terms of competition law, under certain conditions. As the Court of Justice of the European Communities ruled in a judgment of October 25, 1983, AEG-Telefunken (107/82; point 23), and as the Competition Council recently recalled in decision No. 05-D-50 of September 21, 2005, a selective distribution system can be considered lawful under the provisions of 1° of Article 81 of the EC Treaty or Article L. 420-1 of the Commercial Code, if three conditions are cumulatively met:  </w:t>
        <w:br/>
        <w:t xml:space="preserve">− "firstly, the nature of the product in question must require a selective distribution system, meaning that such a system must constitute a legitimate requirement with regard to the nature of the product concerned in order to preserve its quality and ensure its proper use;  </w:t>
        <w:br/>
        <w:t xml:space="preserve">− "secondly, resellers must be chosen based on objective qualitative criteria, which are uniformly set for all potential resellers and applied in a non-discriminatory manner;  </w:t>
        <w:br/>
        <w:t xml:space="preserve">− "thirdly, the defined criteria must not go beyond what is necessary."  </w:t>
        <w:br/>
        <w:t xml:space="preserve">90. In the pharmaceutical distribution sector, the Council has already examined the conditions under which certain restrictions in market supply could be justified. Thus, in its decision No. 05-D-72 "Pharmalab" of December 20, 2005, it recalled the position of the Court of Justice of the European Communities which, following its previous rulings (Commercial Solvents of March 6, 1974, and Telemarketing of October 3, 1985), considered, in its judgment of November 26, 1998, Bronner (C-7/97, Rec. p. I-7791), that for a refusal to supply a competitor with goods or services necessary for the exercise of its activities to be recognized as abusive, it must be shown that, in particular, this refusal is likely to eliminate all competition and cannot be objectively justified.  </w:t>
        <w:br/>
        <w:t xml:space="preserve">91. Regarding the objective reasons that could justify a refusal to sell, the Court of Justice held, in its judgment of February 14, 1978, United Brands (22/76, Rec. p. 173), that a company, even if dominant, has the right to take reasonable measures that it deems appropriate to protect its commercial interests, provided that its behavior is proportionate to the threat and does not aim to strengthen or abuse its dominant position. In the judgment of June 29, 1978, Benzine en Petroleum Handelsmaatschappij BV and others (BP) (77/77, Rec. p. 1513), it ruled that a company in a dominant position must fairly allocate the available quantities of its product among all its customers, subject to the particularities or differences in their commercial situation, and that in the event of a generalized supply crisis, such a company may prioritize its regular customers. Similarly, in its decision No. 01-D-70 of October 24, 2001, concerning practices implemented in the molasses and rum sector in Réunion, the Council considered "(…) that it is permissible for a group, whose subsidiary produces an intermediate good that primarily supplies another subsidiary manufacturing a finished product, to reserve for this second subsidiary the portion of its upstream production that it needs; that, likewise, when long-term supply contracts have been entered into with customers, it is lawful for a producer, even in a dominant position, to refuse to respond to a new request that exceeds its remaining available production capacity."  </w:t>
        <w:br/>
        <w:t xml:space="preserve">92. It is also important to recall that the factors that determine whether the behavior of a company refusing to deliver is abusive depend heavily on the specific economic and regulatory context of the case (see in this sense the conclusions of Advocate General Jacobs of October 28, 2004, in the Syfait case, C-53/03, particularly point 68, and the Commission's decision of March 24, 2004, COMP/C-3/37.792, Microsoft, particularly point 564).  </w:t>
        <w:br/>
        <w:t xml:space="preserve">93. Thus, a pharmaceutical laboratory holding a dominant position will not necessarily exploit it abusively by refusing to fully honor orders placed by pharmaceutical wholesalers, even if it intends to limit parallel trade. An obligation to deliver can only be imposed after a thorough examination of the factual and economic context.  </w:t>
        <w:br/>
        <w:t xml:space="preserve">94. It should first be noted that the pharmaceutical markets are, geographically, compartmentalized at a national level due to regulations specific to each country, particularly regarding prices, but this compartmentalization does not prevent the physical circulation of products, which are often manufactured in production units located outside the relevant geographical market. This circulation is either organized by the laboratories themselves, who then control the volumes exported, or by independent wholesalers, referred to as parallel exports.  </w:t>
        <w:br/>
        <w:t xml:space="preserve">95. Thus, the existence of administered prices for medicines in the Member States means that the free movement of products can be a source of inefficiency, which leads laboratories to take protective measures to prevent distributors from being the only ones to benefit from the discrepancies in administered prices between different Member States.  </w:t>
        <w:br/>
        <w:t xml:space="preserve">96. Regarding regulatory constraints, Article 81, paragraph 2, of Directive 2001/83/EC establishing a Community code relating to medicinal products for human use also now imposes the following obligation on producers and distributors of pharmaceutical products: "The holder of the marketing authorization for a medicinal product as well as the distributors of this medicinal product placed on the market in a Member State ensure, within the limits of their respective responsibilities, an appropriate and continuous supply of this medicinal product for pharmacies and persons authorized to dispense medicines in order to meet the needs of patients in the concerned Member State."  </w:t>
        <w:br/>
        <w:t>97. Firstly, this regulation highlights the reasonable and proportionate nature of a restriction on supply. When pharmaceutical companies attempt to prevent parallel trade, they are not seeking to maintain price discrepancies for which they would be responsible but rather to avoid the consequences that would arise from the widespread application, within the Community, of the low prices imposed on them by the public authorities of certain Member States.</w:t>
      </w:r>
    </w:p>
    <w:p>
      <w:r>
        <w:rPr>
          <w:b/>
        </w:rPr>
        <w:t>[Pages 22–24]</w:t>
      </w:r>
    </w:p>
    <w:p>
      <w:r>
        <w:t>98. Secondly, the regulation of the distribution of pharmaceutical products in Europe is based on a separate national organization which, in order to ensure a sufficient supply within the territory of each Member State, imposes obligations on pharmaceutical companies and wholesalers, and which the applicable Community legislation specifically reinforces. The activities of companies engaged in parallel trade disrupt this organization and, in doing so, risk compromising, both in the importing Member State and in the exporting one, the measures that national and Community law impose on producers and pharmaceutical wholesalers to fulfill their public service obligations. The decision of a dominant pharmaceutical company to limit the supply to operators intending to engage in parallel trade must be assessed in light of these obligations.</w:t>
      </w:r>
    </w:p>
    <w:p>
      <w:r>
        <w:t>99. The Council considers that a pharmaceutical laboratory can organize the distribution of its products with regard to a legitimate objective of optimal supply for the different national markets and based on the quantified needs of these markets. Specific constraints are imposed on laboratories in the French market within the dual framework of supply security and health expenditure control policy.</w:t>
      </w:r>
    </w:p>
    <w:p>
      <w:r>
        <w:t>100. In this very specific context and as outlined in the following paragraphs, it appears that the least bad solution is to admit that a pharmaceutical laboratory may establish a system of quotas for certain medicines that allows it to foresee the appropriate level of production and streamline the management of distribution channels, but which may lead to a regulation of the supply to wholesalers, provided that the restrictions imposed by this regulation are limited to what is strictly necessary for a reliable and optimal supply of the national market.</w:t>
      </w:r>
    </w:p>
    <w:p>
      <w:r>
        <w:t>Regarding the negative effects of quota systems on parallel exports</w:t>
      </w:r>
    </w:p>
    <w:p>
      <w:r>
        <w:t>101. As indicated in paragraph 68, the CSRP opposes quota systems in principle, considering that they have not been established to improve the distribution of medicines within French territory but to restrict parallel exports of medicines, which are not illegal, and that pursuing this objective leads to disproportionate consequences for national wholesale distributors who would be prevented from fulfilling their public service obligations normally. It would therefore be a poor solution that the Council should dismiss.</w:t>
      </w:r>
    </w:p>
    <w:p>
      <w:r>
        <w:t>102. At the end of its investigation, the Council finds that the possibility of profitably developing a parallel export activity within the European Community results from a lack of regulation: the coexistence for the same medicine of several administered prices set at the national level by different public health systems. To remedy this lack of regulation and prevent parallel exports, several responses other than quotas, and probably simpler, are conceivable, all of which return to allowing laboratories to fully control the flows of medicines sold at regulated prices. However, these systems of control over the final destination of medicines have the disadvantage of infringing on the commercial freedom of wholesalers who are not mere agents or depositaries of laboratories but merchants who buy to resell and own their stocks.</w:t>
      </w:r>
    </w:p>
    <w:p>
      <w:r>
        <w:t>103. Thus, the laboratories, in their vast majority, preferred to implement a flexible quota system. It is not for the Council, within the framework of a commitments procedure, to challenge this choice and impose more radical solutions on companies, some of which would likely require legislative changes, but simply to assess whether the commitments they propose are capable of addressing the competition concerns expressed.</w:t>
      </w:r>
    </w:p>
    <w:p>
      <w:r>
        <w:t>104. In this case, it can be considered that the proposed systems remain proportionate to the objective sought and are therefore acceptable in principle, subject to the control of their implementation modalities and as long as the aforementioned lack of regulation persists.</w:t>
      </w:r>
    </w:p>
    <w:p>
      <w:r>
        <w:t>105. Furthermore, flexible quota systems do not prevent wholesalers from exporting part of their purchases: they only limit this possibility. Indeed, the wholesaler must bear the risks of an arbitration between the optimal supply of the domestic market and exportation. If it chooses to maintain or develop an export activity, it may put itself in difficulty in supplying pharmacies, potentially suffer a loss of customers, which could weaken its position with respect to the laboratory that allocates supply quotas to it.</w:t>
      </w:r>
    </w:p>
    <w:p>
      <w:r>
        <w:t>106. If the arbitration carried out by a wholesaler leaves a vacancy with pharmacists, it is necessary that other wholesalers can obtain an increase in their quotas to ensure the distribution of products to pharmacists. A quota system must therefore guarantee sufficient possibilities for transfers.</w:t>
      </w:r>
    </w:p>
    <w:p>
      <w:r>
        <w:t>B. ON THE CONTENT OF THE COMMITMENTS</w:t>
      </w:r>
    </w:p>
    <w:p>
      <w:r>
        <w:t>1. The improvements made</w:t>
      </w:r>
    </w:p>
    <w:p>
      <w:r>
        <w:t>107. Compared to the modalities of the original systems that were targeted by the preliminary evaluation of the rapporteur, the commitments propose improvements in terms of fluidity, flexibility, and transparency.</w:t>
      </w:r>
    </w:p>
    <w:p>
      <w:r>
        <w:t>108. Thus, the company Boehringer has modified the calculation basis for the allocated quotas by relying on the market shares provided by the GERS, on an annual basis currently or on other bases and from other sources that may be available in order to take into account the evolution of the activity of wholesalers and introduced additional possibilities for quota evolution responding to the concern for fluidity of the system, notably by granting each wholesaler an additional safety margin. Furthermore, it has established a "new entrant pack." It has also organized information on the operational modalities of its allocation system to address the concern for transparency.</w:t>
      </w:r>
    </w:p>
    <w:p>
      <w:r>
        <w:t>109. The company Lilly indicated that it has introduced into its quota system, since July 2005, modalities for allocating quantities for new entrants qualifying as wholesale distributors. It also provides for additional allocation possibilities in order to take into account the evolution of the activity of wholesalers and introduces possibilities for quota evolution responding to the concern for fluidity of the system, its reference being the market shares published annually by the CIP. It is ready to consider other references that may be available, including quarterly or monthly data if they are made available to it. It has organized information on the operational modalities of its allocation system to address the concern for transparency, by including in its general sales conditions the criteria and conditions for the operation of its system.</w:t>
      </w:r>
    </w:p>
    <w:p>
      <w:r>
        <w:t>110. The company Merck has modified the calculation basis for the allocated quotas, based on market share statistics provided by the GERS in order to take into account the evolution of the activity of wholesalers responding to the concern for fluidity of the system. It will take into account quarterly data and not annual data if they are made available to it. It has opened the possibility of carrying over unrequested allocated quantities from one quarter to the next, as well as the possibility of delivering beyond the initially assigned quota if the wholesaler can justify an increase in its orders from pharmacists. It has introduced modalities for allocating quantities for new entrants qualifying as wholesale distributors and has organized information on the operational modalities of its allocation system to address the concern for transparency. It specified that these new provisions were implemented in January 2007.</w:t>
      </w:r>
    </w:p>
    <w:p>
      <w:r>
        <w:t>111. Finally, the company Sanofi-Aventis has modified the calculation basis for the allocated quotas, based on market share statistics provided by the GERS, in order to take into account the evolution of the activity of wholesalers and introduced possibilities for complementary quotas responding to the concern for fluidity of the system. It has opened possibilities for carrying over unrequested allocated quantities from one month to the next. It has provided for a mechanism for allocations for new entrants. It has organized information on the operational modalities of its allocation system to address the concern for transparency.</w:t>
      </w:r>
    </w:p>
    <w:p>
      <w:r>
        <w:t>112. It is necessary to examine the solutions thus provided to a number of questions, particularly in light of the main observations recalled in paragraphs 66 to 83.</w:t>
      </w:r>
    </w:p>
    <w:p>
      <w:r>
        <w:t>2. Examination of the solutions provided by the laboratories</w:t>
      </w:r>
    </w:p>
    <w:p>
      <w:r>
        <w:t>2.1. The calculation basis for allocations and the issue of direct sales</w:t>
      </w:r>
    </w:p>
    <w:p>
      <w:r>
        <w:t>113. The calculation of allocations to wholesalers, for the four laboratories involved, goes through two successive steps. The first consists, for the French subsidiary of the laboratory, in defining its national needs for each medicine based on the sales recorded in the previous year, adjusted by a growth coefficient that may be upward or downward depending on the consumption trend of the medicine in question. This adjustment coefficient may result from several factors: decisions by national health authorities to limit forecast quantities within the framework of health expenditure control, the competitive situation (originator or competing generics), the life phase of the medicine (launch, expansion, stable, end of life). This evaluation is accompanied by a safety margin that varies according to the laboratories and according to the medicine.</w:t>
      </w:r>
    </w:p>
    <w:p>
      <w:r>
        <w:t>114. The national subsidiary is thus assigned an annual quantity per medicine that necessarily includes direct sales as well as what may have been exported by wholesalers since this evaluation integrates all sales to operators in the national market without distinguishing between the subsequent destinations of these purchases (domestic market or export) of the operators, notably the wholesalers.</w:t>
      </w:r>
    </w:p>
    <w:p>
      <w:r>
        <w:t>115. The second step of the calculation consists of distributing this overall national quantity of the quota-restricted medicine among wholesalers based on their shares of the domestic retail market from the CIP-GERS statistics for all medicines combined, that is to say for all medicines (quota-restricted or not) of all the</w:t>
      </w:r>
    </w:p>
    <w:p>
      <w:r>
        <w:rPr>
          <w:b/>
        </w:rPr>
        <w:t>[Pages 25–27]</w:t>
      </w:r>
    </w:p>
    <w:p>
      <w:r>
        <w:t xml:space="preserve">laboratories. Nevertheless, as confirmed by the representatives of the laboratories during the session, the basis for the distribution of the national total no longer includes direct sales.  </w:t>
        <w:br/>
        <w:t xml:space="preserve">116. The representative of the CSRP indicated during the session that the share of direct sales by laboratories, generally in the retail market, represents on average 10% of these sales, with the highest direct sales rate observed for drugs being 18%. Thus, the basis for the distribution of national needs among wholesalers, depending on the drug, can vary, according to the most recent indications provided by the CSRP, between 100% of the drug's sales if it is not subject to any direct sales, and a level that can go down to 82% according to the CSRP, if it concerns drugs subject to direct sales.  </w:t>
        <w:br/>
        <w:t xml:space="preserve">117. Regarding the reasons that determine a laboratory's decision to opt for direct sales, in the current context, the representatives of the four laboratories present indicated that it is not a general policy but always specific cases. A fairly common case is that of medicines delivered occasionally to pharmacists, as a stopgap, who are temporarily faced with specialties missing from their usual wholesalers while the patient's demand is urgent. All laboratories have set up such direct stopgap mechanisms. However, direct sales can also respond to the laboratory's concern to react to the development of counterfeit distribution. This modality is in principle temporary, and direct sales are abandoned as soon as the counterfeiting phenomenon is halted.  </w:t>
        <w:br/>
        <w:t xml:space="preserve">118. On a more strategic level, the option of direct sales can respond to the laboratory's concern: either to counter the competition resulting from the presence on the market of other drugs in the same therapeutic class, whether branded or generic, or to develop the sale of a newly marketed drug. In this way, the laboratory's sales force will be more effective in encouraging pharmacies to sell its drugs by highlighting their advantages and being able to offer more favorable commercial conditions due to the savings that can result from eliminating a distribution tier, that of wholesalers, while these same wholesalers do not have a direct interest in promoting the sale of any particular drug. This choice of the laboratory is therefore determined by an intensification of inter-brand competition and does not therefore relate to a problem of competition between the laboratory and the wholesale distributors.  </w:t>
        <w:br/>
        <w:t xml:space="preserve">119. At the end of the debate on this issue, where the different parties presented their arguments or reservations, the Council takes note that, in the current context where direct sales by laboratories concern a limited number of drugs, represent a small proportion of total sales on the market (10% on average) and are very variable depending on the products (0% to 18%), and where these sales do not indicate a desire by laboratories to compete with wholesale distributors, it does not appear that the absence of consideration of direct sales for determining allocations intended for wholesalers is likely, on the one hand, to significantly restrict their supply possibilities for quota-restricted medicines intended for sale to pharmacies, and on the other hand, to distort competition among wholesalers.  </w:t>
        <w:br/>
        <w:t xml:space="preserve">120. Furthermore, it has not been demonstrated, regarding the four laboratories that proposed commitments, that direct sales of quota-restricted drug references are significant.  </w:t>
        <w:br/>
        <w:t xml:space="preserve">2.2 The periodicity of GERS data  </w:t>
        <w:br/>
        <w:t xml:space="preserve">121. Regarding the periodicity of the CIP or GERS statistics from which allocations are calculated, the four laboratories propose an annual reference, while the Government Commissioner, the CSRP, and Phoenix Pharma demand greater flexibility and responsiveness from the system and wish for calculations over shorter periods, on the order of a quarter, or even a month.  </w:t>
        <w:br/>
        <w:t xml:space="preserve">122. The instruction established that the laboratories proposed the annual reference because they do not currently have other references. This is why, in their commitments, they left open the possibility of considering a shorter periodicity, particularly quarterly, provided that the necessary data is made available to them, whether from GERS or other reliable sources. From this point of view, it is therefore up to the wholesalers, who are requesting this point, to allow access to the available statistical data. Some laboratories (Merck, Sanofi) even plan to individually allocate to the wholesaler quantities exceeding its allocation if it demonstrates that it is experiencing an increase in orders from pharmacists. Such provisions are likely to satisfy the requirement for flexibility and responsiveness, particularly for small operators or new entrants.  </w:t>
        <w:br/>
        <w:t xml:space="preserve">123. The Council therefore takes note, in view of the reservations expressed by the parties involved, that the four laboratories have confirmed that they are willing to take market share references of a more frequent periodicity, particularly quarterly, as soon as they are made available to them.  </w:t>
        <w:br/>
        <w:t xml:space="preserve">2.3 Additional and safety allocations  </w:t>
        <w:br/>
        <w:t xml:space="preserve">124. These additional allocations constitute an essential element to meet the requirement for flexibility and responsiveness of the laboratories' quota systems. This is an important advancement compared to the initial modalities that prohibited wholesalers from ordering beyond the initially set allocations, with a restrictive ratchet effect since, in the event of orders lower than the allocations, this decrease was penalized by a reduction in the allocation for the following period.  </w:t>
        <w:br/>
        <w:t xml:space="preserve">125. Firstly, three laboratories have introduced the possibility of carrying over, at least to the following month (Lilly and Sanofi) or the following quarter (Merck), unconsumed allocations during the previous reference period. The fourth, Boehringer, which had not specified this, has proposed to introduce such a possibility as well.  </w:t>
        <w:br/>
        <w:t xml:space="preserve">126. Secondly, the possibility of exceeding the initial allocation is opened by several triggering events: an increase in domestic orders, an unexpected rise in drug consumption, an increase in the wholesaler's activity resulting from its commercial dynamism. It seems difficult to define, a priori, as requested by the CSRP or the Government Commissioner, more precise criteria, particularly quantified, for determining these additional quotas, since these events giving rise to additional allocations can have a random and distinct quantitative impact depending on the products and the life phase of these products.  </w:t>
        <w:br/>
        <w:t xml:space="preserve">127. It has been noted, however, that Boehringer was not sufficiently precise regarding the method of calculating its additional safety margin. Its representative committed to providing this precision.  </w:t>
        <w:br/>
        <w:t xml:space="preserve">128. Regarding Lilly, concerning the triggering event for adjusting allocations, in light of the reservations expressed by the CSRP and the Government Commissioner, its representative accepted to replace the terms "in the event of unexpected market evolution" with the terms "in the event of observed market evolution."  </w:t>
        <w:br/>
        <w:t xml:space="preserve">2.4 The new entrant pack  </w:t>
        <w:br/>
        <w:t xml:space="preserve">129. From now on, the four laboratories have explicitly provided for a "new entrant pack." Each of them has committed to guaranteeing the wholesaler entering the market a minimum quantity of products included in the quota system until an allocation can be granted based on a market share determined using the statistical tool. Again, it seems difficult to determine, a priori, in quantified terms the importance of this pack. The evaluation indeed depends on variable data: the significance of the new entrant, the geographical area it intends to cover, product variables, product life phases. The instruction established that, so far, the "new entrant" packs, granted although distinct according to the laboratories, are sufficient to meet the demand of new operators. At the stage of commitments, it therefore seems sufficient to retain the principle of this pack, without the need to specify its modalities.  </w:t>
        <w:br/>
        <w:t xml:space="preserve">130. Phoenix Pharma requested to provide for an adjustment of allocations to take into account the opening of a new establishment in an area where the wholesaler is not yet present and where it will therefore compete with already established wholesalers, this situation being, according to it, comparable to that of a new entrant at the local level.  </w:t>
        <w:br/>
        <w:t xml:space="preserve">131. The laboratories explained that this situation would be taken into account, either because due to this new establishment, the wholesaler will see its market share increase and will therefore benefit from a higher allocation the following quarter, or because it will have been able to obtain an additional allocation under its "safety margin" due to its commercial dynamism observed through the orders received from its new pharmacist clients.  </w:t>
        <w:br/>
        <w:t xml:space="preserve">132. Regarding Merck, in light of the reservations expressed about the terms deemed ambiguous defining the admission of new entrants, its representative committed to removing the expression "duly authorized."  </w:t>
        <w:br/>
        <w:t xml:space="preserve">133. For its part, at the end of the debates, Sanofi took the initiative to add, in its definition of the new entrant pack, the reference to a percentage of market share.  </w:t>
        <w:br/>
        <w:t xml:space="preserve">2.5 Transparency of quota systems  </w:t>
        <w:br/>
        <w:t xml:space="preserve">134. Previously, no laboratory had organized the dissemination of the complete modalities of operation of its quota system. The laboratories have made commitments that meet the requirement for transparency, with one nuance for Sanofi, to which it was indicated that the information intended for wholesalers should cover not only all the commitments presented to the Council but also all the operational modalities of its allocation system.  </w:t>
        <w:br/>
        <w:t xml:space="preserve">135. The representative of Sanofi committed to modifying its wording accordingly.  </w:t>
        <w:br/>
        <w:t xml:space="preserve">C. ON THE MODIFICATIONS OF THE INITIAL COMMITMENTS  </w:t>
        <w:br/>
        <w:t>136. At the end of the discussions held with the parties during the session, the commitments were subject to the following modifications, accepted by the Council.</w:t>
      </w:r>
    </w:p>
    <w:p>
      <w:r>
        <w:rPr>
          <w:b/>
        </w:rPr>
        <w:t>[Pages 28–30]</w:t>
      </w:r>
    </w:p>
    <w:p>
      <w:r>
        <w:t>1. BOEHRINGER INGELHEIM</w:t>
        <w:br/>
        <w:t>137. The laboratory Boehringer submitted to the Council a new version of its commitments on June 1, 2007, which brings the following modifications to their initial proposal for points 2 and 3, highlighted below:</w:t>
        <w:br/>
        <w:t>2. Allocation of quantities among wholesalers based on their GERS market share</w:t>
        <w:br/>
        <w:t>The quantities made available to the French market by Boehringer are allocated among wholesalers based on their national market share across all products, as calculated by GERS and updated annually by it. However, if GERS is able to disseminate this data on a quarterly basis, Boehringer commits to determining the allocations for wholesalers based on this reference. Boehringer reserves the right to supplement GERS data with other data or to change data providers if it appears that even more reliable data is available from other sources. If this is the case, Boehringer commits to informing wholesalers in advance within a reasonable timeframe.</w:t>
        <w:br/>
        <w:t>3. Granting an additional safety margin</w:t>
        <w:br/>
        <w:t>Boehringer grants all wholesalers an additional safety margin, corresponding to a fixed percentage of their maximum quantity allocation (this being defined based on (i) the total quantity allocated to the French market and (ii) the GERS market share of the wholesalers, following the principles detailed above).</w:t>
        <w:br/>
        <w:t>138. Furthermore, Boehringer incorporates into its commitments clarifications that were previously only implied by its system but which it deemed useful to add to its text following the questions posed to it during the session:</w:t>
        <w:br/>
        <w:t>1. Regular reassessment of quantities allocated to the French market</w:t>
        <w:br/>
        <w:t>The quantities allocated to the French market by Boehringer are calculated:</w:t>
        <w:br/>
        <w:t>(i) For existing products, based on the average sales in France (excluding direct sales) of the product concerned over the previous months and the evolution of these sales, this data being provided by GERS or by any other similar market research organization providing equivalent data.</w:t>
        <w:br/>
        <w:t>4. Carryover of unused quantities (new)</w:t>
        <w:br/>
        <w:t>The allocated quantities not used by a wholesaler during a month are carried over to the following months within the limit of the allocation period.</w:t>
        <w:br/>
        <w:t>2. LILLY FRANCE</w:t>
        <w:br/>
        <w:t>139. The laboratory Lilly submitted to the Council a new version of its commitments on June 1, 2007, which brings the following modification to point 4 of its initial proposal, highlighted below:</w:t>
        <w:br/>
        <w:t>4. Lilly France commits to continue implementing a corrective mechanism allowing for adjustments to allocations upwards or downwards during the quarter based on the observed evolution of the market.</w:t>
        <w:br/>
        <w:t>3. MERCK-SHARP &amp; DOHME-CHIBRET (MSD)</w:t>
        <w:br/>
        <w:t>140. The laboratory Merck submitted to the Council a new version of its commitments on June 1, 2007, which at point 1 of its initial proposal removes the terms "duly authorized," resulting in the following new text:</w:t>
        <w:br/>
        <w:t>1. Admission of new wholesalers-distributors:</w:t>
        <w:br/>
        <w:t>a. If a new wholesaler-distributor has a GERS market share for the last reference period, its allocation will be determined based on this market share.</w:t>
        <w:br/>
        <w:t>b. If a new wholesaler-distributor does not have a GERS market share for the last reference period, MSD will determine for each product the maximum quantities that can be ordered; as soon as a GERS market share for the last reference period becomes available for this wholesaler-distributor, the procedure described in point a) will be applied.</w:t>
        <w:br/>
        <w:t>4. SANOFI-AVENTIS</w:t>
        <w:br/>
        <w:t>141. The laboratory Sanofi submitted to the Council a new version of its commitments on June 1, 2007, which brings the following modifications to its initial proposal for points 1, 4, and 6, highlighted below:</w:t>
        <w:br/>
        <w:t>1 - to supply all wholesalers-distributors in proportion to their domestic market shares across all products (established from the most recent GERS-CIP data) and based on the evolution of these shares on the basis of a main quota representing 100% of the anticipated needs of wholesalers-distributors in the domestic market (excluding direct sales) and a complementary quota aimed at addressing unforeseen demands, demands from new entrants, and the evolving dynamics of the various operators;</w:t>
        <w:br/>
        <w:t>4 - to have a mechanism allowing for the allocation of a quantity of purchases to new entrants in the wholesaler-distributor market expressed as a percentage of market share (this allocation may be re-estimated as soon as a GERS-CIP market share data becomes accessible to Sanofi Aventis France);</w:t>
        <w:br/>
        <w:t>6 - to inform all wholesalers-distributors of the operational modalities of the quota system.</w:t>
        <w:br/>
        <w:t>142. Furthermore, Sanofi has removed from the body of its commitments the reference to its "right to adapt its quota system" based on the evolution of market context elements.</w:t>
      </w:r>
    </w:p>
    <w:p>
      <w:r>
        <w:t>D. ON THE SCOPE OF THE COMMITMENTS</w:t>
        <w:br/>
        <w:t>143. The Council notes that the commitments proposed by the companies Boehringer-Ingelheim, Lilly France, Merck-Sharp &amp; Dohme-Chibret, and Sanofi-Aventis, corrected or clarified by the modifications they proposed following the discussions, provide an overall satisfactory response to the competition concerns identified at the preliminary evaluation stage. They represent a substantial improvement in the quota systems of these four companies towards greater flexibility, responsiveness, and transparency.</w:t>
        <w:br/>
        <w:t>144. The commitments of the laboratories, which take the form of either specific letters addressed to wholesalers-distributors or amendments integrated into the laboratory's general sales conditions, detailing the operational modalities of their quota systems, have precise content. The competition authorities, as well as the CSRP and the wholesalers-distributors concerning them, will be able to verify that these new modalities are proposed by the laboratories in question to existing wholesalers-distributors and new entrants.</w:t>
        <w:br/>
        <w:t>145. Finally, the Council recalls that subsequent developments in the operational modalities of these quota systems, if they respond to non-restrictive justifications of competition, are not excluded, provided that the substance of the responses to the competition concerns expressed in this case is clearly preserved. The companies have committed to notifying the Council of their intention to adapt their commitments.</w:t>
        <w:br/>
        <w:t>146. It is therefore appropriate to accept the commitments of the companies Boehringer-Ingelheim, Lilly France, Merck-Sharp &amp; Dohme-Chibret, and Sanofi-Aventis, corrected or clarified by the modifications they proposed following the discussions, and to close the procedure.</w:t>
      </w:r>
    </w:p>
    <w:p>
      <w:r>
        <w:rPr>
          <w:b/>
        </w:rPr>
        <w:t>[Pages 31–33]</w:t>
      </w:r>
    </w:p>
    <w:p>
      <w:r>
        <w:t xml:space="preserve">DECISION  </w:t>
        <w:br/>
        <w:t xml:space="preserve">Article 1: The commitments presented by the companies Boehringer-Ingelheim, Lilly France, Merck-Sharp &amp; Dohme-Chibret, and Sanofi-Aventis, consisting of modifications made to the initial terms of their drug allocation systems to wholesalers in order to ensure the necessary flexibility for maintaining competition among wholesalers as well as to organize precise information regarding these terms to meet the transparency requirement of these systems, are accepted. These commitments, made mandatory by this decision upon its notification, are an integral part of this decision to which they are annexed. They must come into effect no later than October 1, 2007, and be communicated to the wholesalers operating in the national market, as well as to any new entrants in the pharmaceutical distribution market, upon the publication of this decision.  </w:t>
        <w:br/>
        <w:t xml:space="preserve">Article 2: The requests recorded under numbers 02/0044 F and 03/0072 F, concerning the companies Boehringer-Ingelheim, Lilly France, Merck-Sharp &amp; Dohme-Chibret, and Sanofi-Aventis, are closed.  </w:t>
        <w:br/>
        <w:t xml:space="preserve">Deliberated on the oral report of Mr. Komiha, by Ms. Aubert, Vice-President presiding over the session, Messrs. Combe, Piot, and Ripotot, members  </w:t>
        <w:br/>
        <w:t xml:space="preserve">The session secretary, The Vice-President,  </w:t>
        <w:br/>
        <w:t xml:space="preserve">Rita Sougoumarane Françoise Aubert  </w:t>
        <w:br/>
        <w:t>© Conseil de la concurrence</w:t>
      </w:r>
    </w:p>
    <w:p>
      <w:r>
        <w:t>ANNEX TO DECISION 07-D-22 OF JULY 5, 2007: commitments of the companies Boehringer-Ingelheim, Lilly France, Merck-Sharp &amp; Dohme-Chibret, and Sanofi-Aventis</w:t>
      </w:r>
    </w:p>
    <w:p>
      <w:r>
        <w:t xml:space="preserve">Boehringer  </w:t>
        <w:br/>
        <w:t xml:space="preserve">Ingelheim  </w:t>
        <w:br/>
        <w:t xml:space="preserve">Boehringer Ingelheim France  </w:t>
        <w:br/>
        <w:t xml:space="preserve">May 31, 2007  </w:t>
        <w:br/>
        <w:t xml:space="preserve">1. Commitment proposed by Boehringer Ingelheim France under Article L. 464-2 of the Commercial Code  </w:t>
        <w:br/>
        <w:t xml:space="preserve">Boehringer Ingelheim France (Boehringer) proposes to commit to respecting the principles currently governing the distribution of its products included in its system in France, as detailed below:  </w:t>
        <w:br/>
        <w:t xml:space="preserve">Regular evaluation of the quantities allocated to the French market  </w:t>
        <w:br/>
        <w:t xml:space="preserve">The quantities allocated to the French market by Boehringer are calculated:  </w:t>
        <w:br/>
        <w:t xml:space="preserve">For existing products, based on the average sales in France (excluding direct sales) of the concerned product over the previous months and the evolution of these sales, this data being provided by GERS or by any other market research organization providing equivalent data.  </w:t>
        <w:br/>
        <w:t xml:space="preserve">For new products that may eventually be included in the quota system, the allocated quantities are calculated during the first...  </w:t>
        <w:br/>
        <w:t>Group for the Development and Realization of Statistics.</w:t>
      </w:r>
    </w:p>
    <w:p>
      <w:r>
        <w:rPr>
          <w:b/>
        </w:rPr>
        <w:t>[Pages 34–36]</w:t>
      </w:r>
    </w:p>
    <w:p>
      <w:r>
        <w:t xml:space="preserve">Boehringer  </w:t>
        <w:br/>
        <w:t xml:space="preserve">Ingelheim  </w:t>
        <w:br/>
        <w:t xml:space="preserve">Page 2  </w:t>
        <w:br/>
        <w:t xml:space="preserve">months based on the sales forecasts determined by Boehringer.  </w:t>
        <w:br/>
        <w:t xml:space="preserve">The quantities thus calculated are reassessed each quarter.  </w:t>
        <w:br/>
        <w:t xml:space="preserve">However, if, depending on market developments, Boehringer deems it necessary, they may be reassessed more or less frequently, particularly for the most recent and/or most sensitive products.  </w:t>
        <w:br/>
        <w:t xml:space="preserve">2. Allocation of quantities among wholesalers based on their GERS market share  </w:t>
        <w:br/>
        <w:t xml:space="preserve">The quantities made available to the French market by Boehringer are allocated among wholesalers based on their national market share across all products, as calculated by GERS and updated annually. However, if GERS were able to provide this data on a quarterly basis, Boehringer commits to determining the allocations for wholesalers based on this reference.  </w:t>
        <w:br/>
        <w:t xml:space="preserve">Boehringer reserves the right to supplement the GERS data with other data or to change data providers if it appears that more reliable data is available from other sources. If this were the case, Boehringer commits to informing wholesalers in advance within a reasonable timeframe.  </w:t>
        <w:br/>
        <w:t xml:space="preserve">3. Granting an additional safety margin  </w:t>
        <w:br/>
        <w:t xml:space="preserve">Boehringer grants all wholesalers an additional safety margin, corresponding to a fixed percentage of their maximum quantity allocation (this being defined based on (i) the total quantity allocated to the French market and (ii) the GERS market share of the wholesalers, following the principles detailed above).  </w:t>
        <w:br/>
        <w:t>The safety margin is allocated to all wholesalers with a GERS market share.</w:t>
      </w:r>
    </w:p>
    <w:p>
      <w:r>
        <w:t xml:space="preserve">Boehringer  </w:t>
        <w:br/>
        <w:t xml:space="preserve">Page 4  </w:t>
        <w:br/>
        <w:t xml:space="preserve">4. Carryover of unused quantities  </w:t>
        <w:br/>
        <w:t xml:space="preserve">The allocated quantities not used by a wholesaler in a given month are carried over to the following months within the limits of the allocation period.  </w:t>
        <w:br/>
        <w:t xml:space="preserve">5. Granting a minimum allocation to wholesalers without GERS market share  </w:t>
        <w:br/>
        <w:t xml:space="preserve">Boehringer allocates to all wholesalers who do not have a market share across all products a guaranteed minimum quantity of products included in the quota system ("the new entrant pack").  </w:t>
        <w:br/>
        <w:t xml:space="preserve">The new entrant pack is calculated for each product based on a percentage of the French market.  </w:t>
        <w:br/>
        <w:t xml:space="preserve">If Boehringer deems it necessary, it may be differentiated among the products included in the quota system.  </w:t>
        <w:br/>
        <w:t xml:space="preserve">The new entrant pack is granted to each new wholesaler until they obtain a GERS market share.  </w:t>
        <w:br/>
        <w:t xml:space="preserve">6. Transparency towards wholesalers regarding the modalities of the quota system  </w:t>
        <w:br/>
        <w:t xml:space="preserve">Boehringer commits to informing any new wholesaler of the precise modalities of its quota system, namely:  </w:t>
        <w:br/>
        <w:t xml:space="preserve">(i) the allocation mechanism based on national market shares across all products GERS;  </w:t>
        <w:br/>
        <w:t xml:space="preserve">(ii) the existence of a safety margin in percentage;  </w:t>
        <w:br/>
        <w:t xml:space="preserve">(iii) the maximum quantities initially allocated;  </w:t>
        <w:br/>
        <w:t xml:space="preserve">(iv) the existence of a "new entrant pack" for wholesalers without GERS market share; and  </w:t>
        <w:br/>
        <w:t>(v) the system for carrying over any quantities that may not be ordered.</w:t>
      </w:r>
    </w:p>
    <w:p>
      <w:r>
        <w:t xml:space="preserve">Boehringer further commits to responding appropriately to any potential request from a wholesaler concerning its quota system.  </w:t>
        <w:br/>
        <w:t xml:space="preserve">Regular information to wholesalers regarding the allocated quantities  </w:t>
        <w:br/>
        <w:t xml:space="preserve">Before the start of each new allocation period, Boehringer informs each wholesaler of the quantities that may be allocated to them for the period.  </w:t>
        <w:br/>
        <w:t xml:space="preserve">Subsequent developments in the operational modalities submitted for examination by the Competition Council in the context of the present commitments, if they meet non-restrictive competition justifications, are not excluded, provided that the substance of the competition concerns expressed is clearly preserved.  </w:t>
        <w:br/>
        <w:t xml:space="preserve">Boehringer will inform the Competition Council of its intention to adapt its commitments.  </w:t>
        <w:br/>
        <w:t xml:space="preserve">MANGEOT  </w:t>
        <w:br/>
        <w:t>President</w:t>
      </w:r>
    </w:p>
    <w:p>
      <w:r>
        <w:rPr>
          <w:b/>
        </w:rPr>
        <w:t>[Pages 37–39]</w:t>
      </w:r>
    </w:p>
    <w:p>
      <w:r>
        <w:t xml:space="preserve">Annex 1  </w:t>
        <w:br/>
        <w:t xml:space="preserve">Commitments proposed by Lilly France  </w:t>
        <w:br/>
        <w:t xml:space="preserve">to determine the allocations  </w:t>
        <w:br/>
        <w:t xml:space="preserve">Lilly France commits to continue  </w:t>
        <w:br/>
        <w:t xml:space="preserve">allocating to wholesale distributors in  </w:t>
        <w:br/>
        <w:t xml:space="preserve">quarterly distributions of medicines  </w:t>
        <w:br/>
        <w:t xml:space="preserve">on French territory, distributed according to  </w:t>
        <w:br/>
        <w:t xml:space="preserve">market share forecasts of the wholesalers published by the CIP. The market shares  </w:t>
        <w:br/>
        <w:t xml:space="preserve">used for calculating the allocations are the market shares taken into account for the  </w:t>
        <w:br/>
        <w:t xml:space="preserve">French market, including non-quota-restricted medicines from all laboratories.  </w:t>
        <w:br/>
        <w:t xml:space="preserve">In the event that the wholesale distributors  </w:t>
        <w:br/>
        <w:t xml:space="preserve">establish a reliable statistical system to know the quarterly or  </w:t>
        <w:br/>
        <w:t xml:space="preserve">monthly changes in their market shares, Lilly France commits to take into  </w:t>
        <w:br/>
        <w:t xml:space="preserve">account these statistics rather than the annual market shares published  </w:t>
        <w:br/>
        <w:t xml:space="preserve">by the CIP.  </w:t>
        <w:br/>
        <w:t xml:space="preserve">Lilly France commits to continue  </w:t>
        <w:br/>
        <w:t xml:space="preserve">to allocate to new clients  </w:t>
        <w:br/>
        <w:t xml:space="preserve">a base allocation equal to 1  </w:t>
        <w:br/>
        <w:t xml:space="preserve">the smallest allocation received by the  </w:t>
        <w:br/>
        <w:t xml:space="preserve">existing clients, and this for a duration of one year. In the event that the  </w:t>
        <w:br/>
        <w:t xml:space="preserve">market shares of the new wholesale distributors come to  </w:t>
        <w:br/>
        <w:t xml:space="preserve">be published before the expiration of this one-year period, the allocations  </w:t>
        <w:br/>
        <w:t xml:space="preserve">will be defined based on these market shares.  </w:t>
        <w:br/>
        <w:t xml:space="preserve">4. Lilly France commits to continue  </w:t>
        <w:br/>
        <w:t xml:space="preserve">to implement a corrective mechanism to adjust  </w:t>
        <w:br/>
        <w:t xml:space="preserve">the allocations upwards or downwards based on  </w:t>
        <w:br/>
        <w:t xml:space="preserve">the observed market evolution during the quarter.  </w:t>
        <w:br/>
        <w:t xml:space="preserve">5. Lilly France commits to continue  </w:t>
        <w:br/>
        <w:t xml:space="preserve">to include in its general sales conditions a description of the criteria and conditions for  </w:t>
        <w:br/>
        <w:t xml:space="preserve">the functioning of the quota system.  </w:t>
        <w:br/>
        <w:t xml:space="preserve">6. Subsequent developments of the  </w:t>
        <w:br/>
        <w:t xml:space="preserve">system are not excluded, provided that they respond to non-restrictive  </w:t>
        <w:br/>
        <w:t xml:space="preserve">competition justifications, however, the substance of the responses to the  </w:t>
        <w:br/>
        <w:t xml:space="preserve">expressed competition concerns must be clearly preserved. The  </w:t>
        <w:br/>
        <w:t xml:space="preserve">company will inform the Council of its intention  </w:t>
        <w:br/>
        <w:t xml:space="preserve">to adapt its commitments.  </w:t>
        <w:br/>
        <w:t xml:space="preserve">Done in Suresnes, May 2007  </w:t>
        <w:br/>
        <w:t xml:space="preserve">Legal Director of Lilly France  </w:t>
        <w:br/>
        <w:t xml:space="preserve">LILLY FRANCE  </w:t>
        <w:br/>
        <w:t xml:space="preserve">SAS with a capital of €299,307,663  </w:t>
        <w:br/>
        <w:t xml:space="preserve">609 849 153 RCS Nanterre  </w:t>
        <w:br/>
        <w:t xml:space="preserve">13 rue Pages  </w:t>
        <w:br/>
        <w:t xml:space="preserve">WI58 SURESNES CEDEX  </w:t>
        <w:br/>
        <w:t xml:space="preserve">Tel. 01 55 49 34 34  </w:t>
        <w:br/>
        <w:t>Fax 01 41 44 02 47</w:t>
      </w:r>
    </w:p>
    <w:p>
      <w:r>
        <w:t xml:space="preserve">On May 30, 2007  </w:t>
        <w:br/>
        <w:t xml:space="preserve">Commitments proposed by Merck Sharp &amp; Dohme-Chibret (MSD) for the closure  </w:t>
        <w:br/>
        <w:t xml:space="preserve">of the Phoenix Pharma case  </w:t>
        <w:br/>
        <w:t xml:space="preserve">Based on Article L. 464-2,1 of the Commercial Code, MSD  </w:t>
        <w:br/>
        <w:t xml:space="preserve">commits to make the following modifications to its stock management system in  </w:t>
        <w:br/>
        <w:t xml:space="preserve">France:  </w:t>
        <w:br/>
        <w:t xml:space="preserve">1. Admission of new wholesale distributors:  </w:t>
        <w:br/>
        <w:t xml:space="preserve">a. If a new wholesale distributor has a GERS market share for the last reference period, its  </w:t>
        <w:br/>
        <w:t xml:space="preserve">allocation will be determined based on this market share.  </w:t>
        <w:br/>
        <w:t xml:space="preserve">b. If a new wholesale distributor does not have a GERS market share for the last reference period, MSD  </w:t>
        <w:br/>
        <w:t xml:space="preserve">will determine for each product the maximum quantities that  </w:t>
        <w:br/>
        <w:t xml:space="preserve">can be ordered; as soon as a GERS market share  </w:t>
        <w:br/>
        <w:t xml:space="preserve">for the last reference period becomes available for this  </w:t>
        <w:br/>
        <w:t xml:space="preserve">wholesale distributor, the procedure described in point a) will  </w:t>
        <w:br/>
        <w:t xml:space="preserve">be applied.  </w:t>
        <w:br/>
        <w:t xml:space="preserve">2. The allocations of wholesale distributors will be determined based on GERS statistics.  </w:t>
        <w:br/>
        <w:t xml:space="preserve">3. When GERS data becomes available and MSD's internal systems allow, a quarterly reference period  </w:t>
        <w:br/>
        <w:t xml:space="preserve">will be adopted, in order to enable faster adjustments of  </w:t>
        <w:br/>
        <w:t xml:space="preserve">customer allocations; it will become possible to carry over unordered quantities during a quarter to the following quarterly period.  </w:t>
        <w:br/>
        <w:t xml:space="preserve">The following flexibility mechanisms will be adopted:  </w:t>
        <w:br/>
        <w:t xml:space="preserve">a. For each product, determination of an additional number of boxes that can be ordered by a  </w:t>
        <w:br/>
        <w:t xml:space="preserve">customer in addition to its allocation; all customers will be entitled to the  </w:t>
        <w:br/>
        <w:t xml:space="preserve">same additional quantity of each product.  </w:t>
        <w:br/>
        <w:t xml:space="preserve">b. In exceptional cases and subject to product availability, orders exceeding a customer's allocation  </w:t>
        <w:br/>
        <w:t xml:space="preserve">during a given reference period will be delivered to meet the  </w:t>
        <w:br/>
        <w:t xml:space="preserve">needs of patients in France, provided that the wholesale distributor making the request can demonstrate  </w:t>
        <w:br/>
        <w:t xml:space="preserve">that its allocation is insufficient to meet the  </w:t>
        <w:br/>
        <w:t xml:space="preserve">orders intended to satisfy the needs of French patients addressed by pharmacies located in its distribution territory.  </w:t>
        <w:br/>
        <w:t xml:space="preserve">These modifications will be communicated to the wholesale distributors  </w:t>
        <w:br/>
        <w:t>clients of MSD.</w:t>
      </w:r>
    </w:p>
    <w:p>
      <w:r>
        <w:t xml:space="preserve">These commitments are proposed by MSD without prejudice to its rights and must in no case be interpreted as an acknowledgment by MSD of the validity, in  </w:t>
        <w:br/>
        <w:t>fact or in law, of the allegations of Phoenix Pharma and the Pharmaceutical Distribution Trade Union.</w:t>
      </w:r>
    </w:p>
    <w:p>
      <w:r>
        <w:rPr>
          <w:b/>
        </w:rPr>
        <w:t>[Pages 40–40]</w:t>
      </w:r>
    </w:p>
    <w:p>
      <w:r>
        <w:t xml:space="preserve">sanofi aventis  </w:t>
        <w:br/>
        <w:t xml:space="preserve">sanofi-aventis france  </w:t>
        <w:br/>
        <w:t xml:space="preserve">Saisines 02/0044 F - 03/0072 F  </w:t>
        <w:br/>
        <w:t xml:space="preserve">Commitments of Sanofi Aventis France  </w:t>
        <w:br/>
        <w:t xml:space="preserve">as accepted by the Competition Council during the session of May 30, 2007  </w:t>
        <w:br/>
        <w:t xml:space="preserve">"The company Sanofi Aventis France undertakes to:  </w:t>
        <w:br/>
        <w:t xml:space="preserve">1. supply all wholesalers-distributors in proportion to their domestic market shares across all products (established from the most recent GERS-CIP data) and based on the evolution of these shares on the basis of a main quota representing 100% of the anticipated needs of wholesalers-distributors in the domestic market (excluding direct sales) and a complementary quota aimed at addressing unforeseen demands, requests from new entrants, and the evolving dynamics of the various operators;  </w:t>
        <w:br/>
        <w:t xml:space="preserve">2. set quantities of allocations per client and per product on a quarterly monthly basis;  </w:t>
        <w:br/>
        <w:t xml:space="preserve">3. carry over to the following month the quantities of purchases allocated to a client that have not been consumed within a quarterly quota;  </w:t>
        <w:br/>
        <w:t xml:space="preserve">4. have a mechanism in place to allocate a quantity of purchases to new entrants in the wholesalers-distributors market expressed as a percentage of market share (this allocation may be re-estimated as soon as a GERS-CIP market share data becomes accessible to Sanofi Aventis France);  </w:t>
        <w:br/>
        <w:t xml:space="preserve">5. communicate to wholesalers-distributors, at the end of the quarter, the quotas allocated to each of them for the following quarter;  </w:t>
        <w:br/>
        <w:t xml:space="preserve">6. inform all wholesalers-distributors of the operational modalities of the quota system."  </w:t>
        <w:br/>
        <w:t xml:space="preserve">Legal entity  </w:t>
        <w:br/>
        <w:t xml:space="preserve">Sanofi Aventis France  </w:t>
        <w:br/>
        <w:t xml:space="preserve">Head office: 1-13 Boulevard Romain Rolland - 75014 Paris  </w:t>
        <w:br/>
        <w:t xml:space="preserve">Postal address: 9, Boulevard Romain Rolland - 75159 Paris Cedex 14 - Tel. 01 57 63 33 33 - Fax 01 57 63 33 30  </w:t>
        <w:br/>
        <w:t>S.A. with a capital of 49,379,536 euros • 403 335 904 - R.C.S. Paris Community VAT number: FR 42 403 335 904 - APE Code 244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