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https://www.autoritedelaconcurrence.fr/fr/decision/relative-des-pratiques-mises-en-oeuvre-dans-le-secteur-de-la-distribution-des-produits-5</w:t>
      </w:r>
    </w:p>
    <w:p>
      <w:r>
        <w:t>Pages translated : 12</w:t>
      </w:r>
    </w:p>
    <w:p/>
    <w:p>
      <w:r>
        <w:rPr>
          <w:b/>
        </w:rPr>
        <w:t>[Pages 1–3]</w:t>
      </w:r>
    </w:p>
    <w:p>
      <w:r>
        <w:t xml:space="preserve">FRENCH REPUBLIC  </w:t>
        <w:br/>
        <w:t xml:space="preserve">Decision No. 17-D-14 of July 27, 2017  </w:t>
        <w:br/>
        <w:t xml:space="preserve">concerning practices implemented in the sector of  </w:t>
        <w:br/>
        <w:t xml:space="preserve">distribution of consumer goods in Overseas Territories  </w:t>
        <w:br/>
        <w:t xml:space="preserve">The Competition Authority (Section V)  </w:t>
        <w:br/>
        <w:t xml:space="preserve">Having regard to decision No. 10-SO-01 of January 29, 2010, registered under number 10/0005 F, by which the Competition Authority initiated proceedings on its own motion regarding practices implemented in the sector of distribution of consumer goods in the overseas departments;  </w:t>
        <w:br/>
        <w:t xml:space="preserve">Having regard to decision No. 14-SO-06 of October 14, 2014, registered under number 14/0078 F, by which the Authority extended its self-referral to practices implemented in the sector of distribution of consumer goods in all overseas collectivities for which the Authority is competent;  </w:t>
        <w:br/>
        <w:t xml:space="preserve">Having regard to the decision of October 17, 2014, by which the general rapporteur joined the investigation of these two cases;  </w:t>
        <w:br/>
        <w:t xml:space="preserve">Having regard to the decision of March 31, 2015, by which the deputy general rapporteur separated the investigation of the referrals No. 10/0005 F and 14/0078 F concerning practices other than those implemented by the companies Bolton Solitaire SA, Danone SA, Johnson &amp; Johnson Santé et Beauté France, and Pernod-Ricard, and opened a separate file for this matter under number 15/0029 F;  </w:t>
        <w:br/>
        <w:t xml:space="preserve">Having regard to the decision of November 23, 2015, by which the deputy general rapporteur of the Competition Authority separated the investigation of file 15/0029 F for the part relating to practices concerning the company Henkel France and opened a new file registered under No. 15/0107 F;  </w:t>
        <w:br/>
        <w:t xml:space="preserve">Having regard to the decision of December 17, 2015, by which the deputy general rapporteur of the Competition Authority separated the investigation of file 15/0029 F for the part relating to practices concerning the company Materne SAS and opened a new file registered under No. 15/0109 F;  </w:t>
        <w:br/>
        <w:t xml:space="preserve">Having regard to the decision of the general rapporteur dated March 16, 2017, made pursuant to Article L. 463-3 of the Commercial Code, which provides that the matter will be subject to a decision by the Competition Authority without prior establishment of a report;  </w:t>
        <w:br/>
        <w:t xml:space="preserve">Having regard to the transaction report dated May 3, 2017, signed by the deputy general rapporteur and the companies Materne SAS, MOM SAS, MBMA SAS, and MBMA Holding SAS pursuant to the provisions of III of Article L. 464-2 of the Commercial Code;  </w:t>
        <w:br/>
        <w:t>Having regard to the transaction report dated May 24, 2017, signed by the deputy general rapporteur, the company Sodibel, and the company Établissements Frédéric Legros pursuant to the provisions of III of Article L. 464-2 of the Commercial Code;</w:t>
      </w:r>
    </w:p>
    <w:p>
      <w:r>
        <w:t xml:space="preserve">Having regard to the decision concerning trade secrets No. 17-DSA-82 of February 17, 2017;  </w:t>
        <w:br/>
        <w:t xml:space="preserve">Having regard to Book IV of the amended Commercial Code, and in particular Article L. 420-2-1;  </w:t>
        <w:br/>
        <w:t xml:space="preserve">Having regard to Law No. 2012-1270 of November 20, 2012, concerning economic regulation overseas and containing various provisions relating to overseas territories;  </w:t>
        <w:br/>
        <w:t xml:space="preserve">Having regard to the other documents in the file;  </w:t>
        <w:br/>
        <w:t xml:space="preserve">Having regard to the observations presented by the companies Materne SAS, MBMA SAS, and MBMA Holding SAS and the Government Commissioner;  </w:t>
        <w:br/>
        <w:t xml:space="preserve">The rapporteur, the deputy general rapporteur, the Government Commissioner, and the representatives of the companies Materne SAS, MBMA SAS, and MBMA Holding SAS, as well as the companies Établissements Frédéric Legros and Sodibel, heard during the session of the Competition Authority on July 19, 2017;  </w:t>
        <w:br/>
        <w:t xml:space="preserve">Adopts the following decision:  </w:t>
        <w:br/>
        <w:t>2</w:t>
      </w:r>
    </w:p>
    <w:p>
      <w:r>
        <w:t xml:space="preserve">Summary1:  </w:t>
        <w:br/>
        <w:t xml:space="preserve">In the following decision, the Competition Authority condemns the company Materne SAS as the author and the companies MOM, MBMA SAS, and MBMA Holding SAS as parent companies of the author, to a fine of 70,000 euros, for granting exclusive import rights for Materne products to the company Sodibel, a subsidiary of the company Établissements Frédéric Legros, in the territories of Reunion and Mayotte, during the period from March 22, 2013, to July 5, 2016.  </w:t>
        <w:br/>
        <w:t xml:space="preserve">These rights were maintained after March 22, 2013, in violation of Article L. 420-2-1 of the Commercial Code, inserted by Law No. 2012-1270 of November 20, 2012, concerning economic regulation overseas, known as the "Lurel" law, which prohibits agreements or concerted practices aimed at or resulting in granting exclusive import rights to a company or a group of companies in overseas collectivities.  </w:t>
        <w:br/>
        <w:t xml:space="preserve">The Competition Authority also condemns the company Sodibel as the author and the company Établissements Frédéric Legros as co-author and parent company, to a fine of 30,000 euros, for benefiting from these exclusive import rights.  </w:t>
        <w:br/>
        <w:t xml:space="preserve">These sanctions were imposed in accordance with the terms of the transaction proposed by the general rapporteur, requested and accepted by the parties.  </w:t>
        <w:br/>
        <w:t xml:space="preserve">1 This summary is strictly informative. Only the reasons for the decision numbered below are authoritative.  </w:t>
        <w:br/>
        <w:t>3</w:t>
      </w:r>
    </w:p>
    <w:p>
      <w:r>
        <w:rPr>
          <w:b/>
        </w:rPr>
        <w:t>[Pages 4–6]</w:t>
      </w:r>
    </w:p>
    <w:p>
      <w:r>
        <w:t xml:space="preserve">SYNOPSIS  </w:t>
        <w:br/>
        <w:t xml:space="preserve">I. REMINDER OF THE PROCEDURE ............................................................................................. 5  </w:t>
        <w:br/>
        <w:t xml:space="preserve">II. FINDINGS .............................................................................................................................. 6  </w:t>
        <w:br/>
        <w:t xml:space="preserve">A. The Sector and the Companies Involved .......................................................... 6  </w:t>
        <w:br/>
        <w:t xml:space="preserve">1. The Relevant Sector .......................................................................................... 6  </w:t>
        <w:br/>
        <w:t xml:space="preserve">2. The Companies Involved .................................................................................... 7  </w:t>
        <w:br/>
        <w:t xml:space="preserve">a) Materne SAS .................................................................................................. 7  </w:t>
        <w:br/>
        <w:t xml:space="preserve">b) Sodibel ........................................................................................................... 7  </w:t>
        <w:br/>
        <w:t xml:space="preserve">B. The Practices Observed .................................................................................. 8  </w:t>
        <w:br/>
        <w:t xml:space="preserve">C. The Allegations Notified .................................................................................. 8  </w:t>
        <w:br/>
        <w:t xml:space="preserve">III. DISCUSSION .................................................................................................................. 9  </w:t>
        <w:br/>
        <w:t xml:space="preserve">A. On the Implementation of the Transaction Procedure .................................. 9  </w:t>
        <w:br/>
        <w:t xml:space="preserve">B. On the Existence of Exclusive Import Rights .................................................. 9  </w:t>
        <w:br/>
        <w:t xml:space="preserve">C. On the Sanctions .............................................................................................. 10  </w:t>
        <w:br/>
        <w:t xml:space="preserve">1. On the Severity of the Practices and the Harm to the Economy .................. 10  </w:t>
        <w:br/>
        <w:t xml:space="preserve">a) On the Severity of the Practices .................................................................. 10  </w:t>
        <w:br/>
        <w:t xml:space="preserve">b) On the Importance of the Harm to the Economy ......................................... 10  </w:t>
        <w:br/>
        <w:t xml:space="preserve">2. On the Final Amount of the Sanctions ............................................................ 11  </w:t>
        <w:br/>
        <w:t xml:space="preserve">DECISION ................................................................................................................................................ 12  </w:t>
        <w:br/>
        <w:t>4</w:t>
      </w:r>
    </w:p>
    <w:p>
      <w:r>
        <w:t xml:space="preserve">I. Reminder of the Procedure  </w:t>
        <w:br/>
        <w:t xml:space="preserve">1. Following its opinion No. 09-A-45 of September 9, 2009, regarding the importation and distribution of consumer goods in the overseas departments, the Competition Authority (hereinafter the "Authority") initiated proceedings on its own motion, by decision of January 29, 2010, registered under No. 10/0005 F, concerning practices in the distribution sector of consumer goods in the overseas departments. By decision of October 14, 2014, registered under No. 14/0078 F, the Authority extended its self-referral to all overseas collectivities.  </w:t>
        <w:br/>
        <w:t xml:space="preserve">2. By a decision of October 17, 2014, the investigation of the two aforementioned cases was joined.  </w:t>
        <w:br/>
        <w:t xml:space="preserve">3. By a decision of March 31, 2015, the investigation of the cases 10/0005 F and 14/0078 F concerning the practices implemented by the companies Bolton Solitaire SA, Danone SA, Johnson &amp; Johnson Santé et Beauté France, and Pernod-Ricard in the distribution sector of consumer goods in overseas territories was separated, and a distinct file was opened for this case under No. 15/0029F, which led to decision No. 15-D-14 of September 10, 2015.  </w:t>
        <w:br/>
        <w:t xml:space="preserve">4. By a decision of November 23, 2015, the deputy general rapporteur of the Authority separated the investigation of file 15/0029 F concerning the practices related to the company Henkel France and opened a distinct file for this case under No. 15/0107 F, which led to decision No. 16-D-15 of July 6, 2016.  </w:t>
        <w:br/>
        <w:t xml:space="preserve">5. By a decision of December 17, 2015, the deputy general rapporteur of the Authority separated the investigation of file 15/0029F concerning the practices related to the company Materne SAS and opened a new file registered under No. 15/0109 F.  </w:t>
        <w:br/>
        <w:t xml:space="preserve">6. On March 16, 2017, the general rapporteur decided, pursuant to Article L. 463-3 of the Commercial Code, that the case would be subject to a decision by the Authority without prior establishment of a report and sent a simplified notification of allegations for practices prohibited by Article L. 420-2-1 of the Commercial Code to the following companies:  </w:t>
        <w:br/>
        <w:t xml:space="preserve">- Materne SAS (as author),  </w:t>
        <w:br/>
        <w:t xml:space="preserve">- MOM SAS (as parent company),  </w:t>
        <w:br/>
        <w:t xml:space="preserve">- MBMA SAS (as parent company),  </w:t>
        <w:br/>
        <w:t xml:space="preserve">- MBMA Holding SAS (as parent company),  </w:t>
        <w:br/>
        <w:t xml:space="preserve">- Sodibel (as author),  </w:t>
        <w:br/>
        <w:t xml:space="preserve">- Établissements Frédéric Legros (as co-author and parent company).  </w:t>
        <w:br/>
        <w:t>5</w:t>
      </w:r>
    </w:p>
    <w:p>
      <w:r>
        <w:t xml:space="preserve">II. Findings  </w:t>
        <w:br/>
        <w:t xml:space="preserve">A. THE SECTOR AND THE COMPANIES INVOLVED  </w:t>
        <w:br/>
        <w:t xml:space="preserve">1. THE RELEVANT SECTOR  </w:t>
        <w:br/>
        <w:t xml:space="preserve">7. The sector concerned by this case is that of the distribution of consumer goods in overseas territories, such as fresh or non-fresh food products, beverages, personal hygiene and household cleaning products, and cosmetics marketed under the manufacturer's brand. A very large number of these products are imported from mainland Europe.  </w:t>
        <w:br/>
        <w:t xml:space="preserve">8. In its opinion No. 09-A-45, the Authority distinguished three supply circuits for the overseas territories: the integrated circuit, the short circuit, and the long circuit.  </w:t>
        <w:br/>
        <w:t xml:space="preserve">9. The integrated circuit is one in which the manufacturer establishes a heavy logistical structure in the relevant territory. It thus ensures the transport, handling of products, and supply of points of sale. This circuit, chosen by some suppliers in territories where they achieve significant turnover, is the least frequently encountered in practice.  </w:t>
        <w:br/>
        <w:t xml:space="preserve">10. In the case of the short circuit (or "disintermediated circuit"), the distributor is supplied at its own storage platforms located in mainland France, overseas, or both. This supply circuit is, for example, favored by large distributors for the supply of products sold under their brand.  </w:t>
        <w:br/>
        <w:t xml:space="preserve">11. Finally, the long circuit (or "intermediated circuit") involves using an intermediary, generally referred to as an "importer-wholesaler," who ensures certain logistical operations (storage, delivery, etc.), resells the products purchased from manufacturers to distributors, and takes care of certain commercial actions.  </w:t>
        <w:br/>
        <w:t xml:space="preserve">12. The long circuit is the historical supply circuit in the overseas territories. Despite the development of direct supply over the past two decades, metropolitan manufacturers almost systematically resort to the intermediated system for the sale of their branded products.  </w:t>
        <w:br/>
        <w:t xml:space="preserve">13. Importer-wholesalers are independent of the suppliers whose products they distribute. Despite this independence, the intermediation market is characterized by a great inertia in the commercial relationships between suppliers and wholesaler-importers, established in some cases for several decades, often reinforced by practices of territorial exclusivities granted by manufacturers and distributors to wholesaler-importers. However, these exclusivity situations are likely to limit the extent of intrabrand competition in each domestic territory. This limitation can, to some extent, reduce interbrand competition due to a risk of price leveling of consumer goods imported from mainland France, which are already very high compared to the prices of the same products sold in mainland France.  </w:t>
        <w:br/>
        <w:t xml:space="preserve">14. It is to remedy this situation that Law No. 2012-1270 of November 20, 2012, concerning economic regulation overseas, known as the "Lurel" law (hereinafter "Lurel" law), prohibited agreements or concerted practices aimed at granting exclusive import rights in the overseas collectivities as long as they are not justified by the interest of consumers. Companies were required to comply with these new legislative provisions, codified in Article L. 420-2-1 of the Commercial Code, no later than March 22, 2013.  </w:t>
        <w:br/>
        <w:t>6</w:t>
      </w:r>
    </w:p>
    <w:p>
      <w:r>
        <w:rPr>
          <w:b/>
        </w:rPr>
        <w:t>[Pages 7–9]</w:t>
      </w:r>
    </w:p>
    <w:p>
      <w:r>
        <w:t>Materne dans les collectivités d’outre-mer n’était pas justifiée par l’intérêt des consommateurs. Les entreprises concernées n’ont pas respecté les nouvelles dispositions législatives, ce qui constitue une violation de l’article L. 420-2-1 du code de commerce.</w:t>
      </w:r>
    </w:p>
    <w:p>
      <w:r>
        <w:t>2. THE COMPANIES CONCERNED</w:t>
        <w:br/>
        <w:t>a) Materne SAS</w:t>
        <w:br/>
        <w:t>15. The company Materne SAS (RCS 528 048 572) (hereinafter "Materne") is a French agri-food company established in 1922 and specialized in fruit processing. In 1998, the brand created "Pom’Potes," the first applesauce pouch, which is now a market leader.</w:t>
        <w:br/>
        <w:t>16. At the time of the practices, the capital of Materne as well as that of the companies Mont Blanc SAS (RCS 448 954 362), Materne North America Corp., and Materne Canada Inc. were 100% owned by MOM SAS (RCS 492 247 978), which is itself 100% owned by MBMA SAS (RCS 528 048 572), which is 99.48% owned by MBMA Holding SAS (RCS 527 552 772), the ultimate holding company at which the consolidation of the MOM group is established. All these companies form the MOM Group.</w:t>
        <w:br/>
        <w:t>17. By deed dated May 23, 2017, MBMA SAS, the sole partner of MOM SAS, proceeded with the early dissolution without liquidation of MOM SAS. This dissolution resulted in the universal transfer of the assets of MOM SAS to MBMA SAS.</w:t>
        <w:br/>
        <w:t>18. The MOM Group achieved a consolidated global turnover of 403 million euros in 2014 and 420 million euros in 2015.</w:t>
        <w:br/>
        <w:t>19. Since December 5, 2016, the MOM Group has been 65% owned by Fromageries Bel, the world leader in portion cheese, and 35% by investors and key executives of the group.</w:t>
        <w:br/>
        <w:t>20. The Bel Group, the majority shareholder of the MOM Group, achieved a consolidated global turnover of 2.9 billion euros in 2015 and a net profit attributable to the group of 184 million euros.</w:t>
        <w:br/>
        <w:t>21. Materne manufactures or distributes four brands of fruit desserts in France: "Materne," a brand of cup applesauces, "Pom’Potes," a brand of applesauce pouches for children, "Ma Pause Fruit," a brand of applesauce pouches for adults and fruit bars, and "Confipote," a brand of reduced-sugar jams.</w:t>
        <w:br/>
        <w:t>22. Materne also manufactures private label products.</w:t>
        <w:br/>
        <w:t>23. Mont Blanc SAS specializes in the production of dairy products marketed under the brands "Mont Blanc," "Mont Blanc Récré," "O’LE," and "Gloria." Since January 1, 2013, Materne has been distributing products manufactured by Mont Blanc SAS.</w:t>
        <w:br/>
        <w:t>b) Sodibel</w:t>
        <w:br/>
        <w:t>24. The company Sodibel (hereinafter "Sodibel"), established in 2007, is a limited liability company located in La Réunion, a subsidiary of the company Établissements Frédéric Legros (hereinafter "Ets Frédéric Legros"). It specializes in the importation and distribution of beauty hygiene products, cleaning products, alcoholic beverages, and food products in La Réunion.</w:t>
        <w:br/>
        <w:t>25. Sodibel distributes Materne products to various stores of the Vindemia Group (Casino), such as Jumbo and Score, Carrefour, Leader Price, Géant Chatoire, and Système U.</w:t>
      </w:r>
    </w:p>
    <w:p>
      <w:r>
        <w:t>26. During the investigation, Sodibel stated that it covers 70% of the Reunion Island market in volume of Materne products, with the remaining 30% being directly imported from mainland France by integrated distributors (reference 67).</w:t>
        <w:br/>
        <w:t>27. In 2014, Sodibel achieved a turnover excluding taxes in France of 5.4 million euros, of which 4.9 million euros was from the sale of goods. In the same year, purchases of Materne products amounted to 546,581 euros, representing approximately 15% of Sodibel's total purchases, which amounted to 3.2 million euros.</w:t>
        <w:br/>
        <w:t>28. In 2015, Sodibel's total turnover excluding taxes increased to 6.3 million euros, with 17% for Materne products.</w:t>
      </w:r>
    </w:p>
    <w:p>
      <w:r>
        <w:t>B. THE PRACTICES OBSERVED</w:t>
        <w:br/>
        <w:t>29. On January 25, 2012, Materne concluded an exclusive distribution contract with Ets Frédéric Legros for its products in the territories of Reunion Island, Mayotte, and Mauritius.</w:t>
        <w:br/>
        <w:t>30. Article 7.1 of the contract states that "The exclusivity granted to the Distributor means the Supplier's commitment not to deliver the Products, directly or indirectly through any intermediary, to any other customer than the Distributor in the Territory, whether a natural or legal person."</w:t>
        <w:br/>
        <w:t>31. Furthermore, according to Article 18, "the Distributor is prohibited during the entire duration of this contract and any potential renewal periods from distributing competing products in the Territory. Competing products are understood to be jams and fruit-based desserts such as applesauces or fruit specialties sold in the grocery aisle, excluding fruit juices and fruits in syrup."</w:t>
        <w:br/>
        <w:t>32. Article 4 of the contract finally provides for a duration of three years, renewable by tacit renewal for successive periods of one year, unless terminated by either party with six months' notice, sent by registered letter with acknowledgment of receipt.</w:t>
        <w:br/>
        <w:t>33. It appears from the documents in the file and notably from the statements of Sodibel that this company, a subsidiary of Ets Frédéric Legros, distributes Materne products on behalf of its parent company in the territories of Reunion Island and Mayotte (reference 67).</w:t>
        <w:br/>
        <w:t>34. On July 5, 2016, Materne and Ets Frédéric Legros signed an amendment (references 686 to 689) to the 2016 general sales conditions of Materne (references 725 to 729), concerning notably the terms of price revision, product delivery, payment conditions, guarantees, and contractual penalties.</w:t>
      </w:r>
    </w:p>
    <w:p>
      <w:r>
        <w:t>C. THE NOTIFIED GRIEVANCES</w:t>
        <w:br/>
        <w:t xml:space="preserve">35. By letter dated March 21, 2017, the general rapporteur of the Authority notified the following grievances to the parties:  </w:t>
        <w:br/>
        <w:t xml:space="preserve">"Grievance No. 1: Materne SAS as the author company and the companies MOM, MBMA SAS, and MBMA Holding SAS as parent companies of the author are accused of having granted exclusive import rights for Materne products to the company Sodibel in the territories of Reunion Island and Mayotte, for the period from March 22, 2013, to July 5, 2016.  </w:t>
        <w:br/>
        <w:t xml:space="preserve">This practice is contrary to Article L. 420-2-1 of the Commercial Code.  </w:t>
        <w:br/>
        <w:t xml:space="preserve">Grievance No. 2: The company Sodibel as the author and Établissements Frédéric Legros as co-author and parent company are accused of having, for the period from March 22, 2013, to July 5, 2016, benefited from exclusive import rights for Materne products in the territories of Reunion Island and Mayotte.  </w:t>
        <w:br/>
        <w:t>This practice is contrary to Article L. 420-2-1 of the Commercial Code."</w:t>
      </w:r>
    </w:p>
    <w:p>
      <w:r>
        <w:t>III. Discussion</w:t>
        <w:br/>
        <w:t>A. ON THE IMPLEMENTATION OF THE TRANSACTION PROCEDURE</w:t>
        <w:br/>
        <w:t>36. III of Article L. 464-2 of the Commercial Code states: "When an organization or a company does not contest the reality of the grievances notified to it, the general rapporteur may submit a transaction proposal fixing the minimum and maximum amount of the contemplated financial penalty. When the company or organization commits to modifying its behavior, the general rapporteur may take this into account in his transaction proposal. If, within a timeframe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 within the limits set by the transaction."</w:t>
        <w:br/>
        <w:t>37. In this case, the companies involved, as author, co-author, and parent company, did not contest the reality of the grievances notified to them and requested the application of the provisions of III of Article L. 464-2 of the Commercial Code from the general rapporteur of the Authority, who submitted a transaction proposal to each of them.</w:t>
        <w:br/>
        <w:t>38. The implementation of the aforementioned text led to the establishment of transaction minutes by which the companies involved and their parent companies agreed to a transaction proposal.</w:t>
        <w:br/>
        <w:t>39. During the session of July 19, 2017, the companies involved and their parent companies confirmed their agreement with the terms of the transaction, of which they accepted, fully aware, the legal consequences, particularly regarding the amount of the financial penalty.</w:t>
      </w:r>
    </w:p>
    <w:p>
      <w:r>
        <w:t>B. ON THE EXISTENCE OF EXCLUSIVE IMPORT RIGHTS</w:t>
        <w:br/>
        <w:t>40. Article L. 420-2-1 of the Commercial Code prohibits agreements or concerted practices that have the object or effect of granting exclusive import rights to a company or a group of companies in the overseas collectivities.</w:t>
        <w:br/>
        <w:t>41. Under II of Article 5 of the "Lurel" law, the parties to these agreements or concerted practices were required to comply with the provisions of Article L. 420-2-1 of the Commercial Code no later than March 22, 2013.</w:t>
        <w:br/>
        <w:t>42. However, it follows from all the elements outlined above that, subsequent to March 22, 2013, the exclusive distribution in long circuit of a wide range of products from Materne in the overseas collectivities was not justified by the interest of consumers. The companies concerned did not comply with the new legislative provisions, constituting a violation of Article L. 420-2-1 of the Commercial Code.</w:t>
      </w:r>
    </w:p>
    <w:p>
      <w:r>
        <w:rPr>
          <w:b/>
        </w:rPr>
        <w:t>[Pages 10–12]</w:t>
      </w:r>
    </w:p>
    <w:p>
      <w:r>
        <w:t xml:space="preserve">a single wholesaler-importer in the territories of La Réunion and Mayotte was provided for in the contract concluded between Materne and Ets Frédéric Legros.  </w:t>
        <w:br/>
        <w:t xml:space="preserve">43. The parties to the contract having not formally waived its tacit renewal in the contractually stipulated forms, the contract must be regarded as having been tacitly renewed as of January 25, 2015, and remained in effect until the signing on July 5, 2016, of the amendment to the general terms and conditions of sale 2016 of Materne, in accordance with the notified grievances.  </w:t>
        <w:br/>
        <w:t xml:space="preserve">44. Under these conditions, Ets Frédéric Legros and Sodibel illegally benefited from this distribution exclusivity from March 22, 2013, to July 5, 2016, in violation of Article L. 420-2-1 of the Commercial Code.  </w:t>
        <w:br/>
        <w:t xml:space="preserve">C. ON THE SANCTIONS  </w:t>
        <w:br/>
        <w:t xml:space="preserve">45. The third paragraph of I of Article L. 464-2 of the Commercial Code provides that "financial penalties are proportionate to the seriousness of the alleged facts, the importance of the damage caused to the economy, the individual situation of the sanctioned organization or company or the group to which the company belongs, and any possible repetition of prohibited practices. They are determined individually for each sanctioned company or organization and reasoned for each sanction."  </w:t>
        <w:br/>
        <w:t xml:space="preserve">46. Article L. 464-5 of the Commercial Code states that the Authority may, when implementing the simplified procedure provided for in Article L. 463-3 of the Commercial Code, impose the sanctions provided for in I of Article L. 464-2 of this code. However, the sanction may not exceed 750,000 euros for the company involved.  </w:t>
        <w:br/>
        <w:t xml:space="preserve">1. ON THE SERIOUSNESS OF THE PRACTICES AND THE DAMAGE TO THE ECONOMY  </w:t>
        <w:br/>
        <w:t xml:space="preserve">a) On the seriousness of the practices  </w:t>
        <w:br/>
        <w:t xml:space="preserve">47. The infringement of Article L. 420-2-1 of the Commercial Code, which consists of granting exclusive import rights to a company or group of companies in overseas territories, not justified by consumer interest, has, in itself, a negative impact on intrabrand competition and prevents the stimulation of competition in intermediate markets.  </w:t>
        <w:br/>
        <w:t xml:space="preserve">48. Parliamentary debates (notably the opinion of the Law Commission of October 3, 2012, No. 243) have clarified the reasons why it was appropriate to put an end to the practice of exclusive import rights in overseas territories. The Authority agrees with this reasoning and considers, however, that this practice cannot carry the same level of seriousness as cartels and abuses of dominant position.  </w:t>
        <w:br/>
        <w:t xml:space="preserve">b) On the importance of the damage to the economy  </w:t>
        <w:br/>
        <w:t xml:space="preserve">49. The practices observed in La Réunion and Mayotte have led to limiting the competition among wholesalers by retailers for their supply of Materne brand products, which are leaders in the market for compotes and dessert creams, common food products that are difficult to substitute with distributor brands, which are poorly represented in overseas territories. Furthermore, the exclusivities granted by Materne may have mitigated inter-brand competition by weakening the pricing aggressiveness of manufacturers, as highlighted in the aforementioned opinion 09-A-45 (point 102). These practices have therefore caused certain damage to the economy.  </w:t>
        <w:br/>
        <w:t xml:space="preserve">2. ON THE FINAL AMOUNT OF SANCTIONS  </w:t>
        <w:br/>
        <w:t xml:space="preserve">50. In light of all these elements and in accordance with the terms of the settlement:  </w:t>
        <w:br/>
        <w:t xml:space="preserve">- the amount of the sanction imposed jointly on Materne and the companies MBMA SAS and MBMA Holding SAS is set at 70,000 euros.  </w:t>
        <w:br/>
        <w:t>- the amount of the sanction imposed jointly on Ets Frédéric Legros and Sodibel is set at 30,000 euros.</w:t>
      </w:r>
    </w:p>
    <w:p>
      <w:r>
        <w:t xml:space="preserve">DECISION  </w:t>
        <w:br/>
        <w:t xml:space="preserve">Article 1: It is established that the companies Materne SAS, Établissements Frédéric Legros, and Sodibel have violated the provisions of Article L. 420-2-1 of the Commercial Code.  </w:t>
        <w:br/>
        <w:t xml:space="preserve">Article 2: The following financial penalties are imposed:  </w:t>
        <w:br/>
        <w:t xml:space="preserve">- on the company Materne SAS as the author jointly with the companies MBMA SAS and MBMA Holding SAS in their capacity as parent company, a penalty of 70,000 euros.  </w:t>
        <w:br/>
        <w:t xml:space="preserve">- on the company Sodibel as the author and jointly with the company Établissements Frédéric Legros, as co-author and in its capacity as parent company, a penalty of 30,000 euros.  </w:t>
        <w:br/>
        <w:t xml:space="preserve">Deliberated on the oral report of Ms. Audrey Sabourin, rapporteur, and the intervention of Ms. Juliette Théry-Schultz, deputy general rapporteur, by Mr. Thierry Dahan, vice-president, president of the session, Ms. Pierrette Pinot and Mr. Olivier d’Ormesson, members.  </w:t>
        <w:br/>
        <w:t xml:space="preserve">The secretary of the session, The president of the session,  </w:t>
        <w:br/>
        <w:t xml:space="preserve">Claire Villeval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