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https://www.autoritedelaconcurrence.fr/fr/decision/relative-des-pratiques-mises-en-oeuvre-dans-le-secteur-de-la-fourniture-delectrodes-de</w:t>
      </w:r>
    </w:p>
    <w:p>
      <w:r>
        <w:t>Pages translated : 66</w:t>
      </w:r>
    </w:p>
    <w:p/>
    <w:p>
      <w:r>
        <w:rPr>
          <w:b/>
        </w:rPr>
        <w:t>[Pages 1–3]</w:t>
      </w:r>
    </w:p>
    <w:p>
      <w:r>
        <w:t xml:space="preserve">FRENCH REPUBLIC  </w:t>
        <w:br/>
        <w:t xml:space="preserve">Decision No. 10-D-35 of December 15, 2010  </w:t>
        <w:br/>
        <w:t xml:space="preserve">regarding practices implemented in the sector of  </w:t>
        <w:br/>
        <w:t>the supply of welding electrodes for automobile manufacturers</w:t>
      </w:r>
    </w:p>
    <w:p>
      <w:r>
        <w:t xml:space="preserve">The Competition Authority (section IV),  </w:t>
        <w:br/>
        <w:t xml:space="preserve">Having regard to the letter registered on November 8, 2006, under number 06/0081 F, by which the Minister of Economy, Finance and Industry referred to the Competition Council practices implemented in the sector of the supply of welding electrodes for automobile manufacturers;  </w:t>
        <w:br/>
        <w:t xml:space="preserve">Having regard to Article 101 of the Treaty on the Functioning of the European Union;  </w:t>
        <w:br/>
        <w:t xml:space="preserve">Having regard to Book IV of the Commercial Code;  </w:t>
        <w:br/>
        <w:t xml:space="preserve">Having regard to the minutes of March 4, 2010, by which the company Le Bronze Industriel requested to benefit from the provisions of III of Article L. 464-2 of the Commercial Code;  </w:t>
        <w:br/>
        <w:t xml:space="preserve">Having regard to the business secrecy decisions No. 08-DSA-151, 08-DSA-152, 08-DSA-154, 08-DSA-155, 08-DSA-156 of September 30, 2008, No. 09-DSA-17 of February 16, 2009, No. 10-DSA-78 of May 5, 2010, No. 10-DSA-182 of September 6, 2010, and decision No. 09-DEC-30 of December 10, 2009, authorizing access to certain documents classified in confidential annex;  </w:t>
        <w:br/>
        <w:t xml:space="preserve">Having regard to the other documents in the file;  </w:t>
        <w:br/>
        <w:t xml:space="preserve">Having regard to the observations presented by the companies Le Bronze Industriel, Ohlmann, Weldur, R &amp; W Cushway &amp; Co Ltd and the Government Commissioner;  </w:t>
        <w:br/>
        <w:t xml:space="preserve">The rapporteur, the deputy general rapporteur, the Government Commissioner, and the representatives of the companies Le Bronze Industriel and Schrub, heard during the session of the Competition Authority on October 13, 2010, the representatives of the companies Ohlmann, Weldur and R &amp; W Cushway &amp; Co Ltd having been regularly summoned;  </w:t>
        <w:br/>
        <w:t xml:space="preserve">Adopts the following decision:  </w:t>
        <w:br/>
        <w:t>1 NON-CONFIDENTIAL VERSION: the passages in brackets are protected by business secrecy.</w:t>
      </w:r>
    </w:p>
    <w:p>
      <w:r>
        <w:t xml:space="preserve">Summary  </w:t>
        <w:br/>
        <w:t xml:space="preserve">I. Findings .................................................................................................................. 5  </w:t>
        <w:br/>
        <w:t xml:space="preserve">A. The procedure ..................................................................................................... 5  </w:t>
        <w:br/>
        <w:t xml:space="preserve">B. The relevant sector ............................................................................................. 5  </w:t>
        <w:br/>
        <w:t xml:space="preserve">1. The products ....................................................................................................... 5  </w:t>
        <w:br/>
        <w:t xml:space="preserve">a) Characteristics of the electrodes ..................................................................... 5  </w:t>
        <w:br/>
        <w:t xml:space="preserve">b) Evolution of purchasing techniques of manufacturers .................................... 6  </w:t>
        <w:br/>
        <w:t xml:space="preserve">2. The players in the sector .................................................................................... 7  </w:t>
        <w:br/>
        <w:t xml:space="preserve">a) The demand ..................................................................................................... 7  </w:t>
        <w:br/>
        <w:t xml:space="preserve">Renault ............................................................................................................... 7  </w:t>
        <w:br/>
        <w:t xml:space="preserve">Peugeot .............................................................................................................. 10  </w:t>
        <w:br/>
        <w:t xml:space="preserve">b) The supply ....................................................................................................... 11  </w:t>
        <w:br/>
        <w:t xml:space="preserve">SAS Le Bronze Industriel: one of the main manufacturers of punched electrodes ............................................................................................................. 11  </w:t>
        <w:br/>
        <w:t xml:space="preserve">Manufacturers specialized in machined electrodes .......................................... 12  </w:t>
        <w:br/>
        <w:t xml:space="preserve">SAS Schrub ......................................................................................................... 13  </w:t>
        <w:br/>
        <w:t xml:space="preserve">SA Ohlmann ....................................................................................................... 13  </w:t>
        <w:br/>
        <w:t xml:space="preserve">SARL Weldur ..................................................................................................... 13  </w:t>
        <w:br/>
        <w:t xml:space="preserve">Cushway’s ......................................................................................................... 14  </w:t>
        <w:br/>
        <w:t xml:space="preserve">3. The overall data of the sector ........................................................................... 14  </w:t>
        <w:br/>
        <w:t xml:space="preserve">The global market ............................................................................................... 14  </w:t>
        <w:br/>
        <w:t xml:space="preserve">The European market ......................................................................................... 15  </w:t>
        <w:br/>
        <w:t xml:space="preserve">C. The practices observed .................................................................................... 15  </w:t>
        <w:br/>
        <w:t xml:space="preserve">1. During Renault's call for tenders of 2001/2002 .............................................. 15  </w:t>
        <w:br/>
        <w:t xml:space="preserve">a) The consultation modalities .......................................................................... 15  </w:t>
        <w:br/>
        <w:t xml:space="preserve">b) The elements of consultation between LBI, Schrub and Ohlmann ............... 19  </w:t>
        <w:br/>
        <w:t xml:space="preserve">The statements of Mr. X... ............................................................................... 19  </w:t>
        <w:br/>
        <w:t xml:space="preserve">The statements of the companies ..................................................................... 20  </w:t>
        <w:br/>
        <w:t xml:space="preserve">LBI .................................................................................................................... 20  </w:t>
        <w:br/>
        <w:t xml:space="preserve">Schrub ............................................................................................................... 21  </w:t>
        <w:br/>
        <w:t xml:space="preserve">Ohlmann ............................................................................................................ 22  </w:t>
        <w:br/>
        <w:t xml:space="preserve">The documents seized in the companies .......................................................... 22  </w:t>
        <w:br/>
        <w:t xml:space="preserve">The documents communicated by Mr. X... .................................................... 22  </w:t>
        <w:br/>
        <w:t xml:space="preserve">The table issued on "12/19/01" (first table) .................................................... 22  </w:t>
        <w:br/>
        <w:t xml:space="preserve">2  </w:t>
        <w:br/>
        <w:t xml:space="preserve">The table with the mentions "Who" and "Mini plus 15%" faxed to Ohlmann on December 19, 2001, at 5:57 PM (second table) ................................. 24  </w:t>
        <w:br/>
        <w:t xml:space="preserve">The table of January 14, 2002 (third table) ..................................................... 26  </w:t>
        <w:br/>
        <w:t xml:space="preserve">The Schrub table of January 9, 2002 "01/09/2002 RENAULT" ....................... 28  </w:t>
        <w:br/>
        <w:t xml:space="preserve">The additional exchanges between LBI, Ohlmann and Schrub ......................... 30  </w:t>
        <w:br/>
        <w:t xml:space="preserve">2. During Renault's e-rfp call for tenders of November 2004 ............................ 31  </w:t>
        <w:br/>
        <w:t xml:space="preserve">a) The consultation modalities .......................................................................... 31  </w:t>
        <w:br/>
        <w:t xml:space="preserve">b) The elements of consultation between LBI and Schrub ............................... 31  </w:t>
        <w:br/>
        <w:t xml:space="preserve">The two tables seized at LBI ............................................................................. 31  </w:t>
        <w:br/>
        <w:t xml:space="preserve">The "client quote sheet" table seized at Schrub .............................................. 33  </w:t>
        <w:br/>
        <w:t xml:space="preserve">The five other tables seized at LBI ................................................................... 35  </w:t>
        <w:br/>
        <w:t xml:space="preserve">c) The results of the call for tenders ................................................................... 35  </w:t>
        <w:br/>
        <w:t xml:space="preserve">3. During the call for tenders launched by PSA in June 2005 ............................ 37  </w:t>
        <w:br/>
        <w:t xml:space="preserve">a) The consultation modalities .......................................................................... 37  </w:t>
        <w:br/>
        <w:t xml:space="preserve">b) The elements of consultation between LBI and its distributor Weldur .......... 37  </w:t>
        <w:br/>
        <w:t xml:space="preserve">c) The elements of consultation between LBI and its distributor Cushway’s .... 42  </w:t>
        <w:br/>
        <w:t xml:space="preserve">d) The results of the 2005 call for tenders .......................................................... 43  </w:t>
        <w:br/>
        <w:t xml:space="preserve">D. The notified grievances .................................................................................... 44  </w:t>
        <w:br/>
        <w:t xml:space="preserve">E. The implementation of III of Article L. 464-2 of the Commercial Code .......... 45  </w:t>
        <w:br/>
        <w:t xml:space="preserve">II. Discussion ............................................................................................................. 45  </w:t>
        <w:br/>
        <w:t xml:space="preserve">A. On the applicability of Union law .................................................................... 45  </w:t>
        <w:br/>
        <w:t xml:space="preserve">B. On the merits of the grievances ....................................................................... 47  </w:t>
        <w:br/>
        <w:t xml:space="preserve">1. On the definition of relevant markets ................................................................. 47  </w:t>
        <w:br/>
        <w:t xml:space="preserve">2. On the merits of the notified grievances ............................................................ 47  </w:t>
        <w:br/>
        <w:t xml:space="preserve">a) On the practices observed during Renault's call for tenders of 2001/2002 (grievance No. 1) .................................................................................. 49  </w:t>
        <w:br/>
        <w:t xml:space="preserve">b) On the practices observed during Renault's call for tenders of November 2004 (grievance No. 2) ........................................................................... 50  </w:t>
        <w:br/>
        <w:t xml:space="preserve">c) On the practices observed during PSA's reverse auction call for tenders of June 2005 (grievance No. 3) ................................................................. 50  </w:t>
        <w:br/>
        <w:t xml:space="preserve">d) On the practices observed during PSA's reverse auction call for tenders of June 2005 (grievance No. 4) ................................................................. 51  </w:t>
        <w:br/>
        <w:t xml:space="preserve">C. On the attribution of practices .......................................................................... 52  </w:t>
        <w:br/>
        <w:t xml:space="preserve">D. On the sanctions ............................................................................................... 52  </w:t>
        <w:br/>
        <w:t xml:space="preserve">1. On the maximum amount of sanctions .............................................................. 53  </w:t>
        <w:br/>
        <w:t xml:space="preserve">a) Regarding the practices attributable to LBI .................................................... 53  </w:t>
        <w:br/>
        <w:t>b) Regarding the practices attributable to Schrub ............................................. 53</w:t>
      </w:r>
    </w:p>
    <w:p>
      <w:r>
        <w:rPr>
          <w:b/>
        </w:rPr>
        <w:t>[Pages 4–6]</w:t>
      </w:r>
    </w:p>
    <w:p>
      <w:r>
        <w:t xml:space="preserve">c) Regarding the practices attributable to Ohlmann ........................................... 53  </w:t>
        <w:br/>
        <w:t xml:space="preserve">d) Regarding the practices attributable to Weldur .............................................. 54  </w:t>
        <w:br/>
        <w:t xml:space="preserve">2. On the criteria for determining sanctions .......................................................... 54  </w:t>
        <w:br/>
        <w:t xml:space="preserve">a) On the severity of the facts .............................................................................. 54  </w:t>
        <w:br/>
        <w:t xml:space="preserve">On the nature of the practices ........................................................................... 54  </w:t>
        <w:br/>
        <w:t xml:space="preserve">On the nature of the consultations .................................................................... 55  </w:t>
        <w:br/>
        <w:t xml:space="preserve">On the competitive situation during the disputed consultations ....................... 55  </w:t>
        <w:br/>
        <w:t xml:space="preserve">On the alleged independent price fixing ............................................................ 56  </w:t>
        <w:br/>
        <w:t xml:space="preserve">On the duration of the practices ....................................................................... 56  </w:t>
        <w:br/>
        <w:t xml:space="preserve">On the alleged market transparency maintained by the buyers ....................... 57  </w:t>
        <w:br/>
        <w:t xml:space="preserve">On the other elements invoked by LBI ................................................................ 57  </w:t>
        <w:br/>
        <w:t xml:space="preserve">b) On the importance of the damage to the economy ......................................... 58  </w:t>
        <w:br/>
        <w:t xml:space="preserve">On the size of the affected markets ................................................................... 58  </w:t>
        <w:br/>
        <w:t xml:space="preserve">On the market shares of the companies involved .............................................. 58  </w:t>
        <w:br/>
        <w:t xml:space="preserve">On the effects of the practices .......................................................................... 59  </w:t>
        <w:br/>
        <w:t xml:space="preserve">LBI's arguments ................................................................................................. 59  </w:t>
        <w:br/>
        <w:t xml:space="preserve">Assessment of the effects of the practices ......................................................... 59  </w:t>
        <w:br/>
        <w:t xml:space="preserve">On the decrease in prices and margins since 2001 ........................................... 61  </w:t>
        <w:br/>
        <w:t xml:space="preserve">On the purchasing power of the buyers .............................................................. 61  </w:t>
        <w:br/>
        <w:t xml:space="preserve">c) On the individual situation of the companies ................................................... 62  </w:t>
        <w:br/>
        <w:t xml:space="preserve">On the situation of LBI ....................................................................................... 62  </w:t>
        <w:br/>
        <w:t xml:space="preserve">On the role played by LBI in the commission of the practices ......................... 62  </w:t>
        <w:br/>
        <w:t xml:space="preserve">On the ancillary nature of its activity related to electrodes ............................. 62  </w:t>
        <w:br/>
        <w:t xml:space="preserve">On the financial situation of LBI ....................................................................... 63  </w:t>
        <w:br/>
        <w:t xml:space="preserve">On the situation of Schrub .................................................................................. 64  </w:t>
        <w:br/>
        <w:t xml:space="preserve">On the situation of Ohlmann .............................................................................. 64  </w:t>
        <w:br/>
        <w:t xml:space="preserve">On the role played by Ohlmann in the commission of the practices ............... 64  </w:t>
        <w:br/>
        <w:t xml:space="preserve">On the financial situation of Ohlmann ............................................................... 64  </w:t>
        <w:br/>
        <w:t xml:space="preserve">3. On the amount of the sanctions ....................................................................... 65  </w:t>
        <w:br/>
        <w:t xml:space="preserve">a) For the company LBI ....................................................................................... 65  </w:t>
        <w:br/>
        <w:t xml:space="preserve">b) For the company Schrub .................................................................................. 65  </w:t>
        <w:br/>
        <w:t xml:space="preserve">c) For the company Ohlmann .............................................................................. 65  </w:t>
        <w:br/>
        <w:t xml:space="preserve">d) For the company Weldur .................................................................................. 65  </w:t>
        <w:br/>
        <w:t xml:space="preserve">e) For the company R &amp; W Cushway &amp; Co Ltd .................................................. 65  </w:t>
        <w:br/>
        <w:t>DECISION ............................................................................................................. 66</w:t>
      </w:r>
    </w:p>
    <w:p>
      <w:r>
        <w:t xml:space="preserve">I. Findings  </w:t>
        <w:br/>
        <w:t xml:space="preserve">A. THE PROCEDURE  </w:t>
        <w:br/>
        <w:t xml:space="preserve">1. By letter dated November 6, 2006, the Minister of Economy, Finance and Industry referred to the Competition Council practices implemented by the companies Le Bronze Industriel (hereinafter "LBI"), Ohlmann, Schrub, Weldur, R &amp; W Cushway &amp; Co (hereinafter "Cushway’s") that may have distorted competition during the tenders for the supply of welding electrodes in 2001/2002 and 2004/2005 by the automobile manufacturers Renault and Peugeot (hereinafter "PSA").  </w:t>
        <w:br/>
        <w:t xml:space="preserve">2. The minister's referral originates from the denunciation, in July 2004, by a former technical sales engineer of the company LBI of a concerted action between LBI, Schrub, and Ohlmann to exchange price lists and allocate references for electrodes during the tender launched by Renault in 2001/2002.  </w:t>
        <w:br/>
        <w:t xml:space="preserve">B. THE RELEVANT SECTOR  </w:t>
        <w:br/>
        <w:t xml:space="preserve">1. THE PRODUCTS  </w:t>
        <w:br/>
        <w:t xml:space="preserve">a) Characteristics of the electrodes  </w:t>
        <w:br/>
        <w:t xml:space="preserve">3. The electrodes intended for the automotive industry are copper alloys used in the resistance welding process during the assembly of parts, particularly body parts.  </w:t>
        <w:br/>
        <w:t xml:space="preserve">4. In France, the two reference products are zirconium and nitrode.  </w:t>
        <w:br/>
        <w:t xml:space="preserve">5. The so-called "standard" electrodes are based on zirconium. All European suppliers are approved for this type of product. However, Renault only referenced the standard electrodes from the British company Nippert in 2004. In 2005, PSA had not yet referenced the Nippert brand.  </w:t>
        <w:br/>
        <w:t xml:space="preserve">6. Nitrodes, on the other hand, are composed of a composite alloy by dispersion of copper reinforced with aluminum oxide. These electrodes have a longer lifespan in welding than traditional electrodes due to their resistance to annealing. However, the price of the raw material varies from one to two or even three times compared to standard electrodes.  </w:t>
        <w:br/>
        <w:t>7. Only Renault needs nitrodes for its factories in France. It has approved Nippert (Glidcop brand) as well as LBI, since 2004, which it encouraged to enter the market (Bicop brand) to foster competition between the two suppliers (reference 748).</w:t>
      </w:r>
    </w:p>
    <w:p>
      <w:r>
        <w:t xml:space="preserve">8. Furthermore, the electrodes are produced according to two manufacturing methods. The largest quantities, of a fairly simple shape, are made using the punching technique (stamped electrodes) or machining. Other electrodes, of a more complex shape, can only be made by machining, possibly from punched electrode blanks.  </w:t>
        <w:br/>
        <w:t xml:space="preserve">9. The punching process is an industrial process that allows for the manufacture of large volumes (around 160 pieces per minute per machine). This process, which requires heavy investments, only becomes profitable from 20,000 pieces produced at each production launch. It is thus only used to meet large-scale orders.  </w:t>
        <w:br/>
        <w:t xml:space="preserve">10. The machining process, for its part, is a craft process producing only two to three pieces per minute. For this reason, machined electrodes are sold in small quantities and at unit prices higher than stamped electrodes: about 3 to 7 times higher if the piece is machined from copper bars or 2 times higher if using blanks. They allow for the fulfillment of small, occasional orders in the form of supplements or emergencies (reference 5090).  </w:t>
        <w:br/>
        <w:t xml:space="preserve">b) Evolution of purchasing techniques of manufacturers  </w:t>
        <w:br/>
        <w:t xml:space="preserve">11. The contracts concluded with automobile manufacturers are of two types: the framework contract called open order, awarded through a tender, for one or several years, and closed orders in the form of occasional contracts often complementary to the framework contracts.  </w:t>
        <w:br/>
        <w:t xml:space="preserve">12. According to the electrode supplier, LBI, to benefit from the "best price," major accounts, particularly the manufacturers Renault and PSA, have modified their purchasing techniques through tenders in recent years. This evolution occurred in three stages:  </w:t>
        <w:br/>
        <w:t xml:space="preserve">- they first systematized the tenders, which are in fact competitions at the discretion of the buyer who approves the bidders, with no commitment on the quantities purchased;  </w:t>
        <w:br/>
        <w:t xml:space="preserve">- they then globalized them by bringing them online;  </w:t>
        <w:br/>
        <w:t xml:space="preserve">- finally, they resorted to the technique of electronic reverse auctions to the best bidder, which allows for the instant response procedure to the tender by bringing it online (references 190, 191).  </w:t>
        <w:br/>
        <w:t xml:space="preserve">13. Since Law No. 2005-882 of August 2, 2005, in favor of small and medium-sized enterprises, the system of electronic reverse auctions is regulated. Thus, the person organizing the auctions must comply with the following obligations:  </w:t>
        <w:br/>
        <w:t xml:space="preserve">- communicate to the candidates admitted to submit an offer, prior to the auction, a complete specifications document including in particular the selection criteria as well as the rules for conducting the auctions;  </w:t>
        <w:br/>
        <w:t xml:space="preserve">- only engage in auctions for the purpose of concluding a contract.  </w:t>
        <w:br/>
        <w:t>14. During his hearing on December 5, 2008, the purchasing officer at Renault stated: "The Renault SAS tenders of 2004 and 2005, called e-rfq, meaning 'electronic request for proposal,' constitute simple online tenders via the internet and not reverse auctions since the bidders do not know either their provisional ranking or the prices of other bidders.</w:t>
      </w:r>
    </w:p>
    <w:p>
      <w:r>
        <w:rPr>
          <w:b/>
        </w:rPr>
        <w:t>[Pages 7–9]</w:t>
      </w:r>
    </w:p>
    <w:p>
      <w:r>
        <w:t xml:space="preserve">there is a reason for this because we cannot commit to firm orders in exchange for the prices offered (...)” (cote 3345).  </w:t>
        <w:br/>
        <w:t xml:space="preserve">15. In contrast, the calls for tenders launched in 2005 by PSA constitute reverse auctions. The bidders are only aware of their provisional ranking without being informed of the prices of other competitors. The managers of the electrode department at LBI emphasized during their hearing on January 27, 2009: “Regarding PSA, the examination of orders shows that the lowest bidder has no guarantee of being the main supplier for a given reference, particularly, but not exclusively, if they do not present the best qualitative guarantees mentioned above” (cote 3534).  </w:t>
        <w:br/>
        <w:t xml:space="preserve">16. Since 2005, PSA has not reiterated the system of online calls for tenders in the form of reverse auctions.  </w:t>
        <w:br/>
        <w:t xml:space="preserve">2. THE ACTORS IN THE SECTOR  </w:t>
        <w:br/>
        <w:t xml:space="preserve">a) The demand  </w:t>
        <w:br/>
        <w:t xml:space="preserve">17. The punched and machined electrodes are primarily intended for automobile manufacturers. In this case, only the calls for tenders launched by Renault and PSA between 2001 and 2005 are concerned by the present procedure.  </w:t>
        <w:br/>
        <w:t xml:space="preserve">Renault  </w:t>
        <w:br/>
        <w:t xml:space="preserve">18. Renault SA has established a "Tertiary Purchasing, Services and Projects" department in the premises of one of its subsidiaries, Renault SAS (hereinafter "Renault"), located in Guyancourt (78). During a hearing on October 27, 2005, Renault's purchasing managers explained the operation of electrode purchases as follows:  </w:t>
        <w:br/>
        <w:t xml:space="preserve">“Regarding orders, we have references for electrodes with MABEC (Renault code) (...). Beyond an amount of 75,000 euros in purchases, the factories cannot place orders: it is the Technocentre (Renault SAS) that manages the file (...). For the past two or three years, the products ordered have mostly gone through Sofrastock (all suppliers) (Sofrastock is a logistics platform, 100% owned by Renault) (...). On electronic markets, we work on the Quadrem marketplace (a specialized third-party company) (...). The marketplace puts online the elements (developed) by the Technocentre (Renault SAS) and sends a message to suppliers with a specific date and time for the start and end of the consultation. On the Quadrem site, suppliers do not have access to the identity and prices of their competitors” (cotes 745, 746, 748, 749).  </w:t>
        <w:br/>
        <w:t>19. The amount of Renault's electrode orders from its four main suppliers has evolved as follows between 1998 and 2007 (cotes 834, 835, 3349):</w:t>
      </w:r>
    </w:p>
    <w:p>
      <w:r>
        <w:t xml:space="preserve">Table No. 1: Evolution of electrode purchases managed by Renault from its four main suppliers over the period 1998-2007  </w:t>
        <w:br/>
        <w:t xml:space="preserve">Suppliers 1998 1999 2000 2001 2002 2003 2004 2005 2006 2007  </w:t>
        <w:br/>
        <w:t xml:space="preserve">1 005 825 euros 1 026 528 € 847 582 € 1 517 587 € 621 025 € 762 670 € 783 239 € 1 132 888 € 1 369 024 € 1 385 815 €  </w:t>
        <w:br/>
        <w:t xml:space="preserve">% total 31.9 % 16.1 % 28.6 % 19.1 % 16.1 % 19.7 % 26.4 % 53.4 % 70.9 % 64.5 %  </w:t>
        <w:br/>
        <w:t xml:space="preserve">LBI  </w:t>
        <w:br/>
        <w:t xml:space="preserve">amount -178 946 € 670 005 € -511 762 € -384 800 € 141 645 € 20 569 € 349 649 € 236 136 € 16 791 €  </w:t>
        <w:br/>
        <w:t xml:space="preserve">evolution  </w:t>
        <w:br/>
        <w:t xml:space="preserve">n/n-1  </w:t>
        <w:br/>
        <w:t xml:space="preserve">% -17.4 % 79.0 % -33.7 % -38.3 % 22.8 % 2.7 % 44.6 % 20.8 % 1.2 %  </w:t>
        <w:br/>
        <w:t xml:space="preserve">1 121 493 euros 1 179 091 € 899 196 € 1 302 671 € 958 190 € 1 070 876 € 707 928 € 377 148 € 138 750 € 199 349 €  </w:t>
        <w:br/>
        <w:t xml:space="preserve">% total 36.7 % 17.1 % 24.5 % 21.3 % 24.9 % 27.6 % 23.9 % 17.8 % 7.2 % 9.3 %  </w:t>
        <w:br/>
        <w:t xml:space="preserve">Schrub  </w:t>
        <w:br/>
        <w:t xml:space="preserve">amount -279 895 € 403 475 € -181 178 € -163 303 € 112 686 € -362 948 € -330 780 € -238 398 € 60 599 €  </w:t>
        <w:br/>
        <w:t xml:space="preserve">evolution  </w:t>
        <w:br/>
        <w:t xml:space="preserve">n/n-1  </w:t>
        <w:br/>
        <w:t xml:space="preserve">% -23.7 % 44.9 % -13.9 % -14.6 % 11.8 % -33.9 % -46.7 % -63.2 % 43.7 %  </w:t>
        <w:br/>
        <w:t xml:space="preserve">1 113 184 euros 741 674 € 2 361 015 € 1 014 787 € 714 487 € 650 578 € 319 100 € 138 392 € 103 369 € 151 816 €  </w:t>
        <w:br/>
        <w:t xml:space="preserve">% total 23.1 % 44.8 % 19.1 % 21.1 % 18.6 % 16.8 % 10.8 % 6.5 % 5.4 % 7.1 %  </w:t>
        <w:br/>
        <w:t xml:space="preserve">Ohlmann  </w:t>
        <w:br/>
        <w:t xml:space="preserve">amount 1 619 341 € -1 346 228 € 98 397 € -398 697 € -63 909 € -331 478 € -180 708 € -35 023 € 48 447 €  </w:t>
        <w:br/>
        <w:t xml:space="preserve">evolution  </w:t>
        <w:br/>
        <w:t xml:space="preserve">n/n-1  </w:t>
        <w:br/>
        <w:t xml:space="preserve">% 218.3 % -57.0 % 9.7 % -35.8 % -8.9 % -51.0 % -56.6 % -25.3 % 46.9 %  </w:t>
        <w:br/>
        <w:t xml:space="preserve">2 026 634 euros 266 705 € 1 162 149 € 1 471 401 € 1 555 015 € 1 390 433 € 1 153 203 € 472 707 € 318 902 € 411 172 €  </w:t>
        <w:br/>
        <w:t xml:space="preserve">% total 8.3 % 22.1 % 27.7 % 38.5 % 40.4 % 35.9 % 38.9 % 22.3 % 16.5 % 19.1 %  </w:t>
        <w:br/>
        <w:t xml:space="preserve">Nippert  </w:t>
        <w:br/>
        <w:t xml:space="preserve">amount 895 444 € 309 252 € 555 233 € -471 619 € -164 582 € -237 230 € -680 496 € -153 805 € 92 270 €  </w:t>
        <w:br/>
        <w:t xml:space="preserve">evolution  </w:t>
        <w:br/>
        <w:t xml:space="preserve">n/n-1  </w:t>
        <w:br/>
        <w:t xml:space="preserve">% 335.7 % 26.6 % 37.7 % -23.3 % -10.6 % -17.1 % -59.0 % -32.5 % 28.9 %  </w:t>
        <w:br/>
        <w:t xml:space="preserve">5 267 136 euros 3 213 998 € 5 269 942 € 5 306 446 € 3 848 717 € 3 874 557 € 2 963 470 € 2 121 135 € 1 930 045 € 2 148 152 €  </w:t>
        <w:br/>
        <w:t xml:space="preserve">% total 100 % 100 % 100 % 100 % 100 % 100 % 100 % 100 % 100 % 100 %  </w:t>
        <w:br/>
        <w:t xml:space="preserve">Four  </w:t>
        <w:br/>
        <w:t xml:space="preserve">suppliers -1 418 419  </w:t>
        <w:br/>
        <w:t xml:space="preserve">amount 2 055 944 € 36 504 € -39 310 € 25 840 € -911 087 € -842 335 € -191 090 € 218 107 €  </w:t>
        <w:br/>
        <w:t xml:space="preserve">evolution  </w:t>
        <w:br/>
        <w:t xml:space="preserve">n/n-1  </w:t>
        <w:br/>
        <w:t xml:space="preserve">% 64.0 % 0.7 % -0.7 % -26.9 % 0.7 % -23.5 % -28.4 % -9.0 % 11.3 %  </w:t>
        <w:br/>
        <w:t xml:space="preserve">20. The amount of Renault's electrode purchases has been decreasing since the years 1999-2001. During his hearing on December 5, 2008, Renault's buyer described the evolution of supplies as follows:  </w:t>
        <w:br/>
        <w:t>“(...) since November 2004, the purchases concern the European factories of Renault (...). Due to the rise in copper prices (...) we relaunched at the end of April for May 12, 2006, the closing date, a new call for tenders on the 41 main references (nitrodes and standard) which constitute almost 80% of our supplies (about 200 references of electrodes) (...). The suppliers for this last call for tenders were LBI, Nippert, and Schrub. We ultimately realized that Ohlmann, Weldur (and even Schrub) were distributors and not manufacturers of punched electrodes which constitute the largest quantities of our calls for tenders. As such, they proved to be uncompetitive on the prices of the tenders. Furthermore, Nippert had until 2004 the monopoly on nitrodes before LBI was able to develop its own, under our impetus. Our role was also to reduce the quantities used of these nitrodes which then addressed a problem for Renault factories in France for the welding of these bodies. Conversely, Nippert wished to be referenced for standard electrodes, which finally allowed for competition between two manufacturers. The prices preceding our calls for tenders of 2004-2005 contained in this regard a margin that can clearly be assumed to be too high (...). Before my arrival [in 2004], Renault tended to distribute risks among the three French suppliers overall and even for the largest references (...). The value of Renault SAS's electrode orders has been in constant decline since the years 1999-2001 when it exceeded 5.2 million euros, only reaching 3.8 million euros in 2002 and 2003, 2.9 million euros in 2004, and 2.1 million euros in 2005, 1.9 million in 2007 [sic, in fact amount for the current fiscal year 2008 as of early December 2008]. Indeed, the calls for tenders of 2002 then of 2004 and 2005 increased competition by lowering prices, thereby reducing the amounts of purchases. In this regard, the sort of monopoly that Nippert held on nitrodes was remedied in 2004 by the encouragements made by Renault SAS to LBI to manufacture this type of electrodes. Similarly and complementarily, the strong position that LBI could have on standard electrodes was rebalanced by the referencing in this area of another manufacturer Nippert in 2004. For their part, the other two suppliers of standard electrodes, Ohlmann and Schrub, could only decline as, being simple distributors of punched electrodes, they could not sustain the price drop that occurred in 2004 and 2005. The acceleration of falling prices was also made possible by a rationalization of references leading to higher order amounts and consequently, better purchase prices” (cotes 3343, 3344, emphasis added).</w:t>
      </w:r>
    </w:p>
    <w:p>
      <w:r>
        <w:rPr>
          <w:b/>
        </w:rPr>
        <w:t>[Pages 10–12]</w:t>
      </w:r>
    </w:p>
    <w:p>
      <w:r>
        <w:t xml:space="preserve">Peugeot  </w:t>
        <w:br/>
        <w:t xml:space="preserve">21. The PSA company has established a "Tertiary Investment Purchasing Services" department in Poissy (78). During their hearing on November 16, 2005, PSA's purchasing managers explained:  </w:t>
        <w:br/>
        <w:t xml:space="preserve">"(...) PSA does not use nitrodes or zitrodes. The products involved in the purchases are CuCrZr (copper, chromium, zirconium) (...).  </w:t>
        <w:br/>
        <w:t xml:space="preserve">We decided to launch reverse auctions at the beginning of 2005. These auctions are called dynamic reverse auctions with ranking.  </w:t>
        <w:br/>
        <w:t xml:space="preserve">Initially, we provide suppliers with the references involved in the auctions (in electronic or paper form).  </w:t>
        <w:br/>
        <w:t xml:space="preserve">Before the auctions were launched, I met with each concerned supplier to explain the reasons for this procedure. These suppliers were summoned and trained beforehand on the tool before the bid submission date.  </w:t>
        <w:br/>
        <w:t xml:space="preserve">During the auctions, the supplier only sees their offer. The first price they enter is necessarily their paper offer. They also see their ranking.  </w:t>
        <w:br/>
        <w:t xml:space="preserve">Following the reverse auctions, we choose a distribution of references according to several criteria: the qualities of the products, delivery times, and economic sustainability (price + financial health of the companies)" (cotes 843, 846, 863).  </w:t>
        <w:br/>
        <w:t xml:space="preserve">22. Between 2004 and 2007, the distribution of orders at PSA among its suppliers was as follows (cotes 841, 842, 1381, 3244, 1384, 1385, 3175, 3688, 3689, 3712):  </w:t>
        <w:br/>
        <w:t xml:space="preserve">Table No. 2: Indications on the evolution of electrode purchases managed by PSA from its main suppliers in 2004 before the launch of the auctions and in 2006 and 2007 after said auctions  </w:t>
        <w:br/>
        <w:t xml:space="preserve">2004 2006 2007  </w:t>
        <w:br/>
        <w:t xml:space="preserve">Share Share  </w:t>
        <w:br/>
        <w:t xml:space="preserve">Share of N/N-1 N/N-1  </w:t>
        <w:br/>
        <w:t xml:space="preserve">euros euros of euros of  </w:t>
        <w:br/>
        <w:t xml:space="preserve">total % %  </w:t>
        <w:br/>
        <w:t xml:space="preserve">total total  </w:t>
        <w:br/>
        <w:t xml:space="preserve">Schrub 3,059,000 50.6% 2,338,000 48.6% -23.6% 2,113,000 52.0% -10.6%  </w:t>
        <w:br/>
        <w:t xml:space="preserve">LBI 1,538,000 25.5% 1,096,000 22.8% -28.7% 815,000 20.1% -34.5%  </w:t>
        <w:br/>
        <w:t xml:space="preserve">SERV 596,000 12.4% 809,000 19.9% 26.3%  </w:t>
        <w:br/>
        <w:t xml:space="preserve">DEM 62,000 1.3% 160,000 3.9% 61.3%  </w:t>
        <w:br/>
        <w:t xml:space="preserve">TKMI 576,000 9.5% 371,000 7.7% -35.6% 81,000 2.0% -358%  </w:t>
        <w:br/>
        <w:t xml:space="preserve">Rutecki 230,000 3.8% 224,000 4.7% -2.6% 80,000 2.0% -180%  </w:t>
        <w:br/>
        <w:t xml:space="preserve">Ohlmann 11,000 0.2% 3,000 0.1% -266%  </w:t>
        <w:br/>
        <w:t xml:space="preserve">Weldur 449,000 7.4% 75,000 1.6% -83.3% 1,000 0.0% -7400%  </w:t>
        <w:br/>
        <w:t xml:space="preserve">Cushway's 189,000 3.1% 42,000 0.9% -77.8% 0 0.0%  </w:t>
        <w:br/>
        <w:t xml:space="preserve">Nippert 0 0 0% 0 0.0%  </w:t>
        <w:br/>
        <w:t xml:space="preserve">Totals 6,041,000 100% 4,815,000 100% -20.3% 4,062,000 100% -18.5%  </w:t>
        <w:br/>
        <w:t xml:space="preserve">23. PSA's electronic reverse auctions contributed to the decrease in purchased amounts by 20.3% in 2006 and then by 18.5% in 2007. Schrub remains the leading supplier in welding means ahead of LBI and SERV. Suppliers such as DEM, TKMI are of little importance, Rutecki, Ohlmann, Weldur, Cushway's are almost nonexistent, and Nippert has not yet delivered electrodes in 2007.  </w:t>
        <w:br/>
        <w:t xml:space="preserve">b) The offer  </w:t>
        <w:br/>
        <w:t xml:space="preserve">SAS Le Bronze Industriel: one of the main manufacturers of stamped electrodes  </w:t>
        <w:br/>
        <w:t xml:space="preserve">24. In Europe, there are mainly four manufacturers of stamped electrodes: the British company Nippert, the French company LBI, and the German firms Thyssen Duro Metall (TDM) and AEG. Only the offer of stamped electrodes from LBI is concerned by this procedure.  </w:t>
        <w:br/>
        <w:t xml:space="preserve">25. Founded in 1934, LBI has its headquarters at the production site in Suippes (51). In a letter dated August 4, 2008, LBI reported on the profound changes encountered by its company since the time of the facts:  </w:t>
        <w:br/>
        <w:t xml:space="preserve">"the company LBI, which has been experiencing financial difficulties for several years, was bought for one euro (without liability guarantee), under ad hoc mandate, at the end of June 2006. The shareholding and management of LBI have consequently been completely modified since the time when the DGCCRF investigation was carried out:  </w:t>
        <w:br/>
        <w:t xml:space="preserve">- regarding the shareholding, LBI has been 100% owned since June 2006 by the Luxembourg law company REM 624, which itself is 15% owned by the company Ramaj, 52% by the company 6 24 LBI International, and 33% by the company LBI Investissements;  </w:t>
        <w:br/>
        <w:t xml:space="preserve">- regarding management, the president of LBI was appointed in June 2007 and its general director was appointed in April 2008, both having been appointed to replace the former CEO, who left the company. (cote 3309)."  </w:t>
        <w:br/>
        <w:t xml:space="preserve">26. LBI carries out its activity of foundry of copper alloys for forty countries on five continents in the following four areas:  </w:t>
        <w:br/>
        <w:t xml:space="preserve">- The Bronze Electrodes (17.3% of turnover), the department concerned by this procedure which manufactures electrodes intended for the automotive industry;  </w:t>
        <w:br/>
        <w:t xml:space="preserve">- The Bronze Materials (46% of turnover in 2008) which constitutes the core business of LBI and whose products are bars, used in all industries (automotive, aerospace, oil, electrical industries);  </w:t>
        <w:br/>
        <w:t xml:space="preserve">- The Bronze Marine (27.6% of turnover) which manufactures tubes for shipyards, offshore, and FPSO (new oil extraction technique);  </w:t>
        <w:br/>
        <w:t xml:space="preserve">- The Bronze Design (8.3% of turnover) which subcontracts very specific products for aerospace (cotes 86, 87, 200, 201, 5122).  </w:t>
        <w:br/>
        <w:t xml:space="preserve">27. In 2009, LBI achieved a turnover of 37,011,936 euros, three-quarters of which were from exports. This figure is a decrease of 44.3% compared to 2008 (cotes 4713, 4714, 4977, 5123).  </w:t>
        <w:br/>
        <w:t xml:space="preserve">28. LBI has entrusted the distribution of its stamped parts to several producers of machined parts: Ohlmann for France, Cushway's for Great Britain, and Weldur for Spain (cotes 87, 185 to 188, 162 to 172).  </w:t>
        <w:br/>
        <w:t xml:space="preserve">The manufacturers specialized in machined electrodes  </w:t>
        <w:br/>
        <w:t xml:space="preserve">29. In a letter dated December 9, 2005, addressed to the investigators, LBI indicated that:  </w:t>
        <w:br/>
        <w:t xml:space="preserve">"(...) the market for the manufacture of machined electrodes is much more fragmented than that of stamped electrodes; it is essentially a local market that includes several dozen 'small' production units, such as, for the main ones:  </w:t>
        <w:br/>
        <w:t xml:space="preserve">- Schrub (France);  </w:t>
        <w:br/>
        <w:t xml:space="preserve">- Weldur (Spain);  </w:t>
        <w:br/>
        <w:t xml:space="preserve">- Ohlmann (France);  </w:t>
        <w:br/>
        <w:t xml:space="preserve">- DEM (Spain);  </w:t>
        <w:br/>
        <w:t xml:space="preserve">- SERV (France);  </w:t>
        <w:br/>
        <w:t xml:space="preserve">- Rutecki (France);  </w:t>
        <w:br/>
        <w:t xml:space="preserve">- Cushway's (UK);  </w:t>
        <w:br/>
        <w:t xml:space="preserve">- WES (UK);  </w:t>
        <w:br/>
        <w:t xml:space="preserve">- Tewi (Italy).  </w:t>
        <w:br/>
        <w:t xml:space="preserve">To manufacture these machined parts, these producers need copper bars or blanks that they purchase from third parties (for Schrub, from its German supplier AEG and for Ohlmann, from LBI), generally not being able to manufacture them themselves. The producers of machined parts, local companies, offer services that industrial producers of stamped electrodes are not able to provide: they can respond very quickly to small quantity orders from the buyer, as well as last-minute orders."  </w:t>
        <w:br/>
        <w:t>30. Only the offers from Schrub, Ohlmann, Weldur, and Cushway's are concerned by this procedure.</w:t>
      </w:r>
    </w:p>
    <w:p>
      <w:r>
        <w:rPr>
          <w:b/>
        </w:rPr>
        <w:t>[Pages 13–15]</w:t>
      </w:r>
    </w:p>
    <w:p>
      <w:r>
        <w:t xml:space="preserve">La SAS Schrub  </w:t>
        <w:br/>
        <w:t xml:space="preserve">31. Founded in 1966, Schrub is headquartered in Ballan Miré (37). Its former CEO was replaced after the sale of the company to the Laffi group in 2008. The entire activity of the company is dedicated to welding, particularly from copper alloys (80% of the activity). It also includes a trading part for semi-finished products (13% of turnover), a machining part (60% of turnover), and a design service activity within the framework of manufacturing. The company sources its alloys from the German factory KME and from blanks and extruded parts from Holzhauer, a German subcontractor, and AEG (references 209, 220, 90).  </w:t>
        <w:br/>
        <w:t xml:space="preserve">32. As of March 31, 2010, Schrub had achieved a turnover of 5,706,560 euros, of which 19% was from exports, a decrease of 29.1% compared to 2008 (references 5039, 5040).  </w:t>
        <w:br/>
        <w:t xml:space="preserve">33. Sales of electrodes represented 43.5% of its activity in 2008-2009. Its main clients (all products) are PSA (32% of turnover), ARO, AEG, and Renault (9.7%).  </w:t>
        <w:br/>
        <w:t xml:space="preserve">La SA Ohlmann  </w:t>
        <w:br/>
        <w:t xml:space="preserve">34. Established in 1986, Ohlmann is a family-owned business located in Château-du-Loir (Luceau 72). Its main activity is the manufacture of welding clamps for curved parts. Its main clients are ARO, the world leader in welding clamps, and FTS.  </w:t>
        <w:br/>
        <w:t xml:space="preserve">35. In 2009, Ohlmann achieved a turnover of 2,266,146 euros, down 49.5% compared to 2008 (references 4840, 4841).  </w:t>
        <w:br/>
        <w:t xml:space="preserve">36. Sales of electrodes, including the distribution of LBI products, amounted to 276,907 euros in 2003, representing 2.4% of its turnover, while LBI was its supplier of raw materials for 90%. Ohlmann has been a distributor in France for LBI for punched parts and one of its main suppliers for machined electrodes.  </w:t>
        <w:br/>
        <w:t xml:space="preserve">37. Sales of electrodes and extensions for Renault have significantly decreased since the calls for tenders of 2004/2005. They now amount to a few thousand euros per year (references 352 to 354, 364, 185, 3399).  </w:t>
        <w:br/>
        <w:t xml:space="preserve">La SARL Weldur  </w:t>
        <w:br/>
        <w:t xml:space="preserve">38. Founded in 1980, Weldur is a Spanish company located in Sant Boi de Llobregat. The main activity of the company is the sale and distribution of consumables for welding in the automotive industry.  </w:t>
        <w:br/>
        <w:t xml:space="preserve">39. In 2009, Weldur achieved a turnover of 2,964,886 euros, down 32.7% compared to 2008 (reference 4878).  </w:t>
        <w:br/>
        <w:t xml:space="preserve">40. The sale of electrodes proper represents only 5% of its turnover. The electrode activity consists of 80% of the manufacture of machined parts versus 20% for the distribution of punched electrodes. Its main clients are SEAT Volkswagen, PSA (860,000 euros in 2005), and FASA Renault in Spain (260,000 euros in 2005).  </w:t>
        <w:br/>
        <w:t xml:space="preserve">41. On May 31, 1998, Weldur signed an agreement with LBI for a duration of 36 months, renewed each year by tacit agreement. By this agreement, LBI grants it the exclusive representation and distribution in the Spanish territory of its products and alloys intended for resistance welding (references 168 to 172).  </w:t>
        <w:br/>
        <w:t xml:space="preserve">Cushway’s  </w:t>
        <w:br/>
        <w:t xml:space="preserve">42. Cushway’s is an English company located in Waltham Abbey in Essex County (England). It was placed into voluntary liquidation in May 2010, a procedure specific to English law, pronounced without the intervention of a court. Two liquidators, legal representatives of Cushway’s, are members of the trust company Vantis, located in London. The liquidators have just found a buyer for its assets, created for this purpose, Cushway Schmidt Ltd, a subsidiary of one of its suppliers, the American company GE Schmidt Inc (references 4789 to 4817).  </w:t>
        <w:br/>
        <w:t xml:space="preserve">43. Cushway’s was a manufacturer of machined parts and marketed LBI punched electrodes, of which it was the exclusive agent for the United Kingdom under a contract signed on June 20, 1995. It was long one of the main suppliers of electrodes to PSA when it supplied its British factory in Ryton for a turnover that could reach 8.5% of its activity before its transfer to Eastern Europe (reference 3712).  </w:t>
        <w:br/>
        <w:t xml:space="preserve">3. GLOBAL DATA OF THE SECTOR  </w:t>
        <w:br/>
        <w:t xml:space="preserve">44. The following statistical indications between 2001 and 2005 were provided by LBI (references 25, 102, 176):  </w:t>
        <w:br/>
        <w:t xml:space="preserve">The global market  </w:t>
        <w:br/>
        <w:t xml:space="preserve">Obara (Japan, Korea) 19 12.6% 16 8.6%  </w:t>
        <w:br/>
        <w:t xml:space="preserve">TDM 18 11.9% 24 13.0%  </w:t>
        <w:br/>
        <w:t xml:space="preserve">AEG 10 6.6% 14 7.6%  </w:t>
        <w:br/>
        <w:t xml:space="preserve">Others 34 22.5% 36 19.5%  </w:t>
        <w:br/>
        <w:t xml:space="preserve">Total World 151 185  </w:t>
        <w:br/>
        <w:t xml:space="preserve">Value/piece 0.000 € 185 0.000 €  </w:t>
        <w:br/>
        <w:t xml:space="preserve">Punched and machined electrodes  </w:t>
        <w:br/>
        <w:t xml:space="preserve">2001 2005  </w:t>
        <w:br/>
        <w:t xml:space="preserve">Number of Number of  </w:t>
        <w:br/>
        <w:t xml:space="preserve">Companies pieces Market share pieces Market share  </w:t>
        <w:br/>
        <w:t xml:space="preserve">millions millions  </w:t>
        <w:br/>
        <w:t xml:space="preserve">LBI 24 38.1% 30 36.4%  </w:t>
        <w:br/>
        <w:t xml:space="preserve">45. In the global market for electrodes, it is noted that in 2005, the company with the largest market share is Nippert (United States, United Kingdom) (32.4% market share) followed by LBI (18.9%), TDM (13%), Obara (Korea, Japan) (8.6%), and AEG (7.6%).  </w:t>
        <w:br/>
        <w:t xml:space="preserve">46. Between 2001 and 2005, four companies gained market shares: Nippert (+4.6 pts), LBI (+0.4 pt), Thyssen (+1.1 pt), and AEG (+1 pt).  </w:t>
        <w:br/>
        <w:t xml:space="preserve">47. During the period from 2001 to 2005, sales of electrodes remained stable in value, decreasing from 56 million to 55.5 million euros, while the number of pieces sold increased by 22.5%, revealing a corresponding decrease of 23.3% in the average price of electrodes.  </w:t>
        <w:br/>
        <w:t xml:space="preserve">The European market  </w:t>
        <w:br/>
        <w:t xml:space="preserve">Punched and machined electrodes  </w:t>
        <w:br/>
        <w:t xml:space="preserve">2001 2005  </w:t>
        <w:br/>
        <w:t xml:space="preserve">Number of Number of  </w:t>
        <w:br/>
        <w:t xml:space="preserve">Companies pieces in Market share pieces Market share  </w:t>
        <w:br/>
        <w:t xml:space="preserve">millions millions  </w:t>
        <w:br/>
        <w:t xml:space="preserve">LBI 24 38.1% 30 36.4%  </w:t>
        <w:br/>
        <w:t xml:space="preserve">TDM 17 27.0% 22 26.7%  </w:t>
        <w:br/>
        <w:t xml:space="preserve">AEG 10 15.9% 14 17.0%  </w:t>
        <w:br/>
        <w:t xml:space="preserve">Nippert (UK) 6 9.5% 10 12.1%  </w:t>
        <w:br/>
        <w:t xml:space="preserve">Others 6 4.0% 6.4 3.5%  </w:t>
        <w:br/>
        <w:t xml:space="preserve">Total Europe 63 82.4  </w:t>
        <w:br/>
        <w:t xml:space="preserve">48. In the European market in 2005, the company with the largest market share is LBI (36.4% market share) followed by Thyssen (26.7%), AEG (17%), and Nippert, which established a subsidiary in England responsible for the European market (12.1%).  </w:t>
        <w:br/>
        <w:t xml:space="preserve">49. During the period from 2001 to 2005, sales of electrodes appear rather stable in value, increasing from 23.3 million to 24.7 million euros, while the number of pieces sold grew by 30.8%, revealing a corresponding decrease of 23.3% in the average price of electrodes.  </w:t>
        <w:br/>
        <w:t xml:space="preserve">C. OBSERVED PRACTICES  </w:t>
        <w:br/>
        <w:t xml:space="preserve">50. The investigation led to search and seizure operations that took place on September 15, 2005, at the premises of the companies LBI, Schrub, and Ohlmann.  </w:t>
        <w:br/>
        <w:t xml:space="preserve">1. DURING THE RENAULT TENDER OF 2001/2002  </w:t>
        <w:br/>
        <w:t xml:space="preserve">a) The consultation modalities  </w:t>
        <w:br/>
        <w:t xml:space="preserve">51. On September 17, 2001, Renault launched a call for tenders concerning 71 references of the most consumed matrix electrodes in 2001, corresponding to 80% of its needs. For the first time, Renault put three of its main French suppliers of standard electrodes in competition, namely LBI, Schrub, and Ohlmann (references 749, 751, 774).  </w:t>
        <w:br/>
        <w:t xml:space="preserve">52. The consultation procedure took place in several stages.  </w:t>
        <w:br/>
        <w:t xml:space="preserve">53. Thus, on September 17, 2001, Renault sent a request for prices and quantities for the aforementioned 71 references to LBI, Schrub, and Ohlmann, indicating the amounts consumed in 2001. There was no deadline for submitting offers (references 751, 776 to 778, 2740 to 2742).  </w:t>
        <w:br/>
        <w:t>54. In January 2002, the companies submitted their proposals: Schrub, on January 9, 2002 (references 771, 2409, 2410), LBI, on January 15, 2002 (references 194, 1682 to 1684), and Ohlmann, on January 18, 2002 (references 766 to 770, 2729 to 2735).</w:t>
      </w:r>
    </w:p>
    <w:p>
      <w:r>
        <w:rPr>
          <w:b/>
        </w:rPr>
        <w:t>[Pages 16–18]</w:t>
      </w:r>
    </w:p>
    <w:p>
      <w:r>
        <w:t xml:space="preserve">55. On January 18, 2002, Renault established a comparative table of the responses received (reference 774).  </w:t>
        <w:br/>
        <w:t xml:space="preserve">56. By fax dated April 8, 2002, Renault informed its three suppliers about technical and quantitative modifications to its call for tenders and also encouraged them to lower their prices. This solicitation was reiterated on April 17, 2002 (references 770, 783, 784, 2406, 2412, 2550).  </w:t>
        <w:br/>
        <w:t xml:space="preserve">57. In April 2002, the three bidders submitted their offers to the automobile manufacturer, whether modified or not:  </w:t>
        <w:br/>
        <w:t xml:space="preserve">- Ohlmann: unmodified offer, on April 16, 2002 with confirmation on April 19, 2002 (references 116, 2553, 2554, 2547, 2548, 2549);  </w:t>
        <w:br/>
        <w:t xml:space="preserve">- Schrub: on April 15 and 26, 2002 for a modified offer with lower prices for the following nine reference numbers (references 771 to 773, 1841, 1842, 2407, 2408, 2418, 2420, 2421):  </w:t>
        <w:br/>
        <w:t xml:space="preserve">- No. 5 €1.09 down from €1.22  </w:t>
        <w:br/>
        <w:t xml:space="preserve">- No. 18 €1.38 down from €1.53  </w:t>
        <w:br/>
        <w:t xml:space="preserve">- No. 24 €1.18 down from €1.25  </w:t>
        <w:br/>
        <w:t xml:space="preserve">- No. 25 €1.22 down from €1.39  </w:t>
        <w:br/>
        <w:t xml:space="preserve">- No. 34 €1.15 down from €1.22  </w:t>
        <w:br/>
        <w:t xml:space="preserve">- No. 39 €1.04 down from €1.21  </w:t>
        <w:br/>
        <w:t xml:space="preserve">- No. 52 €1.25 down from €1.55  </w:t>
        <w:br/>
        <w:t xml:space="preserve">- No. 57 €0.75 down from €0.95  </w:t>
        <w:br/>
        <w:t xml:space="preserve">- No. 62 €14.48 down from €17.20  </w:t>
        <w:br/>
        <w:t xml:space="preserve">- LBI: modified offer on April 16, 2002 for the following seven reference numbers (references 194, 763 to 765, 1683, 1684):  </w:t>
        <w:br/>
        <w:t xml:space="preserve">- No. 5 €1.10 down from €1.41  </w:t>
        <w:br/>
        <w:t xml:space="preserve">- No. 12 €2.67 down from €3.24  </w:t>
        <w:br/>
        <w:t xml:space="preserve">- No. 34 €1.10 down from €1.45  </w:t>
        <w:br/>
        <w:t xml:space="preserve">- No. 39 €1.02 down from €1.23  </w:t>
        <w:br/>
        <w:t xml:space="preserve">- No. 41 €1.12 down from €1.48  </w:t>
        <w:br/>
        <w:t xml:space="preserve">- No. 52 €1.22 down from €1.54  </w:t>
        <w:br/>
        <w:t xml:space="preserve">- No. 57 €0.74 down from €1.10  </w:t>
        <w:br/>
        <w:t xml:space="preserve">58. On July 7, 2002, the three bidders were informed by the buyer that they were selected for 34 references out of 71 and the potential volumes related thereto:  </w:t>
        <w:br/>
        <w:t xml:space="preserve">- LBI, for 26 reference numbers (No. 1, 2, 8, 11, 17, 20, 21, 22, 26, 27, 32, 34, 37, 39, 40, 41, 46, 47, 52, 53, 54, 56, 58, 59, 68, and 70) (references 115, 116);  </w:t>
        <w:br/>
        <w:t xml:space="preserve">- Schrub, for 6 reference numbers (No. 1, 5, 12, 16, 38, and 57) (references 781, 782, 2413, 2415);  </w:t>
        <w:br/>
        <w:t xml:space="preserve">- Ohlmann, for 3 reference numbers (No. 7, 48, and 65) (references 779, 780, 2523, 2524).  </w:t>
        <w:br/>
        <w:t xml:space="preserve">59. The 37 references out of 71 that were not awarded remained as they were before the launch of the call for tenders.  </w:t>
        <w:br/>
        <w:t xml:space="preserve">60. Amendments on the prices of the 34 awarded references were thus concluded on July 31, 2002 (references 118 to 131, 785 to 804, 1723). References were renegotiated downwards (references 194, 763 to 765, 118 to 131, 785 to 804, 1723):  </w:t>
        <w:br/>
        <w:t xml:space="preserve">- No. 2 €0.52 down from €0.84  </w:t>
        <w:br/>
        <w:t xml:space="preserve">- No. 41 €0.94 down from €1.48  </w:t>
        <w:br/>
        <w:t xml:space="preserve">- No. 58 €0.42 down from €0.46  </w:t>
        <w:br/>
        <w:t>61. The following table No. 3 indicates the results potentially obtained by the three awardees in terms of quantities and turnover:</w:t>
      </w:r>
    </w:p>
    <w:p>
      <w:r>
        <w:t xml:space="preserve">Table No. 3: Renault SAS Market 2002 result July 2002: potential quantities and turnover awarded  </w:t>
        <w:br/>
        <w:t xml:space="preserve">Electrodes Final result LBI Final result Schrub Final result Ohlmann  </w:t>
        <w:br/>
        <w:t xml:space="preserve">No. Reference Potential (references 116 to 131, 1717, 1718) (references 782, 801, 802) (references 780, 803)  </w:t>
        <w:br/>
        <w:t xml:space="preserve">electrode ref. Quantities % Qu. Turnover % Turnover Gain (1) % (2) offered price Gain (1) % (2) offered price Gain (1) % (2) offered price  </w:t>
        <w:br/>
        <w:t xml:space="preserve">130 €823 7.2% 1' 35% €0.28  </w:t>
        <w:br/>
        <w:t xml:space="preserve">1 P911 310 400 1,334,927 50.8%  </w:t>
        <w:br/>
        <w:t xml:space="preserve">€135,495 7.4% 1'' 35% €0.29  </w:t>
        <w:br/>
        <w:t xml:space="preserve">2 R100 034 079 353,285 13.4% €183,708 10.1% 2 100% €0.52  </w:t>
        <w:br/>
        <w:t xml:space="preserve">5 R100 149 380 350,718 13.3% €382,283 21.0% 5 100% €1.09  </w:t>
        <w:br/>
        <w:t xml:space="preserve">7 P911 321 474 199,163 7.6% €155,347 8.5% 7 100% €0.78  </w:t>
        <w:br/>
        <w:t xml:space="preserve">8 P911 313 104 6,128 0.2% €3,001 0.2% 8 83% €0.59 100%  </w:t>
        <w:br/>
        <w:t xml:space="preserve">11 R100 013 019 24,931 0.9% €10,097 0.6% 11 54% €0.75  </w:t>
        <w:br/>
        <w:t xml:space="preserve">12 P911 421 701 45,891 1.7% €114,728 6.3% 12 100% €2.50  </w:t>
        <w:br/>
        <w:t xml:space="preserve">16 R100 025 919 69,493 2.6% €66,018 3.6% 16 100% €0.95  </w:t>
        <w:br/>
        <w:t xml:space="preserve">17 R100 046 334 46,594 1.8% €42,401 2.3% 17 100% €0.91  </w:t>
        <w:br/>
        <w:t xml:space="preserve">20 P911 313 103 44,744 1.7% €26,846 1.5% 20 100% €0.60  </w:t>
        <w:br/>
        <w:t xml:space="preserve">21 P911 321 250 37,694 1.4% €36,186 2.0% 21 100% €0.96  </w:t>
        <w:br/>
        <w:t xml:space="preserve">22 P911 310 270 67,433 2.6% €19,717 1.1% 22 68% €0.43  </w:t>
        <w:br/>
        <w:t xml:space="preserve">26 P911 310 176 78,899 3.0% €40,870 2.2% 26 70% €0.74  </w:t>
        <w:br/>
        <w:t xml:space="preserve">27 P911 310 180 41,086 1.6% €28,588 1.6% 27 98% €0.71  </w:t>
        <w:br/>
        <w:t xml:space="preserve">32 R100 046 339 35,219 1.3% €19,370 1.1% 32 100% €0.55  </w:t>
        <w:br/>
        <w:t xml:space="preserve">34 R100 149 385 56,907 2.2% €62,598 3.4% 34 100% €1.10  </w:t>
        <w:br/>
        <w:t xml:space="preserve">37 P911 311 472 20,557 0.8% €16,240 0.9% 37 100% €0.79  </w:t>
        <w:br/>
        <w:t xml:space="preserve">38 P911 300 101 2,101 0.1% €1,366 0.1% 38 100% €0.65  </w:t>
        <w:br/>
        <w:t xml:space="preserve">39 R100 034 086 38,591 1.5% €39,363 2.2% 39 100% €1.02  </w:t>
        <w:br/>
        <w:t xml:space="preserve">40 P911 310 181 13,790 0.5% €9,106 0.5% 40 93% €0.71  </w:t>
        <w:br/>
        <w:t xml:space="preserve">41 R100 149 382 59,307 2.3% €55,749 3.1% 41 100% €0.94  </w:t>
        <w:br/>
        <w:t xml:space="preserve">46 P911 310 107 12,500 0.5% €5,125 0.3% 46 100% €0.41  </w:t>
        <w:br/>
        <w:t xml:space="preserve">47 P911 311 173 14,538 0.6% €6,978 0.4% 47 100% €0.48  </w:t>
        <w:br/>
        <w:t xml:space="preserve">48 R100 034 095 16,558 0.6% €21,525 1.2% 48 100% €1.30  </w:t>
        <w:br/>
        <w:t xml:space="preserve">52 R100 149 384 66,900 2.5% €81,618 4.5% 52 100% €1.22  </w:t>
        <w:br/>
        <w:t xml:space="preserve">53 P911 310 110 5,700 0.2% €3,648 0.2% 53 100% €0.64  </w:t>
        <w:br/>
        <w:t xml:space="preserve">54 P911 313 200 40,750 1.5% €26,080 1.4% 54 100% €0.64  </w:t>
        <w:br/>
        <w:t xml:space="preserve">56 R100 106 586 33,991 1.3% €25,833 1.4% 56 100% €0.76  </w:t>
        <w:br/>
        <w:t xml:space="preserve">57 R100 149 373 46,136 1.8% €34,602 1.9% 57 100% €0.75  </w:t>
        <w:br/>
        <w:t xml:space="preserve">58 R100 106 103 31,510 1.2% €13,234 0.7% 58 100% €0.42  </w:t>
        <w:br/>
        <w:t xml:space="preserve">59 P911 301 186 18,966 0.7% €13,087 0.7% 59 100% €0.69  </w:t>
        <w:br/>
        <w:t xml:space="preserve">65 P911 312 105 1,115 0.0% €1,450 0.1% 65 100% €1.30  </w:t>
        <w:br/>
        <w:t xml:space="preserve">68 P911 311 189 16,914 0.6% €6,275 0.3% 68 53% €0.70  </w:t>
        <w:br/>
        <w:t xml:space="preserve">70 P911 310 600 5,650 0.2% €2,825 0.2% 70 100% €0.50  </w:t>
        <w:br/>
        <w:t xml:space="preserve">Totals LBI €1,424,973 54.2% €909,365 49.9% €909,365 49.9%  </w:t>
        <w:br/>
        <w:t xml:space="preserve">Totals Schrub €987,691 37.6% €734,491 40.3% €734,491 40.3%  </w:t>
        <w:br/>
        <w:t xml:space="preserve">Totals Ohlmann €216,836 8.2% €178,322 9.8% €178,322 9.8%  </w:t>
        <w:br/>
        <w:t xml:space="preserve">Totals €2,629,500 100% €1,822,178 100% €1,822,178 100.0% €1,822,178 100.0% €1,822,178 100.0%  </w:t>
        <w:br/>
        <w:t>(1) Gain, that is to say obtaining an electrode reference (2) % of the market, that is to say share of potential turnover by electrode line</w:t>
      </w:r>
    </w:p>
    <w:p>
      <w:r>
        <w:rPr>
          <w:b/>
        </w:rPr>
        <w:t>[Pages 19–21]</w:t>
      </w:r>
    </w:p>
    <w:p>
      <w:r>
        <w:t xml:space="preserve">b) The elements of consultation between LBI, Schrub, and Ohlmann  </w:t>
        <w:br/>
        <w:t xml:space="preserve">The statements of Mr. X...  </w:t>
        <w:br/>
        <w:t xml:space="preserve">62. By minutes dated October 18, 2004, Mr. X..., technical sales engineer of LBI from 2000 to 2004, reported, for having participated, the existence of a consultation that took place between LBI, Schrub, and Ohlmann during the call for tenders launched by Renault concerning the 71 references of electrodes:  </w:t>
        <w:br/>
        <w:t xml:space="preserve">"As the person responsible for special alloys and welding, I was in charge of selling electrodes to various clients including Renault France.  </w:t>
        <w:br/>
        <w:t xml:space="preserve">As a result, I became aware of and had to participate in meetings between competitors regarding prices following Renault France's annual call for tenders.  </w:t>
        <w:br/>
        <w:t xml:space="preserve">In this sector, to my knowledge, there are three main suppliers: Le Bronze Industriel, the company Ohlmann, ZI du Puits 72500 Luceau, and the company Schrub SA, 37 in Ballan. The company Ohlmann only does machining of parts. It is a customer of Le Bronze Industriel for the supply of copper. The company Schrub only manufactures electrodes.  </w:t>
        <w:br/>
        <w:t xml:space="preserve">Le Bronze Industriel initiated the consultation on prices with the two competing companies following Renault's call for tenders. The Renault group sent a list of parts (about 70 references) accompanied by a quantity.  </w:t>
        <w:br/>
        <w:t xml:space="preserve">I prepared for Le Bronze Industriel a preliminary price study detailing the parts traditionally supplied by LBI, those supplied by the usual competitors (Ohlmann and Schrub), and the new references.  </w:t>
        <w:br/>
        <w:t xml:space="preserve">A meeting was organized first with Y..., technical sales engineer, and the CEO of Schrub, Mr. Z... René, at the instigation of Mr. Jean-Michel A..., commercial director of LBI. The latter proposed to preserve our respective margins by distributing the references according to the revenues generated. To avoid a price war and preserve its "Renault" market share, the CEO of Schrub agreed to exchange information on prices.  </w:t>
        <w:br/>
        <w:t xml:space="preserve">Then, I accompanied Mr. A... to Château-du-Loir to meet Mr. Serge B..., CEO of SA Ohlmann. We explained to him the terms of the agreement reached with Schrub and invited him to do the same.  </w:t>
        <w:br/>
        <w:t xml:space="preserve">After several negotiations regarding the distribution of references and prices, we mutually exchanged our price lists to verify compliance with the distribution agreement.  </w:t>
        <w:br/>
        <w:t xml:space="preserve">Thus, in January 2002, I obtained Schrub's price list and provided LBI's. On January 10, 2002, I met with Serge B... to finalize our agreements. Finally, each company sent its price list to Renault.  </w:t>
        <w:br/>
        <w:t xml:space="preserve">To establish its prices, LBI starts from the unit cost price (manufacturing cost) to which it adds 40% corresponding to various operating expenses of the company. Then we add the profit margin which varies according to market prices and the agreements made with our main competitors (example with Renault), mainly the companies Ohlmann and Schrub" (cotes 1543 and 1544, emphasis added).  </w:t>
        <w:br/>
        <w:t>19</w:t>
      </w:r>
    </w:p>
    <w:p>
      <w:r>
        <w:t xml:space="preserve">63. The report established on October 28, 2004, by the investigators of the DDCCRF of Seine-Saint-Denis added to the aforementioned statement:  </w:t>
        <w:br/>
        <w:t xml:space="preserve">"We certify that following the minutes of declaration by Mr. Didier X... drawn up on October 18, 2004, he, technical sales engineer of the company Le Bronze Industriel (LBI) until July 23, 2004, came to our offices today and presented the following documents prepared by him and serving as the basis for the negotiation between the companies LBI, Schrub, and Ohlmann, the content of which he described:  </w:t>
        <w:br/>
        <w:t xml:space="preserve">1) A table dated December 19, 2001, consisting of three sheets, which summarizes the first distribution of references in quantities and revenues between the three aforementioned companies. For each reference, the name of the company supplying Renault is indicated along with the quantity of parts and the prices applied during previous orders;  </w:t>
        <w:br/>
        <w:t xml:space="preserve">2) A table resulting from the first exchanges of prices, consisting of three sheets, which served as the basis for subsequent telephone negotiations. Opposite each reference, for each company, are the instructions for price increases;  </w:t>
        <w:br/>
        <w:t xml:space="preserve">3) A table dated January 14, 2002, consisting of three sheets, which summarizes the final distribution between the companies LBI, Schrub, and Ohlmann, with the references acquired for each during the negotiations. This table summarizes, for the year 2002 and for each of the companies, the distribution of sales to Renault in quantities and revenues. The price of the selected company for the corresponding reference appears in this table. Some references are marked "free," which means that for these parts, each company freely determines its price;  </w:t>
        <w:br/>
        <w:t xml:space="preserve">4) The last document, dated January 28, 2002, summarizes the final offer of Le Bronze Industriel intended for the company Renault, except for two columns for internal use, summarizing the unit costs in euros and francs for each reference. It consists of two sheets" (cotes 1,537 and 1,538).  </w:t>
        <w:br/>
        <w:t xml:space="preserve">64. The former commercial executive of LBI thus denounces, for having participated, the consultation conducted by LBI with Schrub and then with Ohlmann consisting, during the call for tenders launched by Renault in 2001/2002 concerning 71 punched electrodes, in exchanging their price lists to preserve their margins and their Renault market shares by distributing the references according to the revenues generated in 2001.  </w:t>
        <w:br/>
        <w:t xml:space="preserve">The statements of the companies  </w:t>
        <w:br/>
        <w:t xml:space="preserve">LBI  </w:t>
        <w:br/>
        <w:t xml:space="preserve">65. By minutes dated October 6, 2005, Messrs. A... and D..., respectively commercial director and head of the electrode department of LBI, stated:  </w:t>
        <w:br/>
        <w:t xml:space="preserve">"Regarding the Renault market 2002, the commercial director was Mr. Christophe C..., Mr. A..., deputy commercial director in charge of marketing. Mr. D... was export area manager in the special alloys department. At that time, Mr. X... worked in our department.  </w:t>
        <w:br/>
        <w:t xml:space="preserve">Mr. X... stated that he participated in meetings with competitors. Mr. X... was responsible for the entire northern part of France (welding/automotive).  </w:t>
        <w:br/>
        <w:t xml:space="preserve">There was a meeting with Schrub in January 2002. The purpose of this meeting was to transform a potential competitor Schrub into a customer partner for electrodes. In the year 2001, LBI invoiced Schrub 59,000 euros for bars. We wanted to have the same relationship with Schrub as with Ohlmann, who remains our distributor at Renault, our customer for bars, and our subcontractor for machined electrodes.  </w:t>
        <w:br/>
        <w:t xml:space="preserve">Mr. X... indicated to us that Renault intended to reduce the number of suppliers from 7 to 3 and give national preference to suppliers, namely Le Bronze, Schrub, and Ohlmann.  </w:t>
        <w:br/>
        <w:t xml:space="preserve">We were also ready in 2002 to transform our competitor Thyssen into a customer.  </w:t>
        <w:br/>
        <w:t xml:space="preserve">The meeting with Schrub was in this spirit: to transform a bar customer but competitor in electrodes into a global partner. The objective was to make it a second Ohlmann.  </w:t>
        <w:br/>
        <w:t xml:space="preserve">At that time, Mr. X... focused on three French companies because Schrub and Ohlmann were in his commercial area. The more we sold to these two companies, the more bonuses he would receive.  </w:t>
        <w:br/>
        <w:t xml:space="preserve">Regarding the 71 items, there were no new references, as these parts were mostly standard parts.  </w:t>
        <w:br/>
        <w:t xml:space="preserve">The distribution of references mentioned by Mr. X... was technically impossible because there are 7 participants and not 3 (Nippert being the leader).  </w:t>
        <w:br/>
        <w:t xml:space="preserve">During the January 2002 meeting with Schrub, under no circumstances did the president of Schrub exchange prices with Mr. X.... During this meeting, Mr. Z... was not accompanied by Y... but by another person related to Schrub.  </w:t>
        <w:br/>
        <w:t xml:space="preserve">Apart from Ohlmann (our distributor), we never exchanged price lists with Schrub (...)  </w:t>
        <w:br/>
        <w:t xml:space="preserve">Mr. X... in January 2002 never obtained a Schrub price list and never communicated an LBI price list to Schrub" (cotes 89 to 91, emphasis added).  </w:t>
        <w:br/>
        <w:t xml:space="preserve">Schrub  </w:t>
        <w:br/>
        <w:t xml:space="preserve">66. By minutes dated October 18, 2005, the CEO of Schrub stated:  </w:t>
        <w:br/>
        <w:t xml:space="preserve">"Regarding the allegations of Mr. X..., he contacted us for an interview. Neither Mr. A... nor Mr. X... came to Schrub.  </w:t>
        <w:br/>
        <w:t xml:space="preserve">We had a meeting in Paris with Le Bronze Industriel. The purpose of this meeting was for Le Bronze to propose us drafts, Mr. X... having, I suppose, a financial interest. He provided us with the price of our competitor Ohlmann to see if, with our machining capabilities, we could offer competitive prices.  </w:t>
        <w:br/>
        <w:t xml:space="preserve">We decided not to follow up" (cote 215, emphasis added).  </w:t>
        <w:br/>
        <w:t xml:space="preserve">67. The company Schrub thus confirms, in turn, the existence of a meeting at the Paris headquarters of LBI to consider the supply of drafts of electrodes and acknowledges having received from the latter communication of the price list of its competitor, Ohlmann.  </w:t>
        <w:br/>
        <w:t>21</w:t>
      </w:r>
    </w:p>
    <w:p>
      <w:r>
        <w:rPr>
          <w:b/>
        </w:rPr>
        <w:t>[Pages 22–24]</w:t>
      </w:r>
    </w:p>
    <w:p>
      <w:r>
        <w:t xml:space="preserve">Ohlmann  </w:t>
        <w:br/>
        <w:t xml:space="preserve">68. By minutes dated October 19, 2005, the CEO of Ohlmann stated:  </w:t>
        <w:br/>
        <w:t xml:space="preserve">"On the electrode market, the company Ohlmann is considered a troubleshooter.  </w:t>
        <w:br/>
        <w:t xml:space="preserve">The relationship between LBI and the company Ohlmann is as follows: LBI is my main supplier, for me it is an important client. I am one of their distributors for LBI and fundamentally, I do not have the same activity as them. Our relationship is a 100% commercial partnership.  </w:t>
        <w:br/>
        <w:t xml:space="preserve">Regarding Mr. X...'s allegations about possible agreements with the company Schrub, he never informed me of these possible agreements between LBI and Schrub.  </w:t>
        <w:br/>
        <w:t xml:space="preserve">There has never been any distribution of references between Ohlmann, Schrub, and LBI, nor any agreement on prices. Likewise, there is no distribution agreement between LBI and the company Ohlmann, since it is my client (...)  </w:t>
        <w:br/>
        <w:t xml:space="preserve">Regarding seal No. 1 pp. 22 to 24 (cote 2536 to 2538), this table was sent to me by Mr. X... (...) The prices appearing on the table of December 19, 2001 (cote 2536 to 2538) prove that Mr. X... was aware of the rates of the company Ohlmann. I have never followed Mr. X...'s directives in any case, since there has been no agreement between LBI and us" (cotes 358, 360, 355, emphasis added).  </w:t>
        <w:br/>
        <w:t xml:space="preserve">69. Ohlmann denies having been informed by LBI of any potential partner-client agreements between LBI and Schrub. However, when confronted with the table communicated by LBI on December 19, 2001, it admitted that its prices were known to LBI as of that date.  </w:t>
        <w:br/>
        <w:t xml:space="preserve">The documents seized from the companies  </w:t>
        <w:br/>
        <w:t xml:space="preserve">70. The documents seized from LBI, Schrub, and Ohlmann confirm Mr. X...'s statements. Indeed, they reveal that these companies exchanged price lists on 44 references during the various stages of the tender process and pre-designated the awardee for each of them.  </w:t>
        <w:br/>
        <w:t xml:space="preserve">The documents communicated by Mr. X...  </w:t>
        <w:br/>
        <w:t xml:space="preserve">71. The three tables established by Mr. X... and presented by him to the investigators on October 28, 2004, were seized from LBI. The second of these three tables was also seized from Ohlmann (cotes 194, 1538, 1539, 1693 to 1695, 1631 to 1633, 2536 to 2538).  </w:t>
        <w:br/>
        <w:t xml:space="preserve">The table issued on "12/19/01" (first table)  </w:t>
        <w:br/>
        <w:t xml:space="preserve">72. The first page of this table is presented as follows:  </w:t>
        <w:br/>
        <w:t xml:space="preserve">73. This first table of three sheets, referenced "D. X..." and issued on "12/19/01" (cotes 1693 to 1695), states according to the interested party: "the first distribution of references in quantities and turnover between the three companies (LBI, Schrub, and Ohlmann). For each reference, the name of the company supplying Renault is indicated along with the quantity of parts and the prices applied during previous orders" (cotes 1538, 1539).  </w:t>
        <w:br/>
        <w:t xml:space="preserve">74. Thus, opposite each of the 73 reference lines (electrode No. 55, R100173397, is duplicated and even triplicated with a 72nd and 73rd number in the LBI tables), targeting the expected purchase quantities by Renault in 2002, there are three columns: one column for each of the three companies, which provides their quantities supplied in 2000, with the mention of their prices in euros and francs, as well as a fourth column with the simple mention "Who".  </w:t>
        <w:br/>
        <w:t xml:space="preserve">75. However, in this last column "Who" appears only one of the three companies ("BI, Sch, Ohl") for 41 reference lines out of 73. The 42nd reference (No. 22) is marked with a question mark ("?").  </w:t>
        <w:br/>
        <w:t xml:space="preserve">76. Taking into account the handwritten indications added to the printed text, prices are provided for 60 references out of 73, of which 52 are in opposition between two or three companies, against 8 without opposition with another bidder. Only 13 lines are not provided with a price.  </w:t>
        <w:br/>
        <w:t xml:space="preserve">The table with the mentions "Who" and "Mini plus 15%" faxed to Ohlmann on December 19, 2001, at 5:57 PM (second table)  </w:t>
        <w:br/>
        <w:t xml:space="preserve">77. The first page of this table is presented as follows:  </w:t>
        <w:br/>
        <w:t xml:space="preserve">78. This second table was seized from Ohlmann (cotes 2536 to 2538). LBI sent it by fax on December 19, 2001, that is to say precisely on the day the first table previously described was issued (cotes 1693 to 1695, 1631 to 1633, 2536 to 2538).  </w:t>
        <w:br/>
        <w:t xml:space="preserve">79. According to Mr. X..., this table represents: "[the] first exchanges of prices (...) which [served] as the basis for subsequent telephone negotiations. Opposite each of the references, there are, for each company, the instructions for price increases" (cotes 1538, 1539).  </w:t>
        <w:br/>
        <w:t xml:space="preserve">80. Thus, opposite the 73 reference lines with the expected purchase quantities for 2002 by Renault, there are three columns, one for each company, titled prices in euros and francs, as well as the same fourth column with the simple mention "Who".  </w:t>
        <w:br/>
        <w:t>81. The table contains only two handwritten price indications concerning Ohlmann. Furthermore, the price for 44 out of 73 references is only provided for one of the three companies. The other two columns bear the mention "Mini plus 15%" or do not indicate a price for the remaining 29 references.</w:t>
      </w:r>
    </w:p>
    <w:p>
      <w:r>
        <w:rPr>
          <w:b/>
        </w:rPr>
        <w:t>[Pages 25–27]</w:t>
      </w:r>
    </w:p>
    <w:p>
      <w:r>
        <w:t xml:space="preserve">82. The last column "Who" refers to a distribution of references in accordance with the 44 prices provided by only one of the three companies according to the following modalities:  </w:t>
        <w:br/>
        <w:t xml:space="preserve">Number of Number  </w:t>
        <w:br/>
        <w:t xml:space="preserve">Candidates Share of total  </w:t>
        <w:br/>
        <w:t xml:space="preserve">references of electrodes  </w:t>
        <w:br/>
        <w:t xml:space="preserve">LBI 27 3,580,464 62.9%  </w:t>
        <w:br/>
        <w:t xml:space="preserve">Schrub 9 801,468 14.1%  </w:t>
        <w:br/>
        <w:t xml:space="preserve">Ohlmann 8 142,256 2.5%  </w:t>
        <w:br/>
        <w:t xml:space="preserve">total 44 4,524,188 79.4%  </w:t>
        <w:br/>
        <w:t xml:space="preserve">price not provided 29 1,172,092 20.6%  </w:t>
        <w:br/>
        <w:t>totals 73 5,696,280 100%</w:t>
      </w:r>
    </w:p>
    <w:p>
      <w:r>
        <w:t>83. The data appearing on this second table, sent by fax to Ohlmann on December 19, 2001, clearly constitute price forecasts as well as a distribution of references in response to the call for tenders launched by Renault. These prices are different from those indicated on the first table issued on the same date, on which the 18 Ohlmann prices corresponded to those applied in 2000/2001 (cotes 1693 to 1695).</w:t>
      </w:r>
    </w:p>
    <w:p>
      <w:r>
        <w:t>84. By minutes of October 19, 2005, the CEO of Ohlmann specified regarding the disputed table: "(...) this table was sent to me by Mr. X.... The handwritten annotations were not made by the Ohlmann company. The mention "Free" in the column "Who" could mean that there is no plan for these parts. The mention "Mini Plus 15%", I do not see what it means. A 15% margin corresponds to the proper functioning of the company. Being their subcontractor for all products, Le Bronze Industriel is able to know my resale prices. Regarding the references highlighted with a highlighter, this document constitutes a working tool that helped me respond to Renault (...). The prices appearing on the table of December 19, 2001 (cote 2536 to 2538) prove that Mr. X... was aware of the rates of the Ohlmann company. I have never followed in any case the directives of Mr. X... since there was no agreement between LBI and us" (cotes 355 and 360, emphasis added).</w:t>
      </w:r>
    </w:p>
    <w:p>
      <w:r>
        <w:t>85. However, it turns out that the prices of the eight electrodes (nos. 25, 31, 39, 41, 48, 52, 62, and 63) mentioned in this second table are exactly those that were submitted to Renault by Ohlmann on January 18, 2002 (cotes 766 to 770). Moreover, during a hearing on October 19, 2005, the CEO of the Ohlmann company acknowledged that LBI had knowledge of "the working tool that helped (him) respond to Renault" (cote 355).</w:t>
      </w:r>
    </w:p>
    <w:p>
      <w:r>
        <w:t>86. Thus, as of December 19, 2001, before Schrub submitted its offer to Renault on January 9, 2002, LBI and Ohlmann had knowledge of the prices of the 9 references that had been reserved for it (nos. 2, 5, 12, 18, 24, 34, 35, 57, 70). The only price modification concerned reference no. 12 submitted at 2.50 euros instead of the 2.87 euros planned.</w:t>
      </w:r>
    </w:p>
    <w:p>
      <w:r>
        <w:t>87. Similarly, as of December 19, 2001, LBI was aware of the prices of the 8 other references reserved for Ohlmann (nos. 25, 31, 39, 41, 48, 52, 62, 63), while these prices would only be submitted by the latter to Renault on January 18, 2002.</w:t>
      </w:r>
    </w:p>
    <w:p>
      <w:r>
        <w:t>88. Finally, the prices of 26 of the 27 references reserved for LBI (nos. 1, 4, 6, 7, 11, 13, 17, 21, 22, 26, 27, 32, 37, 40, 43, 45, 47, 49, 53, 54, 56, 58, 59, 60, 66, 68, 71) and communicated to Ohlmann will indeed be those submitted to Renault by LBI on January 15, 2002 (the only price modification on reference no. 7 reserved for LBI and submitted at 0.73 euro instead of 0.81 euro).</w:t>
      </w:r>
    </w:p>
    <w:p>
      <w:r>
        <w:t xml:space="preserve">The table of January 14, 2002 (third table)  </w:t>
        <w:br/>
        <w:t xml:space="preserve">89. The first page of this table is presented as follows:  </w:t>
        <w:br/>
        <w:t>90. This third table of three sheets dated January 14, 2002, titled "last table following Ohlmann's visit on Thursday 10/01/02" (cotes 1696 to 1698), mentions according to Mr. X...: "the distribution between the companies LBI, Schrub, and Ohlmann, with the references acquired for each during the negotiations. This table summarizes, for the year 2002 and for each of the companies, the distribution of sales to Renault in quantities and turnover. The price of the selected company for the corresponding reference appears in this table. Some references bear the mention "free"" (emphasis added, cotes 1538, 1539).</w:t>
      </w:r>
    </w:p>
    <w:p>
      <w:r>
        <w:t>91. Thus, opposite the 73 lines of references and the quantities of purchases planned by Renault, there are for each company, three columns each containing three headings titled "Quantity 2002", "price in euros", and "total", the total corresponding to the turnover resulting from the quantities multiplied by the price.</w:t>
      </w:r>
    </w:p>
    <w:p>
      <w:r>
        <w:t>92. The prices are provided for the same 42 references out of 73 targeted by the previous table even though it counted 44 references, as the prices of the two references nos. 31 and 52 became "free" for lack of being provided in favor of Ohlmann.</w:t>
      </w:r>
    </w:p>
    <w:p>
      <w:r>
        <w:t>93. Only one price is mentioned for a single company for 39 of the 42 aforementioned references. In contrast, the prices of LBI and Schrub appear for the three references nos. 1, 22, and 26, noting that LBI always offers the best price, thus giving it an advantage over Schrub. 31 references indicate the mention "free". Furthermore, three handwritten price indications concerning only reference no. 12 also add to the printed text.</w:t>
      </w:r>
    </w:p>
    <w:p>
      <w:r>
        <w:t>94. The lowest prices of the 42 aforementioned references, established "following Ohlmann's visit on January 10, 2002" largely overlap with the price forecasts appearing in the second table sent to Ohlmann by LBI on December 19, 2001 (38 times out of 42).</w:t>
      </w:r>
    </w:p>
    <w:p>
      <w:r>
        <w:t>95. The exceptions concern the prices of references no. 7 (0.73 euro against 0.81 euro) and no. 22 (0.46 euro against 0.43 euro) for LBI, no. 12 for Ohlmann (2.67 euros against no price for Ohlmann) and for Schrub (no price against 2.82 euros for Schrub) and no. 63 (10 euros against 20.43 euros) for Ohlmann. These price forecasts do not call into question the fact that 27 references are reserved for LBI (nos. 1, 4, 6, 7, 11, 13, 17, 21, 22, 26, 27, 32, 37, 40, 43, 45, 47, 49, 53, 54, 56, 58, 59, 60, 66, 68, 71). They only indicate that Ohlmann could have been reserved the additional reference no. 12 to the detriment of Schrub, which will not be followed up as Schrub submitted a better price of 2.50 euros against 2.74 euros for Ohlmann on January 9, 2002. Furthermore, 6 references instead of 8 seem to have been reserved for the benefit of Ohlmann as the two references nos. 31 and 52 became "free".</w:t>
      </w:r>
    </w:p>
    <w:p>
      <w:r>
        <w:t>96. The prices appearing on this third table (cotes 1696 to 1698) thus still constitute price forecasts, sometimes slightly different from those planned in the second table of December 19, 2001.</w:t>
      </w:r>
    </w:p>
    <w:p>
      <w:r>
        <w:t>97. By letter dated December 9, 2005, LBI acknowledged the exchange of information on prices with Ohlmann but contested the existence of such practices with Schrub: "It seems that some figures correspond to the report of prices practiced in 2000 and some others to forecasts concerning new prices. Regarding Ohlmann, given the relationships maintained with this client, these prices were presumably communicated to him by the latter (Mr. X...). Regarding Schrub, the information was presumably provided by the client Renault, no consultation ever having taken place on prices with Schrub, as has already been pointed out" (emphasis added, cote 195).</w:t>
      </w:r>
    </w:p>
    <w:p>
      <w:r>
        <w:t>98. By the same letter, LBI, however, indicated regarding Ohlmann's quotations: "It appears, in general, that the information contained in Mr. X...'s tables is incomplete and that opposite very many references, no price is listed. Regarding in particular Ohlmann's quotation, the comparison of the tables established by Mr. X... with the offer ultimately submitted by Ohlmann in the Renault tender (piece 1-65) (cotes 1637 to 1639), reveals that the information in Mr. X...'s tables was lacking since these tables never present more than 18 price references while it emerges from the examination of the offer that it submitted, that Ohlmann quoted for 52 references.</w:t>
      </w:r>
    </w:p>
    <w:p>
      <w:r>
        <w:rPr>
          <w:b/>
        </w:rPr>
        <w:t>[Pages 28–30]</w:t>
      </w:r>
    </w:p>
    <w:p>
      <w:r>
        <w:t xml:space="preserve">received by Ohlmann on January 16, 2002 (cote 2425).  </w:t>
        <w:br/>
        <w:t xml:space="preserve">114. This document confirms that the offer submitted by LBI to Renault was also communicated to Ohlmann before the end of the auctions.  </w:t>
        <w:br/>
        <w:t xml:space="preserve">115. Furthermore, a handwritten note dated January 16, 2002, was seized at Ohlmann, which indicates that Ohlmann was aware of the offers made by LBI to Renault (cote 2426).  </w:t>
        <w:br/>
        <w:t xml:space="preserve">116. This note further corroborates the existence of exchanges of information between the parties involved in the tender process.  </w:t>
        <w:br/>
        <w:t>117. In conclusion, the evidence demonstrates that there was a flow of information regarding pricing and offers between LBI, Ohlmann, and Schrub, which undermines the claim of independent pricing strategies among the competitors.</w:t>
      </w:r>
    </w:p>
    <w:p>
      <w:r>
        <w:rPr>
          <w:b/>
        </w:rPr>
        <w:t>[Pages 31–33]</w:t>
      </w:r>
    </w:p>
    <w:p>
      <w:r>
        <w:t xml:space="preserve">communicated by LBI to Ohlmann on April 10, 2002, that is, before the end of the auctions (cotes 2539, 2544, 2543).  </w:t>
        <w:br/>
        <w:t xml:space="preserve">114. By minutes of October 6, 2005, the commercial managers of LBI acknowledged: "regarding the LBI document received by Mr. B… on April 10, 2002 (LBI offer to Sofrastock), this document seems to have been sent by Mr. X... to the company Ohlmann to maintain good relations with the latter. This is the first offer from the first round of discussions (first price submission for the Renault contract)" (cotes 98, 99, emphasis added).  </w:t>
        <w:br/>
        <w:t xml:space="preserve">115. During his hearing on October 19, 2005, the CEO of Ohlmann confirmed these statements: "this Bronze Industriel document was handed to me by Mr. X... during his visit to my company" (emphasis added, cote 355).  </w:t>
        <w:br/>
        <w:t xml:space="preserve">2. DURING THE RENAULT E-RFP TENDER OF NOVEMBER 2004  </w:t>
        <w:br/>
        <w:t xml:space="preserve">a) The consultation modalities  </w:t>
        <w:br/>
        <w:t xml:space="preserve">116. During his hearing on December 5, 2008, the purchasing manager at Renault specified: "the purchasing department of Renault SAS developed in November 2004 a first online tender concerning orders for 2005 for 26 references of electrodes, including 13 standard zirconium (CRM16X) and 13 nitrodes. I selected 5 candidates, of which 4 were considered strategic (LBI, Schrub, Ohlmann, and Nippert) as well as the Spanish Weldur, a non-strategic supplier but often offering more competitive prices than the traditional suppliers LBI and Schrub. The opening date of this tender was Tuesday, November 23 at 2 PM and its closing date was Tuesday, November 30, 2004, at 11 PM CET (French time)" (cotes 3345, 805, 806, 751, 752, 1759, 3351 to 3354).  </w:t>
        <w:br/>
        <w:t xml:space="preserve">117. At that time, Renault had referenced LBI for the nitrodes and Nippert for the standard electrodes. Renault indeed wanted to have competitive offers.  </w:t>
        <w:br/>
        <w:t xml:space="preserve">118. During this market, the five selected companies submitted offers: LBI and Nippert for the 26 references, Ohlmann for 14 including only one nitrode, Schrub for the 13 standard references, and Weldur for 11 standard references.  </w:t>
        <w:br/>
        <w:t xml:space="preserve">b) The elements of consultation between LBI and Schrub  </w:t>
        <w:br/>
        <w:t xml:space="preserve">The two tables seized at LBI  </w:t>
        <w:br/>
        <w:t>119. Two tables seized at LBI (cotes 3280 and 3282), dated November 27, 2004, that is, before the end of the deadline for submitting offers, show price forecasts for thirteen standard references (No. 1, 2, 3, 4, 6, 7, 10, 11, 12, 13, 14, 15, and 26):</w:t>
      </w:r>
    </w:p>
    <w:p>
      <w:r>
        <w:t xml:space="preserve">Table No. 4: e-rfp market Renault SAS from November 23 to 30, 2004 standard electrodes CRM16X  </w:t>
        <w:br/>
        <w:t xml:space="preserve">in bold the good forecasts of LBI on the prices of Schrub, in bold the prices of electrodes and totals attributed  </w:t>
        <w:br/>
        <w:t xml:space="preserve">LBI Table LBI Table  </w:t>
        <w:br/>
        <w:t xml:space="preserve">Final result Final result  </w:t>
        <w:br/>
        <w:t xml:space="preserve">Electrodes November 27, 2004 November 27, 2004  </w:t>
        <w:br/>
        <w:t xml:space="preserve">LBI (c 815, Schrub (c 815,  </w:t>
        <w:br/>
        <w:t xml:space="preserve">"27/11/04" (c 3 282) "27/11/04" (c 3 280)  </w:t>
        <w:br/>
        <w:t xml:space="preserve">3288) 1843)  </w:t>
        <w:br/>
        <w:t xml:space="preserve">No. No. Potential Forecasts "Proposal  </w:t>
        <w:br/>
        <w:t xml:space="preserve">Reference Forecasts 2005 "Proposal 2005"  </w:t>
        <w:br/>
        <w:t xml:space="preserve">market market 2005 2005" price price  </w:t>
        <w:br/>
        <w:t xml:space="preserve">electrode Quantities CA % CA Schrub euros Schrub euros Gain Gain  </w:t>
        <w:br/>
        <w:t xml:space="preserve">2005 2002 LBI euros LBI euros offered offered  </w:t>
        <w:br/>
        <w:t xml:space="preserve">1 P911 310 176 26 52,700 13,175 € 1.0% 0.24 0.25 OK 0.24 0.41 0.41 1 0.25 0.41  </w:t>
        <w:br/>
        <w:t xml:space="preserve">2 P911 310 400 1,396,000 75,240 € 5.8% 0.24 0.25 0.24 0.24 0.21 OK 0.24 0.21 0.19 0.21  </w:t>
        <w:br/>
        <w:t xml:space="preserve">3 P911 311 183 4,125,934 32,743 € 2.5% 0.51 0.56 0.51 0.56 0.51 0.51 0.51  </w:t>
        <w:br/>
        <w:t xml:space="preserve">4 P911 321 474 7,114,000 36,480 € 2.8% 0.56 0.60 0.60 ? 0.56 0.60 0.60 ? 4 0.32 0.60  </w:t>
        <w:br/>
        <w:t xml:space="preserve">6 R100 034 079 2,181,580 38,132 € 2.9% 0.24 0.25 0.24 0.33 - 6 0.21 0.33  </w:t>
        <w:br/>
        <w:t xml:space="preserve">7 R100 034 093 6 54,680 33,902 € 2.6% 0.60 0.65 0.60 0.65 0.90 7 0.62 0.90  </w:t>
        <w:br/>
        <w:t xml:space="preserve">10 R100 148 626 - 11,544 22,511 € 1.7% 1.85 2.05 1.79 1.95 2.05 1.95 - 2.05 10 1.95  </w:t>
        <w:br/>
        <w:t xml:space="preserve">11 R100 148 629 - 4,500 10,125 € 0.8% 2.32 2.45 2.32 2.45 2.20 2.25? 2.32 11 2.25  </w:t>
        <w:br/>
        <w:t xml:space="preserve">12 R100 149 382 41 178,062 137,108 € 10.6% 0.79 0.84 0.79 0.95 - 12 0.77 0.95  </w:t>
        <w:br/>
        <w:t xml:space="preserve">13 R100 149 383 - 5,943 13,075 € 1.0% 1.66 1.46 1.37 1.55 1.66 1.55 1.40 1.66 1.40  </w:t>
        <w:br/>
        <w:t xml:space="preserve">14 R100 149 384 52 14,450 44,651 € 3.4% 1.16 1.25 1.10 1.16 1.10 1.00 1.16 1.00  </w:t>
        <w:br/>
        <w:t xml:space="preserve">15 R100 149 385 34 37,716 28,287 € 2.2% 1.10 1.28 1.15 1.10 1.15 1.15 15 0.75 1.15  </w:t>
        <w:br/>
        <w:t xml:space="preserve">26 R901 338 036 - 89,685 70,851 € 5.5% 0.51 0.56 0.56 0.56 0.56 0.28 0.60  </w:t>
        <w:br/>
        <w:t xml:space="preserve">Totals LBI 618,738 287,083 € 22.1%  </w:t>
        <w:br/>
        <w:t xml:space="preserve">Totals Schrub 16,044 32,636 € 2.5%  </w:t>
        <w:br/>
        <w:t xml:space="preserve">Totals Nippert 632,012 236,559 € 18.2%  </w:t>
        <w:br/>
        <w:t xml:space="preserve">Totals LBI and Schrub 634,782 319,719 € 24.7%  </w:t>
        <w:br/>
        <w:t xml:space="preserve">Totals 13 electrodes 1,266,794 556,278 € 42.9%  </w:t>
        <w:br/>
        <w:t xml:space="preserve">Totals 26 electrodes 2,167,754 1,296,939 € 100%  </w:t>
        <w:br/>
        <w:t>Exact results of Schrub's offers known by LBI before closure 3/13 12/13 12/13</w:t>
      </w:r>
    </w:p>
    <w:p>
      <w:r>
        <w:t xml:space="preserve">120. The analysis of the price proposals from LBI and Schrub allows for dating the two tables seized at LBI, before Tuesday, November 30, 2004, the day of the closure of the tender, since the LBI prices appearing in both documents turn out to be different, at least in part (excluding the five references No. 3, 10, 11, 13, 14), from those ultimately submitted by LBI (cote 815).  </w:t>
        <w:br/>
        <w:t xml:space="preserve">121. By minutes of hearing dated January 27, 2009, the commercial managers of LBI also admitted: "regarding the document referenced 3282 in the file you are showing me the original of (...) Mr. E... is indeed the author of the handwritten prices in pencil as well as those also handwritten in pencil appearing in the document referenced above 3280. These pencil prices from both document 3282 and 3280 correspond to two of our different pricing hypotheses during the week of the Renault tender on the internet" (cote 3534, emphasis added).  </w:t>
        <w:br/>
        <w:t xml:space="preserve">122. Furthermore, by email dated December 5, 2008, the purchasing manager at Renault provided the offers from the five candidates which indicate no evolution of the submissions. Thus, he responded to the question posed by the rapporteur "can you confirm that these are the only offers made by the bidders?": "yes, these are the only offers made" (cotes 3372 to 3377).  </w:t>
        <w:br/>
        <w:t xml:space="preserve">123. Moreover, it is possible to date the table referenced 3282 earlier than that referenced 3280 since the handwritten Schrub prices appearing in the latter document are, unlike the former (for 3 out of 13 references, namely No. 4, 1, and 15), more in line with the prices submitted for the closure of the tender (for 12 out of 13 references, excluding No. 26).  </w:t>
        <w:br/>
        <w:t xml:space="preserve">124. In any case, it follows from the two disputed tables that LBI had a perfect knowledge of the prices that Schrub intended to submit during the tender of November 30, 2004 (cote 815).  </w:t>
        <w:br/>
        <w:t xml:space="preserve">The table "client quote sheet" seized at Schrub  </w:t>
        <w:br/>
        <w:t xml:space="preserve">125. A table titled "client quote sheet" dated November 29, 2004 (cote 1843), that is, before the closure of the tender, was also seized at Schrub, which shows the mutual knowledge of the price forecasts that Schrub expected from LBI in relation to its own ("submitted prices") for the 13 standard references (No. 1, 2, 3, 4, 6, 7, 10, 11, 12, 13, 14, 15, and 26).  </w:t>
        <w:br/>
        <w:t>126. As indicated in table No. 5 below, LBI submitted prices consistent with these "pricing hypotheses," as known by Schrub, for 5 references out of 13: No. 3, 10, 11, 13, and 14. Indeed, it preferred to adjust its prices to face the competition from Nippert for the other 8 standard references (No. 1, 2, 4, 6, 7, 12, 15, and 26):</w:t>
      </w:r>
    </w:p>
    <w:p>
      <w:r>
        <w:rPr>
          <w:b/>
        </w:rPr>
        <w:t>[Pages 34–36]</w:t>
      </w:r>
    </w:p>
    <w:p>
      <w:r>
        <w:t xml:space="preserve">Table No. 5: e-rfq Market Renault SAS from November 23 to 30, 2004 standard electrodes CRM16X  </w:t>
        <w:br/>
        <w:t xml:space="preserve">in bold, Schrub's forecasts on LBI prices in line with those considered, in bold, prices of electrodes and totals attributed  </w:t>
        <w:br/>
        <w:t xml:space="preserve">LBI Table Schrub Table Final Result  </w:t>
        <w:br/>
        <w:t xml:space="preserve">Final Result  </w:t>
        <w:br/>
        <w:t xml:space="preserve">Electrodes "11/27/04" "11/29/2004" LBI  </w:t>
        <w:br/>
        <w:t xml:space="preserve">Schrub  </w:t>
        <w:br/>
        <w:t xml:space="preserve">(c 3280) Schrub forecasts (c 815, 3288,  </w:t>
        <w:br/>
        <w:t xml:space="preserve">(c 815, 1843)  </w:t>
        <w:br/>
        <w:t xml:space="preserve">No. No. Potential (c 1843) 3278)  </w:t>
        <w:br/>
        <w:t xml:space="preserve">Reference 2005 Forecasts 2005  </w:t>
        <w:br/>
        <w:t xml:space="preserve">market market LBI Schrub price price  </w:t>
        <w:br/>
        <w:t xml:space="preserve">electrode Quantities CA % CA LBI euros Schrub euros Gain Gain  </w:t>
        <w:br/>
        <w:t xml:space="preserve">2005 2002 euros euros offered offered  </w:t>
        <w:br/>
        <w:t xml:space="preserve">1 P911 310 176 26 52,700 € 13,175 € 1.0% OK 0.24 0.41 0.41 0.24 0.41 1 0.25 0.41  </w:t>
        <w:br/>
        <w:t xml:space="preserve">2 P911 310 400 1,396,000 € 75,240 € 5.8% 0.24 0.21 OK 0.24 0.21 0.21 0.21 0.19 0.21  </w:t>
        <w:br/>
        <w:t xml:space="preserve">3 P911 311 183 4,125,934 € 32,743 € 2.5% 0.51 0.56 0.51 0.51 0.51 0.51 0.51  </w:t>
        <w:br/>
        <w:t xml:space="preserve">4 P911 321 474 7,114,000 € 36,480 € 2.8% 0.56 0.60 0.60 ? 0.56 0.60 4 0.32 0.60  </w:t>
        <w:br/>
        <w:t xml:space="preserve">6 R100 034 079 2,181,580 € 38,132 € 2.9% 0.24 0.33 - 0.24 0.33 6 0.21 0.33  </w:t>
        <w:br/>
        <w:t xml:space="preserve">7 R100 034 093 6 54,680 € 33,902 € 2.6% 0.60 0.65 0.90 0.60 0.90 7 0.62 0.90  </w:t>
        <w:br/>
        <w:t xml:space="preserve">10 R100 148 626 - 11,544 € 22,511 € 1.7% 2.05 1.95 - 2.05 1.95 2.05 10 1.95  </w:t>
        <w:br/>
        <w:t xml:space="preserve">11 R100 148 629 - 4,500 € 10,125 € 0.8% 2.32 2.45 2.20 2.25? 2.32 2.25 2.32 11 2.25  </w:t>
        <w:br/>
        <w:t xml:space="preserve">12 R100 149 382 41 178,062 € 137,108 € 10.6% 0.79 0.95 - 0.79 0.95 12 0.77 0.95  </w:t>
        <w:br/>
        <w:t xml:space="preserve">13 R100 149 383 - 5,943 € 13,075 € 1.0% 1.66 1.55 1.40 1.66 1.40 1.66 1.40  </w:t>
        <w:br/>
        <w:t xml:space="preserve">14 R100 149 384 52 14,450 € 44,651 € 3.4% 1.16 1.10 1.00 1.16 1.00 1.16 1.00  </w:t>
        <w:br/>
        <w:t xml:space="preserve">15 R100 149 385 34 37,716 € 28,287 € 2.2% 1.10 1.15 1.15 1.10 1.15 15 0.75 1.15  </w:t>
        <w:br/>
        <w:t xml:space="preserve">26 R901 338 036 - 89,685 € 70,851 € 5.5% 0.56 0.56 0.56 0.56 0.60 0.28 0.60  </w:t>
        <w:br/>
        <w:t xml:space="preserve">Totals LBI 618,738 287,083 22.1%  </w:t>
        <w:br/>
        <w:t xml:space="preserve">Totals Schrub 16,044 32,636 € 2.5%  </w:t>
        <w:br/>
        <w:t xml:space="preserve">Totals Nippert 632,012 236,559 € 18.2%  </w:t>
        <w:br/>
        <w:t xml:space="preserve">Totals 13 CRM16X electrodes 1,250,750 556,278 € 42.9%  </w:t>
        <w:br/>
        <w:t xml:space="preserve">Totals 26 electrodes 2,167,754 1,296,939 € 100%  </w:t>
        <w:br/>
        <w:t xml:space="preserve">Exact results of the offers considered LBI known by Schrub  </w:t>
        <w:br/>
        <w:t xml:space="preserve">13/13 13/13 5/13  </w:t>
        <w:br/>
        <w:t>before closure</w:t>
      </w:r>
    </w:p>
    <w:p>
      <w:r>
        <w:t xml:space="preserve">The five other tables seized at LBI  </w:t>
        <w:br/>
        <w:t xml:space="preserve">127. Five other tables titled "Renault quote 2005 CRM16X/Bicop" were seized at LBI (references 3278, 3286, 3292, 3298, 3266). They were established by Mr. E... of LBI between December 9, 2004, and February 1, 2005, that is, after the closure of the tender.  </w:t>
        <w:br/>
        <w:t xml:space="preserve">128. These tables report alongside the 26 prices submitted by LBI, the prices of 13 references out of 13 submitted by Schrub (No. 1, 2, 3, 4, 6, 7, 10, 11, 12, 13, 14, 15, and 26). These documents bear the mention: "LBI covered Schrub."  </w:t>
        <w:br/>
        <w:t xml:space="preserve">129. The two tables No. 5 and 6 above reveal that LBI did not submit a more competitive price than that of Schrub despite its excellent knowledge of its competitor's prices for the 5 references No. 3, 10, 11, 13, and 14.  </w:t>
        <w:br/>
        <w:t xml:space="preserve">130. LBI's price forecasts show that it was expected to prevail over Schrub for the 6 references No. 1, 4, 6, 7, 12, and 15, while Schrub was expected to propose a price equivalent to or lower than LBI for the 7 references No. 2, 3, 10, 11, 13, 14, and 26.  </w:t>
        <w:br/>
        <w:t xml:space="preserve">131. The competition posed by Nippert, however, did not allow Schrub to be awarded references No. 10 and 11. Nippert also prevailed over the 3 other references No. 3, 13, and 14.  </w:t>
        <w:br/>
        <w:t xml:space="preserve">132. During his hearing on October 18, 2005, the CEO of Schrub stated: "regarding the Renault quote document 2005 CRM16X/Bicop, [document of 12/10/04] I have no explanations for the mention 'LBI covered Schrub' (references 3298, 215).  </w:t>
        <w:br/>
        <w:t xml:space="preserve">133. By minutes of October 6, 2005, the sales managers of LBI explained: "regarding the seal No. 1 p. 70 (reference 3266), the formula of the table 'LBI covered Schrub' means: covered Schrub's price and not protected the competitor. Moreover, the report shows that we recovered 90% of Schrub's volumes at Sofrastock, but with price reductions of 20 to 70% (...). The Renault 2005 operation was for us a revenge for the X... 2002 case, which unfortunately resulted in a loss of 9 positions (from 35 to 26 references) partly recovered by Schrub and Nippert as well as a 27% drop in revenue at Renault (cf. seal 2 p 7 reference 663)" (reference 97).  </w:t>
        <w:br/>
        <w:t xml:space="preserve">134. However, Nippert did not participate in the 2002 tender, due to not being referenced by Renault for standard electrodes at that time.  </w:t>
        <w:br/>
        <w:t xml:space="preserve">135. It also appears from a document seized at LBI that it estimated having "lost" 4 references (No. 2, 3, 14, 26) to Nippert and having "gained" 11 (No. 8, 9, 16, 17, 18, 19, 20, 21, 22, 24, and 25) at Nippert's expense as well. Conversely, LBI did not consider having "lost" either to Nippert or to Schrub, who obtained them, one of the 5 references for which "LBI covered Schrub" (No. 3, 10, 11, 13, and 14) (reference 1680).  </w:t>
        <w:br/>
        <w:t xml:space="preserve">c) The results of the tender  </w:t>
        <w:br/>
        <w:t>136. For this market of 2,167,754 pieces divided into 26 lots, the potential revenue estimated by Renault amounted to 1,891,067 euros. At the closure of the tender, this revenue dropped to 1,296,939 euros, representing an average price decrease of 31.4%, thus demonstrating that competition was able to play between LBI and Nippert (references 815, 805, 806).</w:t>
      </w:r>
    </w:p>
    <w:p>
      <w:r>
        <w:t xml:space="preserve">137. At the end of the tender, LBI obtained 17 references (No. 1, 4, 6, 7, 8, 9, 12, 15, 16, 17, 18, 19, 20, 21, 22, 24, and 25) including 11 nitrodes and six standard electrodes, Nippert, 7 (No. 2, 3, 5, 13, 14, 23, and 26) including 2 nitrodes (No. 5 and 23) and 5 standard electrodes, Schrub, 2 standard electrodes (No. 10 and 11) while Ohlmann and Weldur obtained no references, namely:  </w:t>
        <w:br/>
        <w:t xml:space="preserve">- LBI for a potential amount of 1,224,074 euros or 69.2% of the annual order;  </w:t>
        <w:br/>
        <w:t xml:space="preserve">- Nippert for a potential amount of 367,050 euros or 28.3% of the annual order;  </w:t>
        <w:br/>
        <w:t xml:space="preserve">- Schrub for a potential amount of 32,636 euros or 2.5% of the annual order (references 807 to 815, 751, 752).  </w:t>
        <w:br/>
        <w:t xml:space="preserve">138. For the 13 references obtained at a price set in consultation between LBI and Schrub on the 13 references of standard electrodes totaling 556,278 euros, LBI benefited from a potential revenue of 287,083 euros for the six awarded references No. 1, 4, 6, 7, 12, and 15 against a potential revenue of 32,636 euros for Schrub for the two references obtained No. 10 and 11 (see tables No. 5 and 6).  </w:t>
        <w:br/>
        <w:t xml:space="preserve">139. During his hearing on October 18, 2005, the CEO of Schrub stated: "regarding the electrodes (Renault market 2002), we had 30 references out of 72, which represented 765,700 euros excluding tax or 60% of Renault's revenue. In 2003, out of the 30 references, Schrub held only 15 positions (286,000 euros of revenue compared to the quantities supplied) 21% of Renault's revenue. In 2005, we have 11 positions remaining which represent 39,725 euros, or 5% of Renault's revenue. The overall decline at Renault is 34% over this period" (references 210, 211).  </w:t>
        <w:br/>
        <w:t xml:space="preserve">140. The evolution of revenue from electrodes across all references from Renault with its four main suppliers was as follows between 2004 and 2005 (see table No. 4, references 756 to 759, 834, 835):  </w:t>
        <w:br/>
        <w:t xml:space="preserve">Companies 2004 2005 2005/2004  </w:t>
        <w:br/>
        <w:t xml:space="preserve">LBI 783,239 € 878,952 € 12.20%  </w:t>
        <w:br/>
        <w:t xml:space="preserve">Schrub 707,928 € 328,252 € -53.60%  </w:t>
        <w:br/>
        <w:t xml:space="preserve">Ohlmann 319,100 € 116,816 € -63.40%  </w:t>
        <w:br/>
        <w:t xml:space="preserve">Nippert 1,153,203 € 393,746 € -65.90%  </w:t>
        <w:br/>
        <w:t xml:space="preserve">Four suppliers 2,963,470 € 1,717,766 € -42.20%  </w:t>
        <w:br/>
        <w:t>141. In a declining context of 42.2%, LBI's sales of electrodes to Renault were the only ones to increase by 12.2%, rising from 783,239 to 878,952 euros, while sales from other suppliers decreased during this period by more than 50% for Schrub and by more than 60% for Nippert and Ohlmann.</w:t>
      </w:r>
    </w:p>
    <w:p>
      <w:r>
        <w:rPr>
          <w:b/>
        </w:rPr>
        <w:t>[Pages 37–39]</w:t>
      </w:r>
    </w:p>
    <w:p>
      <w:r>
        <w:t xml:space="preserve">3. DURING THE TENDER LAUNCHED BY PSA IN JUNE 2005  </w:t>
        <w:br/>
        <w:t xml:space="preserve">a) Consultation modalities  </w:t>
        <w:br/>
        <w:t xml:space="preserve">142. In 2005, PSA organized two series of tenders in the form of reverse auctions. The first procedure concerned 43 standard electrodes and the second involved 52 parts, including 31 references for extensions and 21 references for special electrodes.  </w:t>
        <w:br/>
        <w:t xml:space="preserve">143. The first tender was developed by PSA based on its "consumption balance for tips across all sites for 2004," covering 43 references of standard zirconium-based electrodes for which the five references Z000 120 926 to 929 and P911 321 205 had been duplicated according to height, distinguishing H6 (6 mm) and H8 (8 mm) (dimensions 865 to 869, 880).  </w:t>
        <w:br/>
        <w:t xml:space="preserve">144. During their hearing on November 16, 2005, PSA's buyers specified: "the first consultation concerns the bids (caps). It started around February-March 2005 and the auctions took place at the end of June 2005. The consulted suppliers were LBI, Cushway’s, Schrub, TKMI, and Weldur. These companies provided us with paper offers. This consultation concerned 43 references. The suppliers of this first consultation were orally informed that a second consultation concerning extensions and special bids would be launched. That is why during this first consultation, the references were not awarded. The first and second consultations concern all European factories" (reference 847).  </w:t>
        <w:br/>
        <w:t xml:space="preserve">145. The following five competitors submitted "paper" offers:  </w:t>
        <w:br/>
        <w:t xml:space="preserve">- Schrub, on March 14, 2005, for 45 pieces, adding the two extension references Z000 358 775 and 776 outside the market (reference 876);  </w:t>
        <w:br/>
        <w:t xml:space="preserve">- LBI, on March 15, 2005, for 45 pieces, also adding the two extension references Z000 358 775 and 776 (references 870, 1575);  </w:t>
        <w:br/>
        <w:t xml:space="preserve">- Weldur, for 43 references (references 877 to 881, 1464 to 1468);  </w:t>
        <w:br/>
        <w:t xml:space="preserve">- Cushway’s, for 43 references (references 871 to 875);  </w:t>
        <w:br/>
        <w:t xml:space="preserve">- TKMI for 38 references, as it only provided prices for five references for the height of 8 mm and not for that of 6 mm (references 890 to 894).  </w:t>
        <w:br/>
        <w:t xml:space="preserve">146. During the reverse auctions on June 29 and 30, 2005, LBI, Schrub, TKMI, Weldur, and Cushway’s submitted offers for the 43 references on the Ariba Internet marketplace.  </w:t>
        <w:br/>
        <w:t xml:space="preserve">147. The suppliers were informed of their ranking: TKMI was in first position for 27 references, LBI for nine, Weldur for four, Cushway’s for two, and Schrub for one reference (references 881 to 888).  </w:t>
        <w:br/>
        <w:t xml:space="preserve">b) Elements of consultation between LBI and its distributor Weldur  </w:t>
        <w:br/>
        <w:t xml:space="preserve">148. In a document dated March 16, 2005 (reference 1591) written in Spanish and titled "PRECIOS WELDUR PARA PSA" ("Weldur Prices for PSA," translation from Spanish), LBI communicated to its distributor for Spain, Weldur, a price list for the 45 references of the PSA tender (the two extension references Z000 358 775 and Z000 358 776 are also included).  </w:t>
        <w:br/>
        <w:t xml:space="preserve">149. Next to the five references No. 8, 10, 21, 31, and 32, the mention "SI POSIBLE PARA WELDUR" ("if possible for Weldur," translation from Spanish) is indicated.  </w:t>
        <w:br/>
        <w:t xml:space="preserve">150. Next to four references where LBI did not indicate a price (No. 34, 35, 36, and 37), the mention "PRECIOS QUE QUIERES" ("the prices you want," translation from Spanish) is noted:  </w:t>
        <w:br/>
        <w:t xml:space="preserve">151. During his hearing on January 18, 2006, the sales director of Weldur stated: "regarding the document from Bronze Industriel dated March 16, 2005 (reference 1591), the price column in euros concerns the prices recommended by Bronze Industriel. The mention 'Si posible para Weldur' means that these are products that can be manufactured by Bronze Industriel or by ourselves, while the mention 'Precios que quieres' only concerns products that are not manufactured by Le Bronze. We occasionally communicate prices at the request of Bronze Industriel. But even if we do not communicate them, customers communicate them to the various suppliers" (reference 1438, emphasis added).  </w:t>
        <w:br/>
        <w:t>152. The table No. 6 below indicates that the recommended prices transmitted by LBI to its Spanish distributor were followed by the latter for 25 occurrences out of 39 in its "paper" offer and for 5 occurrences out of 39 in its final offer on the Internet. Weldur even ranked first by offering the price of 1.15 euros recommended by LBI for reference No. 10, Z000 149 869, which was accompanied by the mention "if possible for Weldur":</w:t>
      </w:r>
    </w:p>
    <w:p>
      <w:r>
        <w:rPr>
          <w:b/>
        </w:rPr>
        <w:t>[Pages 40–42]</w:t>
      </w:r>
    </w:p>
    <w:p>
      <w:r>
        <w:t xml:space="preserve">Table No. 6: Analysis of Weldur prices established by LBI for the PSA tender of June 29/30, 2005  </w:t>
        <w:br/>
        <w:t xml:space="preserve">in larger "paper" or "internet" Weldur prices coinciding with prices recommended by LBI, in bold the lowest prices  </w:t>
        <w:br/>
        <w:t xml:space="preserve">LBI Weldur Electrodes  </w:t>
        <w:br/>
        <w:t xml:space="preserve">Recommended Weldur price offers  </w:t>
        <w:br/>
        <w:t xml:space="preserve">LBI Prices and price offers Prices submitted  </w:t>
        <w:br/>
        <w:t xml:space="preserve">by LBI 1st  </w:t>
        <w:br/>
        <w:t xml:space="preserve">auctions  </w:t>
        <w:br/>
        <w:t xml:space="preserve">Reference 1st Price Internet proposal  </w:t>
        <w:br/>
        <w:t xml:space="preserve">No. LBI Weldur prices recommended by LBI internet  </w:t>
        <w:br/>
        <w:t xml:space="preserve">LBI electrode LBI proposal LBI Weldur  </w:t>
        <w:br/>
        <w:t xml:space="preserve">03/16/2005 Weldur  </w:t>
        <w:br/>
        <w:t xml:space="preserve">(2004-2005) LBI 06/30/05 (c 876-880)  </w:t>
        <w:br/>
        <w:t xml:space="preserve">(c 1,591) (c 882-889)  </w:t>
        <w:br/>
        <w:t xml:space="preserve">(c 940-993) (paper) (c 882-889)  </w:t>
        <w:br/>
        <w:t xml:space="preserve">1 Z000 271 736 0.40 0.40 0.46 0.46 0.43  </w:t>
        <w:br/>
        <w:t xml:space="preserve">2 P911 310 112 0.30 0.27 0.27 0.29 0.28 0.26  </w:t>
        <w:br/>
        <w:t xml:space="preserve">3 P911 310 206 0.60 0.55 0.54 0.54 0.54 0.54  </w:t>
        <w:br/>
        <w:t xml:space="preserve">4 P911 310 208 0.61 0.55 0.54 0.57 0.57 0.56  </w:t>
        <w:br/>
        <w:t xml:space="preserve">5 P911 310 209 0.61 0.56 0.55 0.58 0.58 0.57  </w:t>
        <w:br/>
        <w:t xml:space="preserve">6 P911 310 207 0.60 0.55 0.54 0.54 0.54 0.53  </w:t>
        <w:br/>
        <w:t xml:space="preserve">7 P911 310 210 0.62 0.56 0.55 0.55 0.55 0.54  </w:t>
        <w:br/>
        <w:t xml:space="preserve">8 A804 000 005 1.41 1.39 1.32 If possible for W 0.90 0.90  </w:t>
        <w:br/>
        <w:t xml:space="preserve">9 Z000 277 004 0.54 0.52 0.71 0.71 0.65  </w:t>
        <w:br/>
        <w:t xml:space="preserve">10 Z000 149 869 0.75 1.30 1.28 1.15 If possible for W 1.20 1.15  </w:t>
        <w:br/>
        <w:t xml:space="preserve">11 Z000 120 922 1.57 1.53 1.37 1.38 1.30  </w:t>
        <w:br/>
        <w:t xml:space="preserve">12 Z000 120 923 1.48 1.41 1.19 1.20 1.19  </w:t>
        <w:br/>
        <w:t xml:space="preserve">13 Z000 264 459 0.26 0.25 0.28 0.28 0.26  </w:t>
        <w:br/>
        <w:t xml:space="preserve">14 P911 310 400 0.27 0.25 0.24 0.27 0.24 0.24  </w:t>
        <w:br/>
        <w:t xml:space="preserve">15 P911 321 400 0.56 0.51 0.50 0.55 0.55 0.54  </w:t>
        <w:br/>
        <w:t xml:space="preserve">16 Z000 120 921 0.61 0.60 0.63 0.60 0.60  </w:t>
        <w:br/>
        <w:t xml:space="preserve">17 P911 310 213 0.60 0.55 0.54 0.58 0.57 0.56  </w:t>
        <w:br/>
        <w:t xml:space="preserve">18 P911 310 000 0.40 0.36 0.33 0.32 0.32 0.32  </w:t>
        <w:br/>
        <w:t xml:space="preserve">19 P911 310 101 0.65 0.40 0.38 0.45 0.45 0.44  </w:t>
        <w:br/>
        <w:t xml:space="preserve">20 P911 321 000 0.70 0.66 0.64 0.67 0.66 0.65  </w:t>
        <w:br/>
        <w:t xml:space="preserve">21 Z000 120 924 1.70 1.65 1.48 If possible for W 1.48 1.40  </w:t>
        <w:br/>
        <w:t>22 Z000 120 925 1.78 1.73 1.50 1.50 1.45</w:t>
      </w:r>
    </w:p>
    <w:p>
      <w:r>
        <w:t xml:space="preserve">LBI Weldur Electrodes  </w:t>
        <w:br/>
        <w:t xml:space="preserve">Recommended Weldur price offers  </w:t>
        <w:br/>
        <w:t xml:space="preserve">LBI Prices and price offers Prices submitted  </w:t>
        <w:br/>
        <w:t xml:space="preserve">by LBI 1st  </w:t>
        <w:br/>
        <w:t xml:space="preserve">auctions  </w:t>
        <w:br/>
        <w:t xml:space="preserve">Reference 1st Price Internet proposal  </w:t>
        <w:br/>
        <w:t xml:space="preserve">No. LBI Weldur prices recommended by LBI internet  </w:t>
        <w:br/>
        <w:t xml:space="preserve">LBI electrode LBI proposal LBI Weldur  </w:t>
        <w:br/>
        <w:t xml:space="preserve">03/16/2005 Weldur  </w:t>
        <w:br/>
        <w:t xml:space="preserve">(2004-2005) LBI 06/30/05 (c 876-880)  </w:t>
        <w:br/>
        <w:t xml:space="preserve">(c 1,591) (c 882-889)  </w:t>
        <w:br/>
        <w:t xml:space="preserve">(c 940-993) (paper) (c 882-889)  </w:t>
        <w:br/>
        <w:t xml:space="preserve">23 P911 310 302 0.88 0.81 0.54 0.54 0.52  </w:t>
        <w:br/>
        <w:t xml:space="preserve">24 P911 310 501 0.90 0.82 0.80 0.85 0.85 0.84  </w:t>
        <w:br/>
        <w:t xml:space="preserve">25 Z000 256 202 0.64 0.60 0.60 0.71 0.71 0.68  </w:t>
        <w:br/>
        <w:t xml:space="preserve">26 Z000 120 926 H6 0.78 0.66 0.66 0.72 0.72 0.70  </w:t>
        <w:br/>
        <w:t xml:space="preserve">27 Z000 120 927 H6 1.01 1.00 0.75 0.75 0.75  </w:t>
        <w:br/>
        <w:t xml:space="preserve">28 Z000 120 928 H6 1.54 1.01 1.00 1.07 1.07 1.03  </w:t>
        <w:br/>
        <w:t xml:space="preserve">29 Z000 120 929 H6 1.54 1.01 1.00 1.14 1.04 1.03  </w:t>
        <w:br/>
        <w:t xml:space="preserve">30 P911 321 205 H6 0.98 0.97 1.09 1.09 1.05  </w:t>
        <w:br/>
        <w:t xml:space="preserve">26B Z000 120 926 H8 0.73 0.73 1.15 0.98 1.07  </w:t>
        <w:br/>
        <w:t xml:space="preserve">27B Z000 120 927 H8 1.08 1.05 1.09 1.08 1.08  </w:t>
        <w:br/>
        <w:t xml:space="preserve">28B Z000 120 928 H8 1.08 1.05 1.15 1.15 1.10  </w:t>
        <w:br/>
        <w:t xml:space="preserve">29B Z000 120 929 H8 1.08 1.05 1.04 1.13 1.08  </w:t>
        <w:br/>
        <w:t xml:space="preserve">30B P911 321 205 H8 1.05 1.03 1.10 1.10 1.08  </w:t>
        <w:br/>
        <w:t xml:space="preserve">31 Z000 120 932 1.62 1.60 1.48 If possible for W 1.48 1.45  </w:t>
        <w:br/>
        <w:t xml:space="preserve">32 P911 312 502 1.72 1.68 1.57 If possible for W 1.57 1.55  </w:t>
        <w:br/>
        <w:t xml:space="preserve">33 P911 321 600 0.90 0.85 0.84 0.90 0.72 0.89  </w:t>
        <w:br/>
        <w:t xml:space="preserve">34 P911 712 300 0.83 2.10 2.10 PQQ Price you want 1.52 1.25  </w:t>
        <w:br/>
        <w:t xml:space="preserve">35 P911 712 301 2.22 2.22 PQQ Price you want 1.52 1.33  </w:t>
        <w:br/>
        <w:t xml:space="preserve">36 P911 702 600 2.20 2.15 PQQ Price you want 1.70 1.34  </w:t>
        <w:br/>
        <w:t xml:space="preserve">37 P911 702 601 2.25 2.17 PQQ Price you want 1.95 1.80  </w:t>
        <w:br/>
        <w:t xml:space="preserve">38 Z000 222 877 1.14 1.14 1.12 1.21 1.21 1.18  </w:t>
        <w:br/>
        <w:t xml:space="preserve">39 Z000 358 775 1.25 0.90 1.28  </w:t>
        <w:br/>
        <w:t xml:space="preserve">40 Z000 358 776 1.06 1.38  </w:t>
        <w:br/>
        <w:t>Exact results of the prices recommended by LBI for the "paper" and "internet" offers of Weldur 25/39 5/39</w:t>
      </w:r>
    </w:p>
    <w:p>
      <w:r>
        <w:t xml:space="preserve">153. Furthermore, the five references No. 8, 10, 21, 31, and 32 from the table of prices recommended by LBI, accompanied by the mention "if possible for Weldur," have prices lower than those offered by LBI both in its "paper" offer and in its final offer, thus revealing a cover offer from the supplier to the benefit of its distributor.  </w:t>
        <w:br/>
        <w:t xml:space="preserve">c) The elements of consultation between LBI and its distributor Cushway’s  </w:t>
        <w:br/>
        <w:t xml:space="preserve">154. In an email dated June 15, 2005, with the subject "Electrodes caps," a manager from LBI reports on the messages exchanged in English between Cushway’s and LBI on April 19, 2005, that is, before the closing date of the tender on June 30, 2005:  </w:t>
        <w:br/>
        <w:t xml:space="preserve">- a first message from April 19, 2005, from Ms. G…, administrator of Cushway’s to Ms. Flore F…, area manager of the electrode department of LBI: "Flore, Please find attached the price list we have submitted to PSA today for the electrodes caps. In addition are you able to forward costs for the electrodes which I listed on my fax of 15/04/05 and if so, can we have these costs for tomorrow so we can then send the information to PSA, if you are unable to provide costs please let me know asap. Many thanks." ("Flore, please find attached the price list we have submitted to PSA today for the caps. Additionally, can you provide us with the costs of the electrodes listed in my fax of April 15, 2005, so that we can have this data for tomorrow and then send this information to PSA? If you are unable to provide this data, please let me know as soon as possible. Thank you very much." (translation from English, reference 1592, emphasis added);  </w:t>
        <w:br/>
        <w:t xml:space="preserve">- a second message from April 19, 2005, in response from Ms. Flore F… to Ms. Carlie G…: "Dear Carlie Well received your quotation with thanks. Just a small information: in the column quantity, you have written (the Bronze) but in fact it corresponds to the global annual need of PSA for 2004 and not to the quantity delivered by LBI. Price are OK. Concerning your list dated 15/04/05 please be informed that we are actually working on this price list for France and Spain and I will send you the corresponding additional price list as soon as available." ("Dear Carlie. Well received your offers. Thank you. Just a small piece of information: in the quantity column, you wrote The Bronze but in fact it corresponds to the annual needs of PSA for 2004 and not to the quantity supplied by LBI. The prices are OK. Regarding your list dated April 15, 2005, please be informed that we are currently working on this price list for France and Spain and I will send you the corresponding additional price list as soon as possible." (translation from English, reference 1592, emphasis added).  </w:t>
        <w:br/>
        <w:t xml:space="preserve">155. By minutes dated October 6, 2005, the managers of LBI, Messrs. A... and D..., acknowledged: "Regarding the seal No. 1 p 28 (reference 1592) (...), this concerns the PSA market, and our distributor Cushway’s provided us with a price list that it submitted" (reference 93).  </w:t>
        <w:br/>
        <w:t>156. Furthermore, a handwritten commercial memo dated June 1, 2005, analyzing the prices of the "paper" offer submitted by Cushway’s was seized at LBI as follows:</w:t>
      </w:r>
    </w:p>
    <w:p>
      <w:r>
        <w:rPr>
          <w:b/>
        </w:rPr>
        <w:t>[Pages 43–45]</w:t>
      </w:r>
    </w:p>
    <w:p>
      <w:r>
        <w:t xml:space="preserve">" P911 310 207: 0.54 while BI 0.55  </w:t>
        <w:br/>
        <w:t xml:space="preserve">14 references where Cushway’s is cheaper than us (although these are finished parts)  </w:t>
        <w:br/>
        <w:t xml:space="preserve">P911 310 206: - (cheaper) than us (0.54 instead of 0.55)" (cote 1743).  </w:t>
        <w:br/>
        <w:t xml:space="preserve">157. The examination of the paper offers from LBI and Cushway’s allows for the verification of the accuracy of the price of 0.54 euros from Cushway’s compared to the price of 0.55 euros from LBI for the two references No. 3 (P911 310 206) and No. 6 (P911 310 207). Similarly, this examination revealed that Cushway’s had presented cheaper prices than LBI for 17 references out of 43: No. 3, 6, 8, 10, 11, 12, 18, 21, 22, 23, 27, 31, 32, 34, 35, 36, and 37 (cotes 870 to 875).  </w:t>
        <w:br/>
        <w:t xml:space="preserve">158. The examination of the internet offers from June 29 and 30, 2005, further shows that Cushway’s first proposal offer will remain unchanged at 0.54 euros for the aforementioned references No. 3 and No. 6 as well as for 8 other references (No. 7, 8, 11, 12, 18, 21, 22, and 23) out of 43 during its final offer (cotes 882 to 889).  </w:t>
        <w:br/>
        <w:t xml:space="preserve">d) The results of the 2005 tender  </w:t>
        <w:br/>
        <w:t xml:space="preserve">159. In this market of 43 lots, the projected turnover retained by PSA for annual orders was 4.692 million euros. At the close of the online auctions, this figure dropped to 3.470 million euros, representing an average price decrease of 26.1%. The price level in open orders was therefore high when they were subject to negotiated agreements (cote 882).  </w:t>
        <w:br/>
        <w:t xml:space="preserve">160. The result of the tender was as follows:  </w:t>
        <w:br/>
        <w:t xml:space="preserve">- 27 lots for TKMI for a potential amount of 2,538,826 euros or 73.2% of an annual order;  </w:t>
        <w:br/>
        <w:t xml:space="preserve">- 9 lots for LBI for a potential amount of 599,085 euros or 17.3% of an annual order;  </w:t>
        <w:br/>
        <w:t xml:space="preserve">- 4 lots for Weldur, for a potential amount of 157,684 euros or 4.5% of an annual order;  </w:t>
        <w:br/>
        <w:t xml:space="preserve">- 2 lots for Cushway’s for a potential amount of 161,669 euros or 4.7% of an annual order;  </w:t>
        <w:br/>
        <w:t xml:space="preserve">- 1 lot for Schrub for a potential amount of 12,708 euros or 0.4% of an annual order (cotes 882 to 889, 3167 to 3173, 1565 to 1571, 1459, 1460).  </w:t>
        <w:br/>
        <w:t xml:space="preserve">161. When questioned by the rapporteur about whether any amendments to the open order had been concluded with PSA, TKMI responded by letter received on December 30, 2008:  </w:t>
        <w:br/>
        <w:t xml:space="preserve">"We cannot attach any partial demand regarding any open order related to the references won in the auctions mentioned in your letter, as we never received any order regarding those auctions (...) what we were asked is whether we would maintain the offered prices if PSA distributed the consulted quantities between two suppliers, to which we replied no" "it never received orders on the said auctions (...) and that it was asked, on the other hand, whether it would maintain the proposed prices if PSA distributed the consulted quantities between two suppliers, to which it refused" (translation from Spanish, cote 3412).  </w:t>
        <w:br/>
        <w:t xml:space="preserve">162. Similarly, in an email dated March 6, 2009, Weldur emphasized:  </w:t>
        <w:br/>
        <w:t xml:space="preserve">"Weldur never received any order from the PSA group, even though in some cases some references were cheaper, we do not know the reasons nor have we asked. We can assure you that PSA never requested to reduce our prices after receiving our offers" ("Weldur never received any order from the PSA group, even if in some cases some references were cheaper, we do not know the causes and we did not ask them. We can assure you that PSA never asked to lower our prices after receiving our offers") (cote 3676, translation from Spanish).  </w:t>
        <w:br/>
        <w:t xml:space="preserve">163. Table No. 2 above shows that in 2007, neither Weldur nor Cushway’s provided PSA with welding means.  </w:t>
        <w:br/>
        <w:t xml:space="preserve">164. In contrast, in 2006, after the reverse auctions of June 30, 2005, LBI received an open order from PSA for 22 references out of the 43 proposed. However, these references were renegotiated based on the prices offered by LBI in response to the June 2005 tender (cotes 3490 to 3530).  </w:t>
        <w:br/>
        <w:t xml:space="preserve">D. NOTIFIED GRIEVANCES  </w:t>
        <w:br/>
        <w:t xml:space="preserve">165. In light of the preceding elements, the following grievances were notified on January 15, 2010:  </w:t>
        <w:br/>
        <w:t xml:space="preserve">"1) The concerted practice in the 2002 Renault SAS tender market  </w:t>
        <w:br/>
        <w:t xml:space="preserve">There is a body of serious, precise, and consistent evidence in the file, for which the three companies SAS Le Bronze Industriel (RCS 572 196 129), SAS Schrub (RCS 316 024 389), and SA Ohlmann (RCS 338 596 471) are accused of having, during the 2002 Renault SAS tender concerning orders for electrodes, obstructed competition and price setting by the free play of the market, a practice contrary to the provisions of Article L. 420-1 of the Commercial Code, prohibiting anti-competitive agreements.  </w:t>
        <w:br/>
        <w:t xml:space="preserve">2) The concerted practice in the November 30, 2004 Renault SAS tender market  </w:t>
        <w:br/>
        <w:t xml:space="preserve">There is a body of serious, precise, and consistent evidence in the file, for which the two companies SAS Le Bronze Industriel (RCS 572 196 129) and SAS Schrub (RCS 316 024 389) are accused of having, during the November 30, 2004 Renault SAS tender concerning orders for electrodes, obstructed competition and price setting by the free play of the market, a practice contrary to the provisions of Article L. 420-1 of the Commercial Code, prohibiting anti-competitive agreements as well as the provisions of Article 81, paragraph 1 of the Treaty establishing the European Community.  </w:t>
        <w:br/>
        <w:t xml:space="preserve">3) The concerted practice in the June 29/30, 2005 PSA tender market  </w:t>
        <w:br/>
        <w:t xml:space="preserve">There is a body of serious, precise, and consistent evidence in the file, for which the two companies SAS Le Bronze Industriel (RCS 572 196 129) and Weldur SL are accused of having, during the June 30, 2005 PSA tender concerning orders for electrodes, obstructed competition and price setting by the free play of the market, a practice contrary to the provisions of Article L. 420-1 of the Commercial Code, prohibiting anti-competitive agreements as well as the provisions of Article 81, paragraph 1 of the Treaty establishing the European Community.  </w:t>
        <w:br/>
        <w:t xml:space="preserve">4) The concerted practice in the June 29/30, 2005 PSA tender market  </w:t>
        <w:br/>
        <w:t xml:space="preserve">There is a body of serious, precise, and consistent evidence in the file, for which the two companies SAS Le Bronze Industriel (RCS 572 196 129) and Cushway’s &amp; Co Ltd (registration number 552 505) are accused of having, during the June 30, 2005 PSA tender concerning orders for electrodes, obstructed competition and price setting by the free play of the market, a practice contrary to the provisions of Article L. 420-1 of the Commercial Code, prohibiting anti-competitive agreements as well as the provisions of Article 81, paragraph 1 of the Treaty establishing the European Community."  </w:t>
        <w:br/>
        <w:t xml:space="preserve">E. IMPLEMENTATION OF III OF ARTICLE L. 464-2 OF THE COMMERCIAL CODE  </w:t>
        <w:br/>
        <w:t xml:space="preserve">166. LBI decided not to contest the grievances that were notified to it. This company therefore requested the benefit of the provisions of III of Article L. 464-2 of the Commercial Code which provide that: "when an organization or a company does not contest the reality of the grievances that are notified to it and commits to modifying its behaviors for the future,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t>
        <w:br/>
        <w:t xml:space="preserve">167. The implementation of these provisions led to the establishment of a report signed on March 4, 2010.  </w:t>
        <w:br/>
        <w:t xml:space="preserve">168. To take into account the non-contestation of the grievances, the deputy general rapporteur proposed that the sanction potentially incurred be reduced by 10% of the amount that would have normally been imposed.  </w:t>
        <w:br/>
        <w:t xml:space="preserve">II. Discussion  </w:t>
        <w:br/>
        <w:t xml:space="preserve">A. ON THE APPLICABILITY OF UNION LAW  </w:t>
        <w:br/>
        <w:t xml:space="preserve">169. Grievances No. 2, 3, and 4 were notified on the basis of Article L. 420-1 of the Commercial Code and Article 81, paragraph 1, of the EC Treaty, now Article 101, paragraph 1, of the TFEU.  </w:t>
        <w:br/>
        <w:t>170. In its guidelines regarding the notion of affecting trade as set out in Articles 81 and 82 of the Treaty (OJ 2004, C 101, p. 81), the European Commission recalls that "Articles 81 and 82 of the Treaty apply to horizontal and vertical agreements and to abusive practices of companies that are 'capable of affecting trade between Member States'" (point 1).</w:t>
      </w:r>
    </w:p>
    <w:p>
      <w:r>
        <w:rPr>
          <w:b/>
        </w:rPr>
        <w:t>[Pages 46–48]</w:t>
      </w:r>
    </w:p>
    <w:p>
      <w:r>
        <w:t>171. According to the consistent case law of European courts, the notion of affecting trade between Member States is interpreted broadly, in that, "to be capable of affecting trade between Member States, a decision, an agreement, or a practice must, based on a set of factual and legal elements, allow for a sufficient degree of probability that they could exert a direct or indirect, actual or potential influence on the flow of trade between Member States, in such a way as to raise concerns that they could hinder the establishment of a single market between Member States" (see, in particular, the judgment of the Court of Justice of the European Communities of October 25, 2001, Ambulanz Glöckner, C-475/99, Rec. p. I-8089, paragraph 48).</w:t>
      </w:r>
    </w:p>
    <w:p>
      <w:r>
        <w:t>172. In its guidelines, the Commission specified that "[h]orizontal agreements covering the entire territory of a Member State are normally capable of affecting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 In principle, these agreements can also, by their very nature, significantly affect trade between Member States, given the market coverage required to ensure the effectiveness of these agreements" (paragraphs 78 and following).</w:t>
      </w:r>
    </w:p>
    <w:p>
      <w:r>
        <w:t>173. In this case, the practices in question covered the entire national territory and concern products that are marketed in several, if not all, countries of the European Union. In the welding electrodes sector, manufacturers are primarily exporting companies that sell their products worldwide and respond to tenders launched in other Member States of the European Union. Thus, complaints No. 2, 3, and 4 concerned tenders to which European companies applied, such as the British companies Nippert and Cushway’s, or the Spanish company Weldur. Furthermore, the markets in question were launched to meet the demand for welding electrodes from the European factories of Renault and PSA. The practices in question were therefore likely to affect the flow of trade between Member States.</w:t>
      </w:r>
    </w:p>
    <w:p>
      <w:r>
        <w:t>174. Regarding the sensitivity of the impact on intra-Community trade, it follows from the aforementioned guidelines of the Commission that its assessment depends on the circumstances of each case, particularly the nature of the agreement or practice, the nature of the products concerned, and the market position of the companies involved.</w:t>
      </w:r>
    </w:p>
    <w:p>
      <w:r>
        <w:t>175. In the present case, the practices referred to in complaints No. 2, 3, and 4 were implemented, among others, by the leading European manufacturer of welding electrodes, LBI, which held the largest market share (36%) in the welding electrodes market at the time of the facts. The practices are therefore likely to have had a significant effect on trade between Member States.</w:t>
      </w:r>
    </w:p>
    <w:p>
      <w:r>
        <w:t>176. It follows from the above that the practices referred to in complaints No. 2, 3, and 4 must be examined in light of not only national law but also Community competition law, which the parties involved do not contest in this case.</w:t>
      </w:r>
    </w:p>
    <w:p>
      <w:r>
        <w:t xml:space="preserve">B. ON THE MERITS OF THE COMPLAINTS  </w:t>
        <w:br/>
        <w:t xml:space="preserve">1. ON THE DEFINITION OF RELEVANT MARKETS  </w:t>
        <w:br/>
        <w:t>177. It follows from the decision-making practice of the Competition Council that when "the practices (...) are investigated under the prohibition of agreements,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(see decision No. 05-D-27 of June 15, 2005, regarding practices identified in the white tuna sector, paragraph 28).</w:t>
      </w:r>
    </w:p>
    <w:p>
      <w:r>
        <w:t>178. According to consistent case law, each market resulting from a tender, whether public or private, constitutes a relevant market. This market results from the concrete confrontation of a demand from the contracting authority and the proposals made by the candidates responding to the tender (see, judgment of the Court of Cassation, July 13, 2004, DTP Terrassement "Pont de Normandie" and also decision of the Competition Council No. 08-D-05 of March 27, 2008, regarding practices implemented in the customs trade sector of Paris airports, confirmed by the judgment of the Paris Court of Appeal of July 2, 2008).</w:t>
      </w:r>
    </w:p>
    <w:p>
      <w:r>
        <w:t>179. In this case, each tender launched by Renault or PSA therefore constitutes a relevant market on which to analyze the practices in question.</w:t>
      </w:r>
    </w:p>
    <w:p>
      <w:r>
        <w:t xml:space="preserve">2. ON THE MERITS OF THE NOTIFIED COMPLAINTS  </w:t>
        <w:br/>
        <w:t xml:space="preserve">180. Under Article L. 420-1 of the Commercial Code:  </w:t>
        <w:br/>
        <w:t xml:space="preserve">"Concerted actions, agreements, express or tacit understandings, or coalitions that have as their object or may have the effect of preventing, restricting, or distorting competition in a market are prohibited, in particular when they aim to:  </w:t>
        <w:br/>
        <w:t xml:space="preserve">1. limit access to the market or the free exercise of competition by other companies;  </w:t>
        <w:br/>
        <w:t xml:space="preserve">2. obstruct the setting of prices by the free play of the market by artificially promoting their increase or decrease;  </w:t>
        <w:br/>
        <w:t xml:space="preserve">3. limit or control production, outlets, investments, or technical progress;  </w:t>
        <w:br/>
        <w:t>4. allocate markets or sources of supply."</w:t>
      </w:r>
    </w:p>
    <w:p>
      <w:r>
        <w:t xml:space="preserve">181. Similarly, Article 81, paragraph 1, of the EC Treaty, now Article 101, paragraph 1, of the TFEU, states in particular that:  </w:t>
        <w:br/>
        <w:t xml:space="preserve">"All agreements between undertakings, all decisions by associations of undertakings, and all concerted practices which may affect trade between Member States and which have as their object or effect the prevention, restriction, or distortion of competition within the common market are incompatible with the common market and prohibited, and in particular those which consist of:  </w:t>
        <w:br/>
        <w:t xml:space="preserve">a) directly or indirectly fixing purchase or selling prices or other trading conditions;  </w:t>
        <w:br/>
        <w:t xml:space="preserve">b) limiting or controlling production, outlets, technical development, or investments;  </w:t>
        <w:br/>
        <w:t xml:space="preserve">c) allocating markets or sources of supply;  </w:t>
        <w:br/>
        <w:t xml:space="preserve">d) applying, to trading partners, unequal conditions to equivalent services, thereby placing them at a competitive disadvantage;  </w:t>
        <w:br/>
        <w:t>e) making the conclusion of contracts subject to the acceptance by partners of additional services which, by their nature or according to commercial usage, have no connection with the subject of these contracts (...)."</w:t>
      </w:r>
    </w:p>
    <w:p>
      <w:r>
        <w:t>182. On numerous occasions, the Competition Council, and then the Competition Authority, have recalled, in the context of public or private tenders, that it is established that companies have entered into an anti-competitive agreement as soon as evidence is provided that they have agreed to coordinate their offers or that they exchanged information prior to the date when the result of the tender is known or can be known (see, in particular, decision No. 06-D-08 of March 26, 2006, regarding practices implemented in the context of public construction contracts for three colleges in the Hérault department, confirmed by the judgment of the Paris Court of Appeal of October 23, 2007). These practices may aim to fix the price levels at which submissions will be made, or even to designate in advance the future holder of the contract, by making them appear as the lowest bidder. However, simple exchanges of information regarding the existence of competitors, their names, their importance, their availability in personnel or equipment, their interest or lack of interest in the market in question, or even the prices they intend to propose, also distort the free play of competition by limiting the independence of the offers.</w:t>
      </w:r>
    </w:p>
    <w:p>
      <w:r>
        <w:t>183. It follows that any exchange of information prior to the submission of offers is anti-competitive in that it is likely to reduce the uncertainty in which all companies must find themselves regarding the behavior of their competitors. This uncertainty is indeed the only constraint likely to push competing operators to make maximum efforts in terms of quality and price to obtain the contract. Conversely, any limitation of this uncertainty weakens competition among bidders and penalizes the contracting authority, which is forced to pay a higher price than would have resulted from undistorted competition (decision No. 09-D-34 of November 18, 2009, regarding public works contracts for electricity and public lighting in Corsica, confirmed by the judgment of the Paris Court of Appeal of September 16, 2010).</w:t>
      </w:r>
    </w:p>
    <w:p>
      <w:r>
        <w:t>184. Furthermore, according to case law, offers made by companies to allow a previously designated candidate to present the most competitive offer while preserving the appearance of effective competition to the contracting authority constitute a clear violation of the principle of the autonomy of offers (decision of the Competition Council No. 01-D-20 of May 4, 2001, regarding practices identified concerning several painting and waterproofing works contracts in the Indre-et-Loire department).</w:t>
      </w:r>
    </w:p>
    <w:p>
      <w:r>
        <w:t>185. The evidence of the existence of such practices, which are likely to limit the independence of offers, a normal condition for the play of competition, can result</w:t>
      </w:r>
    </w:p>
    <w:p>
      <w:r>
        <w:rPr>
          <w:b/>
        </w:rPr>
        <w:t>[Pages 49–51]</w:t>
      </w:r>
    </w:p>
    <w:p>
      <w:r>
        <w:t>des règles de la concurrence. Elle soutient également que les informations échangées n'ont pas eu d'impact sur le résultat de l'appel d'offres.</w:t>
      </w:r>
    </w:p>
    <w:p>
      <w:r>
        <w:t>203. Cependant, il est établi que, lors de l'appel d'offres à enchères inversées de PSA de juin 2005, LBI et Cushway’s ont mis en œuvre une entente anticoncurrentielle qui a eu pour objet de tromper PSA quant à la réalité et l’étendue de la concurrence s’exerçant entre les entreprises soumissionnaires et de faire obstacle au libre jeu du marché. De telles pratiques sont contraires aux dispositions des articles L. 420-1 du code de commerce et 81 du traité CE, devenu 101 du TFUE.</w:t>
      </w:r>
    </w:p>
    <w:p>
      <w:r>
        <w:rPr>
          <w:b/>
        </w:rPr>
        <w:t>[Pages 52–54]</w:t>
      </w:r>
    </w:p>
    <w:p>
      <w:r>
        <w:t xml:space="preserve">202. In its observations, Cushway’s admits the existence of an exchange of information with its supplier LBI regarding price submissions in response to the call for tenders in question but indicates that it was a practice carried out with the full knowledge of the client, even at its request, to satisfy orders for its factory in Ryton, England.  </w:t>
        <w:br/>
        <w:t xml:space="preserve">203. However, Cushway’s allegations are not supported by any evidence. On the contrary, it appears that Cushway’s was selected to respond to the call for tenders launched by PSA, just like the other competitors, namely LBI, Weldur, Schrub, and TKMI, particularly concerning the first tranche that closed on June 30, 2005. Furthermore, PSA's buyers specified that this "first consultation (and the second) concerns all European factories." Additionally, in an email dated April 21, 2010, sent to the rapporteur, PSA representatives "confirm[ed] that the consultation was completely open and that we were awaiting an autonomous and independent response from each of the consulted suppliers" (references 4705 to 4707).  </w:t>
        <w:br/>
        <w:t xml:space="preserve">204. It follows from the above that there was no justification for Cushway’s to communicate to its supplier the list of prices it intended to submit in response to the call for tenders launched by PSA in June 2005.  </w:t>
        <w:br/>
        <w:t xml:space="preserve">205. It is therefore established that, during the PSA reverse auction call for tenders in June 2005, LBI, which does not contest this, and Cushway’s implemented an anti-competitive agreement aimed at misleading PSA regarding the reality and extent of the competition among the bidding companies and obstructing the free play of the market. Such practices are contrary to the provisions of Articles L. 420-1 of the Commercial Code and 81 of the EC Treaty, now 101 of the TFEU.  </w:t>
        <w:br/>
        <w:t xml:space="preserve">C. ON THE ATTRIBUTION OF PRACTICES  </w:t>
        <w:br/>
        <w:t xml:space="preserve">206. As indicated in paragraph 42, the company Cushway’s involved under complaint No. 4 underwent a voluntary liquidation in May 2010, a procedure specific to English law. Although the company's assets were sold by the liquidators to the American company GE Schmidt Inc, Cushway’s continues to exist for the purposes of the liquidation. In this regard, it follows from a consistent decision-making practice that "the judicial recovery of a company that has engaged in anti-competitive practices, whose assets have been sold, but which has not ceased to exist legally, does not exempt it from the responsibility for the practices it may have implemented and for which it must answer, but no sanctions can be imposed against it due to its judicial liquidation, pronounced during the procedure" (see, in particular, decision No. 06-D-03 of March 9, 2006, concerning practices implemented in the heating, sanitary, plumbing, and air conditioning sector, confirmed on this point by the ruling of the Paris Court of Appeal of January 29, 2008).  </w:t>
        <w:br/>
        <w:t xml:space="preserve">207. The collusive practices identified under complaint No. 4 are therefore attributable to the company Cushway’s, although it is not possible to impose a sanction on it.  </w:t>
        <w:br/>
        <w:t xml:space="preserve">D. ON SANCTIONS  </w:t>
        <w:br/>
        <w:t xml:space="preserve">208. Under I of Article L. 464-2 of the Commercial Code, as amended by Ordinance No. 2008-1161 of November 13, 2008: "The Competition Authority may (...) impose a monetary sanction applicable either immediately, or in case of non-compliance with injunctions, or in case of non-respect of commitments it has accepted. Monetary sanctions are proportionate to the seriousness of the alleged facts, the importance of the damage caused to the economy, the situation of the sanctioned organization or company or the group to which the company belongs, and any recurrence of practices prohibited by this title. They are determined individually for each sanctioned company or organization and reasoned for each sanction. If the offender is not a company, the maximum amount of the sanction is 3 million euros. The maximum amount of the sanction for a company is 10% of the highest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209. In this case, it must also be taken into account that LBI did not contest the allegations in the context of the implementation of the provisions of III of Article L. 464-2 of the Commercial Code, as indicated in paragraph 166. The maximum amount of the sanction is therefore halved for this company.  </w:t>
        <w:br/>
        <w:t xml:space="preserve">1. ON THE MAXIMUM AMOUNT OF SANCTIONS  </w:t>
        <w:br/>
        <w:t xml:space="preserve">a) Regarding the practices attributable to LBI  </w:t>
        <w:br/>
        <w:t xml:space="preserve">210. The highest turnover of the company LBI reached 74,974,957 euros during the financial year ending December 31, 2007. The maximum sanction normally applicable, equal to 10% of the highest turnover during the examined period, would therefore be 7,497,495 euros. By applying the provisions of III of Article L. 464-2 of the Commercial Code, this maximum amount is reduced by half, i.e., 3,748,747 euros.  </w:t>
        <w:br/>
        <w:t xml:space="preserve">b) Regarding the practices attributable to Schrub  </w:t>
        <w:br/>
        <w:t xml:space="preserve">211. The highest turnover of the company Schrub reached 11,344,000 euros during the financial year ending March 31, 2001. The maximum sanction applicable, equal to 10% of the highest turnover during the examined period, is therefore 1,134,400 euros.  </w:t>
        <w:br/>
        <w:t xml:space="preserve">c) Regarding the practices attributable to Ohlmann  </w:t>
        <w:br/>
        <w:t xml:space="preserve">212. The highest turnover of the company Ohlmann reached 5,586,619 euros during the financial year ending December 31, 2001. The maximum sanction applicable, equal to 10% of the highest turnover during the examined period, is therefore 558,661 euros.  </w:t>
        <w:br/>
        <w:t xml:space="preserve">d) Regarding the practices attributable to Weldur  </w:t>
        <w:br/>
        <w:t xml:space="preserve">213. The highest turnover of the company Weldur reached 5,696,574 euros during the financial year ending December 31, 2004. The maximum sanction normally applicable, equal to 10% of the highest turnover during the examined period, is therefore 569,657 euros.  </w:t>
        <w:br/>
        <w:t xml:space="preserve">2. ON THE CRITERIA FOR DETERMINING SANCTIONS  </w:t>
        <w:br/>
        <w:t xml:space="preserve">a) On the seriousness of the facts  </w:t>
        <w:br/>
        <w:t xml:space="preserve">214. In the context of assessing the seriousness of the facts, the nature of the practices, the nature of the consultations, the competitive situation during the disputed calls for tenders, the alleged autonomous fixing of price offers, the duration of the practices, and the alleged transparency of the market maintained by the buyers will be examined successively. Other elements invoked by LBI will also need to be addressed.  </w:t>
        <w:br/>
        <w:t xml:space="preserve">On the nature of the practices  </w:t>
        <w:br/>
        <w:t xml:space="preserve">215. LBI argues that the alleged exchanges of information on prices would only have an incomplete, often inaccurate, and sporadic character, which would exclude, for this type of practice, the qualification of unjustifiable collusion retained for price cartels. Furthermore, with the exception of the market-sharing practice referred to in complaint No. 1, the practices would only concern simple exchanges of information between competitors, the seriousness of which would be much lower.  </w:t>
        <w:br/>
        <w:t xml:space="preserve">216. It is undisputed that of the four notified complaints, the collusion implemented during Renault's 2002 call for tenders is the most serious. Indeed, the parties involved not only exchanged information on prices but also allocated the 44 references of electrodes among themselves, thereby preserving their market shares vis-à-vis Renault. Such practices, which fall within the framework of a market-sharing agreement, are particularly serious.  </w:t>
        <w:br/>
        <w:t xml:space="preserve">217. Furthermore, collusions committed during calls for tenders, even when they result in exchanges of information on prices, as is the case with complaints No. 2, 3, and 4, are intrinsically serious since they limit the intensity of the competitive pressure to which companies would have been subjected if they had acted independently (see, in particular, the decision of the Competition Council No. 09-D-03 of January 21, 2009, concerning practices implemented in the school and intercity transport sector by coach in the Pyrénées-Orientales department, confirmed by the ruling of the Paris Court of Appeal of January 5, 2010).  </w:t>
        <w:br/>
        <w:t>218. Moreover, contrary to what LBI argues, the sporadic nature or the short effective duration of the concertation is not a relevant criterion for mitigating the seriousness of a horizontal collusion practice in the context of a call for tenders since it is by nature an instantaneous market that can be distorted without resorting to a lasting agreement (decision No. 09-D-34 of November 18, 2009, concerning public works contracts for electricity and public lighting in Corsica, confirmed by the ruling of the Paris Court of Appeal of September 16, 2010).</w:t>
      </w:r>
    </w:p>
    <w:p>
      <w:r>
        <w:rPr>
          <w:b/>
        </w:rPr>
        <w:t>[Pages 55–57]</w:t>
      </w:r>
    </w:p>
    <w:p>
      <w:r>
        <w:t xml:space="preserve">rencontrées par les entreprises sont des éléments d'appréciation de la gravité des pratiques mises en cause, mais ne peuvent justifier à elles seules une atténuation de la sanction. »  </w:t>
        <w:br/>
        <w:t xml:space="preserve">246. En conséquence, l'argument de LBI relatif à la situation de crise économique ne saurait être retenu.  </w:t>
        <w:br/>
        <w:t xml:space="preserve">Sur la prise en compte des éléments de preuve  </w:t>
        <w:br/>
        <w:t xml:space="preserve">247. LBI soutient que les éléments de preuve présentés par l'Autorité de la concurrence ne sont pas suffisants pour établir la réalité des pratiques reprochées.  </w:t>
        <w:br/>
        <w:t xml:space="preserve">248. Cependant, il convient de rappeler que l'Autorité de la concurrence n'est pas tenue de prouver l'existence d'une entente par des éléments matériels, mais peut s'appuyer sur des indices concordants permettant de démontrer l'existence de pratiques anticoncurrentielles.  </w:t>
        <w:br/>
        <w:t xml:space="preserve">249. En l'espèce, les éléments de preuve fournis par l'Autorité, notamment les échanges d'informations entre les entreprises, les témoignages et les documents internes, sont suffisants pour établir la réalité des pratiques anticoncurrentielles.  </w:t>
        <w:br/>
        <w:t xml:space="preserve">250. Par conséquent, l'argument de LBI sur l'insuffisance des éléments de preuve ne saurait prospérer.  </w:t>
        <w:br/>
        <w:t xml:space="preserve">Sur la proportionnalité des sanctions  </w:t>
        <w:br/>
        <w:t xml:space="preserve">251. LBI fait valoir que les sanctions envisagées sont disproportionnées au regard de la gravité des pratiques reprochées.  </w:t>
        <w:br/>
        <w:t xml:space="preserve">252. Toutefois, il appartient à l'Autorité de la concurrence d'apprécier la proportionnalité des sanctions en tenant compte de la gravité des infractions, de leur durée, des circonstances atténuantes et des effets sur le marché.  </w:t>
        <w:br/>
        <w:t xml:space="preserve">253. En l'espèce, les pratiques reprochées sont graves et ont eu des effets néfastes sur la concurrence sur le marché des électrodes de soudure.  </w:t>
        <w:br/>
        <w:t xml:space="preserve">254. Dès lors, les sanctions envisagées ne sauraient être considérées comme disproportionnées.  </w:t>
        <w:br/>
        <w:t xml:space="preserve">Sur la conclusion  </w:t>
        <w:br/>
        <w:t>255. Au regard de ce qui précède, il convient de rejeter l'ensemble des arguments soulevés par LBI et de confirmer la décision de l'Autorité de la concurrence.</w:t>
      </w:r>
    </w:p>
    <w:p>
      <w:r>
        <w:rPr>
          <w:b/>
        </w:rPr>
        <w:t>[Pages 58–60]</w:t>
      </w:r>
    </w:p>
    <w:p>
      <w:r>
        <w:t xml:space="preserve">taken into account for the assessment of the sanction are only the individual difficulties insofar as they would affect a company's ability to contribute, which will be addressed in the examination of individual situations" (judgment of September 29, 2009, Établissement A. Mathe SA).  </w:t>
        <w:br/>
        <w:t xml:space="preserve">b) On the importance of the damage to the economy  </w:t>
        <w:br/>
        <w:t xml:space="preserve">246. It should be recalled that according to case law, the importance of the damage to the economy must notably be assessed by taking into account the size of the affected market, the market shares of the companies, and the potential anti-competitive effects of the practices on the relevant market.  </w:t>
        <w:br/>
        <w:t xml:space="preserve">On the size of the affected markets  </w:t>
        <w:br/>
        <w:t xml:space="preserve">247. LBI argues that the affected markets are of a small amount, namely just over 3 million euros for a period of 4 years. This figure should also be qualified by the fact that PSA market prices were renegotiated in 2006 without any consideration for the quantities.  </w:t>
        <w:br/>
        <w:t xml:space="preserve">248. In the specific case of bids for tenders, case law considers that it is the market subject to the tender that constitutes the relevant market and that its amount can be taken into consideration in the assessment of the importance of the damage to the economy, to which the sanction must be proportionate (see, in particular, decision of the Competition Council No. 05-D-17 of April 27, 2005, regarding the state of competition in the sector of road works contracts in Côte d'Or).  </w:t>
        <w:br/>
        <w:t xml:space="preserve">249. However, when the collusive practice is implemented by a leading company operating in global markets or multiple geographical markets, it can cause damage of particular importance to the functioning of competition, notably due to the example set for other operators. The importance of the damage then exceeds the relevant market directly targeted by the practices (decision No. 08-D-13 of June 11, 2008, regarding practices identified in the sector of routine maintenance of premises).  </w:t>
        <w:br/>
        <w:t xml:space="preserve">250. In this case, the relatively low amount of the markets (approximately 3 million euros) tends to mitigate the importance of the damage to the economy resulting from the practices implemented, especially since, as pointed out by the representatives of LBI and Schrub in the hearing, an electrode with an average value of 0.6 euros represents only an extremely small percentage (approximately 1 euro) of the manufacturing cost of a Renault or PSA vehicle.  </w:t>
        <w:br/>
        <w:t xml:space="preserve">251. That being said, it should be noted that LBI holds a leading position in the European market for welding electrodes and operates in multiple geographical markets. The importance of the damage caused by the collusive practices in which this company is involved therefore exceeds the relevant markets arising from the tenders, due to the exemplary nature of the practices implemented by the dominant operator.  </w:t>
        <w:br/>
        <w:t xml:space="preserve">On the market shares of the companies involved  </w:t>
        <w:br/>
        <w:t xml:space="preserve">252. LBI argues that, to assess the importance of the damage to the economy, it is also necessary to take into account the circumstance that the cumulative market shares of the companies involved do not exceed 18% in the global market and 36% in the European market.  </w:t>
        <w:br/>
        <w:t xml:space="preserve">253. While the cumulative market shares of the companies involved remain moderately high, it should be emphasized that the four allegations of collusion involve LBI, which, as mentioned earlier, holds the top position in the European market for welding electrodes with 36% market share.  </w:t>
        <w:br/>
        <w:t xml:space="preserve">On the effects of the practices  </w:t>
        <w:br/>
        <w:t xml:space="preserve">LBI's arguments  </w:t>
        <w:br/>
        <w:t xml:space="preserve">254. LBI argues that the alleged practices had no effect on the market.  </w:t>
        <w:br/>
        <w:t xml:space="preserve">The Renault tender of 2001/2002  </w:t>
        <w:br/>
        <w:t xml:space="preserve">255. LBI asserts that the automobile manufacturer repeatedly returned to its suppliers to renegotiate offers and successfully obtained price reductions from them. Thus, LBI and Schrub would have lowered the price of, respectively, seven and nine electrodes. These price changes would have led to a reassessment of the ranking of suppliers and thus introduced real competition. Similarly, after the allocation of parts, as early as July 31, 2002, Renault would have entered into amendments with the three awardees. LBI further argues that the tender resulted in very significant price reductions for four references, including two "flagship" references, as well as losses of references for all operators.  </w:t>
        <w:br/>
        <w:t xml:space="preserve">The Renault tender of 2004  </w:t>
        <w:br/>
        <w:t xml:space="preserve">256. LBI contends that the prices allegedly exchanged between LBI and Schrub were clearly not respected. Thus, LBI ultimately maintained only 5 prices out of 13 unchanged, with the other 8 having been modified mainly downward (for 6 of them), without Schrub being aware of it. Furthermore, the case files would demonstrate the existence of a price war between the two real competitors in the tender, LBI and Nippert, a war from which the buyer was the primary beneficiary. Finally, the tender would have concluded with a very significant price reduction (on average 29%).  </w:t>
        <w:br/>
        <w:t xml:space="preserve">The Renault tender of 2005  </w:t>
        <w:br/>
        <w:t xml:space="preserve">257. LBI argues that the prices recommended by LBI were not followed by Weldur. Thus, for paper offers, only 25 recommended prices out of 39 would have been followed. Regarding internet offers, only 5 recommended prices out of 39 would have been followed. LBI also argues that the closure of the online auctions on June 29/30, 2005, resulted in a significant price drop (26%). Finally, the result of the tender would not have been respected at all by the buyer since the awardees would not have received any orders.  </w:t>
        <w:br/>
        <w:t xml:space="preserve">Assessment of the effects of the practices  </w:t>
        <w:br/>
        <w:t xml:space="preserve">258. As a preliminary point, it should be recalled that according to consistent case law "the damage caused to the economy is independent of the damage suffered by the contracting authority due to the collusion between several bidding companies and is assessed based on the direct hindrance to the free play of competition" (judgments of the Paris Court of Appeal of March 7, 2006, Inea SA and January 13, 1998, Fougerolle Ballot). Thus, the importance of the damage to the economy is distinct from the harm potentially suffered by the direct victim of the collusion and is assessed based on the general disruption brought to the normal functioning of the markets by the practices in question.  </w:t>
        <w:br/>
        <w:t xml:space="preserve">259. Furthermore, in a previous decision, the Competition Authority emphasized that "in competition law, the search for the effects produced by a practice under examination should not be limited to the actual effects, observed ex post on the market. It should also consider the potential effects expected from the practice at the time it is implemented. (...) " (decision No. 10-D-10 of March 10, 2010, regarding practices identified during a tender by the General Council of Alpes-Maritimes for landscaping work for the development of a road intersection).  </w:t>
        <w:br/>
        <w:t xml:space="preserve">260. Finally, according to the case law of the Court of First Instance of the European Union: "(...) the setting of a price, even simply indicative, affects the play of competition by allowing all participants in the collusion to reasonably predict with a degree of certainty what the pricing policy pursued by their competitors will be" (judgment of July 9, 2003, Archer Daniels Midland and Archer Daniels Midland Ingredients/Commission, T-224/00, Rec. p. II-2597).  </w:t>
        <w:br/>
        <w:t xml:space="preserve">The Renault tender of 2001/2002  </w:t>
        <w:br/>
        <w:t xml:space="preserve">261. Regarding the Renault tender of 2001/2002, it should first be noted that the final distribution of electrodes on July 7, 2002, was carried out for 17 electrodes out of the 34 awarded (No. 1, 11, 17, 21, 22, 26, 27, 32, 37, 40, 47, 48, 53, 54, 56, 59, 68), at the prices and under the conditions that had been agreed upon by the companies involved on December 19, 2001, prior to the submission of offers, which represented 25% of the awarded market (456,824 euros).  </w:t>
        <w:br/>
        <w:t xml:space="preserve">262. The negotiations initiated by Renault before the closure of the consultation resulted in eight references ultimately awarded to Schrub and LBI (No. 2, 5, 12, 34, 39, 41, 52, 57), accounting for 52.4% of the awarded market (954,647 euros). Compared to the distribution of references retained in December 2001, while the negotiations allowed LBI to contest the allocation to Schrub or Ohlmann of references No. 2, 34, 39, 41, and 52, they were not utilized by LBI to contest the allocation to Schrub of references No. 5, 12, and 57.  </w:t>
        <w:br/>
        <w:t xml:space="preserve">263. In any case, the prices proposed by the three companies were significantly higher than those that would have resulted from a genuine competitive process, as evidenced by the results of the tender launched by Renault in 2004, which showed a price reduction of approximately 31.4%, likely due to the offer submitted by Nippert.  </w:t>
        <w:br/>
        <w:t xml:space="preserve">The Renault tender of 2004  </w:t>
        <w:br/>
        <w:t>264. The effects of the practices were indeed real since LBI maintained 5 prices unchanged out of the 13 references whose prices had been exchanged with Schrub, representing 22.1% of the potentially awarded standard electrode market (123,104 euros). For its part, Schrub submitted to Renault the 13 prices as they had been exchanged with LBI. It should be noted, however, to relativize the importance of the damage caused to the economy, that during this tender, competition between LBI and Nippert fully played out since Nippert won 5 standard electrodes. This competition consequently led to a price reduction of 31.4% (cf. 136).</w:t>
      </w:r>
    </w:p>
    <w:p>
      <w:r>
        <w:rPr>
          <w:b/>
        </w:rPr>
        <w:t>[Pages 61–63]</w:t>
      </w:r>
    </w:p>
    <w:p>
      <w:r>
        <w:t>limiter la capacité contributive de LBI. Toutefois, il convient de noter que ces difficultés financières, bien qu'importantes, ne sauraient à elles seules justifier une réduction significative de la sanction. En effet, la capacité contributive d'une entreprise doit être appréciée en tenant compte de l'ensemble des éléments de sa situation économique, y compris sa position sur le marché, son rôle dans les pratiques anticoncurrentielles et l'impact de ces pratiques sur la concurrence.</w:t>
      </w:r>
    </w:p>
    <w:p>
      <w:r>
        <w:t>283. En conclusion, bien que LBI ait présenté des difficultés financières récurrentes, celles-ci ne sauraient atténuer de manière significative la sanction qui lui est infligée, compte tenu de son rôle de meneur dans les pratiques anticoncurrentielles et de l'impact de ces pratiques sur le marché des électrodes. La sanction doit donc être proportionnée à la gravité des faits reprochés et à la capacité contributive de l'entreprise, tout en tenant compte de l'ensemble des circonstances de l'affaire.</w:t>
      </w:r>
    </w:p>
    <w:p>
      <w:r>
        <w:rPr>
          <w:b/>
        </w:rPr>
        <w:t>[Pages 64–66]</w:t>
      </w:r>
    </w:p>
    <w:p>
      <w:r>
        <w:t xml:space="preserve">diminish significantly the contributory capacity of the company LBI. Therefore, it will be necessary to take this situation specific to the company into account when calculating the sanction.  </w:t>
        <w:br/>
        <w:t xml:space="preserve">On the situation of Schrub  </w:t>
        <w:br/>
        <w:t xml:space="preserve">283. Schrub invoked particular financial difficulties that would limit its contributory capacity. In order to allow the Authority to assess these difficulties, the company submitted a number of fiscal and accounting elements to the file.  </w:t>
        <w:br/>
        <w:t xml:space="preserve">284. It appears from these elements that after a period of good results (2006 and 2008), Schrub's situation gradually deteriorated. Thus, even as the company had just embarked on a large-scale asset acquisition investment process financed in part by [...] to the tune of [...] euros, its turnover fell by 16.43% in 2009 (8.5 million euros) and then by 29.19% in 2010 (5.7 million euros). In 2010, losses increased, causing the net result to drop to [...] and the gross operating surplus to be [...]. Furthermore, the company's debt increased, rising from [...] euros in loans in 2007 to [...] euros in 2010. Between 2007 and 2010, the company's equity thus decreased by [...], from [...] to [...]. However, the financial difficulties of Schrub must be tempered by the fact that, on the one hand, the 2010 loss of [...] does not exhaust the gains of [...] euros made from 2006 to 2009 and that, on the other hand, Schrub maintained its interest expenses at less than [...] and has a credit line of [...] euros from [...].  </w:t>
        <w:br/>
        <w:t xml:space="preserve">285. These elements attest to particular and current financial difficulties that partially diminish the contributory capacity of the company Schrub. Therefore, it will be necessary to take this situation specific to the company into account when calculating the sanction.  </w:t>
        <w:br/>
        <w:t xml:space="preserve">On the situation of Ohlmann  </w:t>
        <w:br/>
        <w:t xml:space="preserve">On the role played by Ohlmann in the commission of the practices  </w:t>
        <w:br/>
        <w:t xml:space="preserve">286. Contrary to what it claims, Ohlmann did not play the role of a victim in the implementation of the alleged practices. On the contrary, as set out in paragraphs 62 to 115 of this decision, it fully adhered to the price-fixing agreement and the distribution of references among the three candidates for the Renault tender of 2002.  </w:t>
        <w:br/>
        <w:t xml:space="preserve">On the financial situation of Ohlmann  </w:t>
        <w:br/>
        <w:t xml:space="preserve">287. Ohlmann invoked particular financial difficulties that would limit its contributory capacity. In order to allow the Authority to assess these difficulties, the company submitted a number of fiscal and accounting elements to the file.  </w:t>
        <w:br/>
        <w:t xml:space="preserve">288. It appears from these elements that the company Ohlmann experienced a significant decline in its activity in 2009. Thus, its turnover decreased by 49.6% between 2008 and 2009, falling from 4.49 to 2.66 million euros, with an operating result and a profit of [...] and [...] euros, respectively, or 0.22% and 0.25% of turnover. The decline in the company's activity also resulted in a gross operating deficit of [...] euros and a depletion of [...] of [...]. Ohlmann thus had to take several measures to reduce its expenses, including [...]. [...]  </w:t>
        <w:br/>
        <w:t xml:space="preserve">289. These elements attest to particular and current financial difficulties that diminish the contributory capacity of the company Ohlmann. Therefore, it will be necessary to take this situation specific to the company into account when calculating the sanction.  </w:t>
        <w:br/>
        <w:t xml:space="preserve">3. ON THE AMOUNT OF SANCTIONS  </w:t>
        <w:br/>
        <w:t xml:space="preserve">a) For the company LBI  </w:t>
        <w:br/>
        <w:t xml:space="preserve">290. The company Le Bronze Industriel must answer for the collusion practices referred to in grievances No. 1, 2, 3, and 4. Based on the individual and general elements as assessed above and notably its significantly weakened contributory capacity, the sanction will be limited in this case to 55,000 euros, reduced to 50,000 euros to take into account the lack of contestation of the grievances. This amount could be subject to a staggered payment if the financial situation of the company makes it necessary.  </w:t>
        <w:br/>
        <w:t xml:space="preserve">b) For the company Schrub  </w:t>
        <w:br/>
        <w:t xml:space="preserve">291. The company Schrub must answer for the collusion practices referred to in grievances No. 1 and 2. Based on the individual and general elements as assessed above and notably its partially reduced contributory capacity, the sanction will be limited to 40,000 euros.  </w:t>
        <w:br/>
        <w:t xml:space="preserve">c) For the company Ohlmann  </w:t>
        <w:br/>
        <w:t xml:space="preserve">292. The company Ohlmann must answer for the collusion practice referred to in grievance No. 1. Based on the individual and general elements as assessed above, and notably its weakened contributory capacity, the sanction will be limited to 6,000 euros.  </w:t>
        <w:br/>
        <w:t xml:space="preserve">d) For the company Weldur  </w:t>
        <w:br/>
        <w:t xml:space="preserve">293. The company Weldur must answer for the collusion practice referred to in grievance No. 3. Based on the individual and general elements as assessed above, a sanction of 5,000 euros should be imposed against it.  </w:t>
        <w:br/>
        <w:t xml:space="preserve">e) For the company R &amp; W Cushway &amp; Co Ltd  </w:t>
        <w:br/>
        <w:t>294. The company R &amp; W Cushway &amp; Co Ltd must answer for the collusion practice referred to in grievance No. 4. However, as indicated in paragraph 207, since it was placed in voluntary liquidation in May 2010 under a procedure specific to English law, there is no need to impose a monetary sanction against it.</w:t>
      </w:r>
    </w:p>
    <w:p>
      <w:r>
        <w:t xml:space="preserve">DECISION  </w:t>
        <w:br/>
        <w:t xml:space="preserve">Article 1: It is established that the companies Le Bronze Industriel, Schrub, and Ohlmann have violated the provisions of Article L. 420-1 of the Commercial Code regarding the collusion grievance No. 1, during the tender launched by Renault in 2001/2002.  </w:t>
        <w:br/>
        <w:t xml:space="preserve">Article 2: It is established that the companies Le Bronze Industriel and Schrub have violated the provisions of Article L. 420-1 of the Commercial Code and Article 81 EC, now 101 TFEU, regarding the collusion grievance No. 2, during the tender launched by Renault in 2004.  </w:t>
        <w:br/>
        <w:t xml:space="preserve">Article 3: It is established that the companies Le Bronze Industriel and Weldur have violated the provisions of Article L. 420-1 of the Commercial Code and Article 81 EC, now 101 TFEU, regarding the collusion grievance No. 3, during the tender launched by PSA in 2005.  </w:t>
        <w:br/>
        <w:t xml:space="preserve">Article 4: It is established that the companies Le Bronze Industriel and R &amp; W Cushway &amp; Co Ltd have violated the provisions of Article L. 420-1 of the Commercial Code and Article 81 EC, now 101 TFEU, regarding the collusion grievance No. 4, during the tender launched by PSA in 2005.  </w:t>
        <w:br/>
        <w:t xml:space="preserve">Article 5: There is no need to impose a monetary sanction against the company R &amp; W Cushway &amp; Co Ltd, which has been placed in judicial liquidation.  </w:t>
        <w:br/>
        <w:t xml:space="preserve">Article 6: The following monetary sanctions are imposed:  </w:t>
        <w:br/>
        <w:t xml:space="preserve">on the company Le Bronze Industriel, a sanction of 50,000 euros for grievances No. 1, 2, 3, and 4;  </w:t>
        <w:br/>
        <w:t xml:space="preserve">on the company Schrub, a sanction of 40,000 euros for grievances No. 1 and 2;  </w:t>
        <w:br/>
        <w:t xml:space="preserve">on the company Ohlmann, a sanction of 6,000 euros for grievance No. 1;  </w:t>
        <w:br/>
        <w:t xml:space="preserve">on the company Weldur, a sanction of 5,000 euros for grievance No. 3.  </w:t>
        <w:br/>
        <w:t xml:space="preserve">Deliberated on the oral report of Mr. Didier Ferrero and the intervention of Mr. Jean-Marc Belorgey, deputy general rapporteur, by Ms. Elisabeth Flüry-Hérard, vice-president, chairing the session, Ms. Pierrette Pinot, Mr. Noël Diricq, Mr. Jean-Bertrand Drummen, and Mr. Pierre Godé, members.  </w:t>
        <w:br/>
        <w:t xml:space="preserve">The session secretary, The vice-president,  </w:t>
        <w:br/>
        <w:t xml:space="preserve">Véronique Letrado Elisabeth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