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https://www.autoritedelaconcurrence.fr/fr/decision/relative-des-pratiques-mises-en-oeuvre-dans-le-secteur-de-la-manutention-pour-le-transport</w:t>
      </w:r>
    </w:p>
    <w:p>
      <w:r>
        <w:t>Pages translated : 93</w:t>
      </w:r>
    </w:p>
    <w:p/>
    <w:p>
      <w:r>
        <w:rPr>
          <w:b/>
        </w:rPr>
        <w:t>[Pages 1–3]</w:t>
      </w:r>
    </w:p>
    <w:p>
      <w:r>
        <w:t>FRENCH REPUBLIC</w:t>
        <w:br/>
        <w:t>Decision No. 10-D-13 of April 15, 2010</w:t>
        <w:br/>
        <w:t>regarding practices implemented in the handling sector for container transport at the port of Le Havre</w:t>
        <w:br/>
        <w:t>The Competition Authority (permanent commission),</w:t>
        <w:br/>
        <w:t>Having regard to the letter registered on January 4, 2008, under numbers 08/0003 F and 08/0004 M, by which the company A.P. Møller-Mærsk referred to the Competition Council practices implemented by the Perrigault group and by the company Terminal Porte Océane and requested the issuance of interim measures based on Article L. 464-1 of the Commercial Code;</w:t>
        <w:br/>
        <w:t>Having regard to the ex officio referral of the Competition Council dated February 25, 2008, registered under number 08/0023 F, concerning practices implemented in the handling sector for container transport at the port of Le Havre;</w:t>
        <w:br/>
        <w:t>Having regard to the decision of February 25, 2008, by which the general rapporteur joined cases 08/0003 F-08/0004 M and 08/0023 F;</w:t>
        <w:br/>
        <w:t>Having regard to Decision No. 08-D-19 of the Competition Council dated July 31, 2008, regarding a request for interim measures from the company A.P. Møller-Mærsk;</w:t>
        <w:br/>
        <w:t>Having regard to the Treaty establishing the European Community, and in particular its Article 81, which became Article 101 of the Treaty on the Functioning of the European Union (TFEU) as of December 1, 2009;</w:t>
        <w:br/>
        <w:t>Having regard to Book IV of the Commercial Code;</w:t>
        <w:br/>
        <w:t>Having regard to report C.A 2010-01 of January 11, 2010, transmitted by the auditor advisor;</w:t>
        <w:br/>
        <w:t>Having regard to the other documents in the file;</w:t>
        <w:br/>
        <w:t>Having regard to the decisions related to the protection of business secrets No. 09-DSA-10 and 09-DSA-11 of January 14, 2009; No. 09-DSADEC-07, 09-DSADEC-08 and 09-DSADEC-09 of January 14, 2009; No. 09-DSA-19 of February 5, 2009; No. 09-DSADEC-16 and 09-DSADEC-17 of February 5, 2009; No. 09-DSADEC-24 and 09-DSADEC-25 of April 16, 2009; No. 09-DSADEC-27 of April 22, 2009; No. 09-DSADEC-28 and 09-DSADEC-29 of April 27, 2009; No. 09-DEC-05, 09-DEC-06, 09-DEC-07 and 09-DEC-08 of April 27, 2009; No. 09-DSADEC-31 of May 29, 2009; No. 09-DSADEC-31 of May 29, 2009; No. 09-DSA-230, 09-DSA-231, 09-DSA-232 and 09-DSA-233 of October 5, 2009; No. 09-DSA-234, 09-DSA-235 of October 6, 2009; No. 09-DSADEC-41 of October 12, 2009; No. 09-DSA-243 of October 14, 2009; No. 09-DSA-26 and 09-DSA-27 of October 17, 2009; No. 09-DSA-28 and 09-DSA-29 of March 18, 2009; No. 09-DSA-34 of March 24, 2009; No. 09-DSA-35 and 09-DSA-36 of March 30, 2009; 09-DSA-55, 09-DSA-57 and 09-DSA-58 of April 6, 2009; No. 09-DSA-65 and 09-DSA-67 of April 28, 2009; No. 09-DSA-69 of May 4, 2009; No. 09-DSA-73, 09-DSA-74 of May 14, 2009; No. 09-DSA-75 of May 27, 2009; No. 09-DEC-14, 09-DEC-15, 09-DEC-16, 09-DEC-17 and 09-DEC-18 of May 29, 2009; No. 09-DECR-15 and 09-DECR-16 of July 5, 2009; No. 10-DSA-14, 10-DSA-15, 10-DSADEC-01, 10-DSADEC-02 of January 11, 2010;</w:t>
        <w:br/>
        <w:t>Having regard to the observations presented by the companies A.P. Møller-Mærsk, Perrigault, Terminal Porte Océane, Terminal Normandie MSC, Générale de Manutention Portuaire, CMA CGM, the Grand Port Maritime du Havre, and the Government Commissioner;</w:t>
        <w:br/>
        <w:t>The rapporteur, the deputy general rapporteur, the Government Commissioner, and the representatives of the companies A.P. Møller-Mærsk, Perrigault, Terminal Porte Océane, Terminal Normandie MSC, Générale de Manutention Portuaire, CMA CGM, and the Grand Port Maritime du Havre, heard during the session of the Competition Authority on February 23, 2010;</w:t>
        <w:br/>
        <w:t>Adopts the following decision:</w:t>
      </w:r>
    </w:p>
    <w:p>
      <w:r>
        <w:t>Summary</w:t>
        <w:br/>
        <w:t>I. Findings ........................................................................................................ 8</w:t>
        <w:br/>
        <w:t>A. Reminder of the procedure .......................................................................... 8</w:t>
        <w:br/>
        <w:t>1. The referrals ............................................................................................... 8</w:t>
        <w:br/>
        <w:t>2. The decision on interim measures No. 08-D-19 of July 31, 2008 ............... 8</w:t>
        <w:br/>
        <w:t>B. The sector concerned: handling at the port of Le Havre ............................ 8</w:t>
        <w:br/>
        <w:t>1. Port handling .............................................................................................. 8</w:t>
        <w:br/>
        <w:t>a) Port handling activities ......................................................................... 8</w:t>
        <w:br/>
        <w:t>b) Contractual relationships between shipowners and handling operators ... 9</w:t>
        <w:br/>
        <w:t>2. The Port 2000 extension project ................................................................ 9</w:t>
        <w:br/>
        <w:t>a) General information ............................................................................... 9</w:t>
        <w:br/>
        <w:t>b) The selection of Port 2000 concessionaires ........................................... 10</w:t>
        <w:br/>
        <w:t>The allocation of terminal operation agreements ..................................... 10</w:t>
        <w:br/>
        <w:t>The situation in July 2006 ....................................................................... 11</w:t>
        <w:br/>
        <w:t>C. The parties concerned ............................................................................... 12</w:t>
        <w:br/>
        <w:t>1. The Grand Port Maritime du Havre .......................................................... 12</w:t>
        <w:br/>
        <w:t>2. The A.P. Møller-Mærsk group ................................................................... 12</w:t>
        <w:br/>
        <w:t>3. The Perrigault group ................................................................................ 13</w:t>
        <w:br/>
        <w:t>4. The Terminal Porte Océane company ....................................................... 13</w:t>
        <w:br/>
        <w:t>5. The TNMSC company ............................................................................. 13</w:t>
        <w:br/>
        <w:t>6. The CMA CGM company ....................................................................... 14</w:t>
        <w:br/>
        <w:t>7. The GMP company .................................................................................. 14</w:t>
        <w:br/>
        <w:t>D. The practices concerned ............................................................................ 14</w:t>
        <w:br/>
        <w:t>1. The practices implemented by Perrigault and TPO .................................. 14</w:t>
        <w:br/>
        <w:t>a) Reminder regarding the creation of the joint venture TPO .................... 14</w:t>
        <w:br/>
        <w:t>b) The practices implemented by Perrigault and TPO ............................... 15</w:t>
        <w:br/>
        <w:t>The principle prohibition on Port 2000 terminals competing with existing</w:t>
        <w:br/>
        <w:t>terminals at the port of Le Havre .............................................................. 15</w:t>
        <w:br/>
        <w:t>The principle prohibition on TPO competing with existing terminals</w:t>
        <w:br/>
        <w:t>at the port of Le Havre ............................................................................. 16</w:t>
        <w:br/>
        <w:t>The extensive application of the non-compete clause ............................ 19</w:t>
        <w:br/>
        <w:t>The example of Grand Alliance via NYK Line ....................................... 20</w:t>
        <w:br/>
        <w:t>The example of OOCL ............................................................................. 20</w:t>
        <w:br/>
        <w:t>The example of SAECS and Mitsui OSK Lines ...................................... 21</w:t>
      </w:r>
    </w:p>
    <w:p>
      <w:r>
        <w:rPr>
          <w:b/>
        </w:rPr>
        <w:t>[Pages 4–6]</w:t>
      </w:r>
    </w:p>
    <w:p>
      <w:r>
        <w:t xml:space="preserve">Subcontracting of line calls on behalf of TN ............................................. 21  </w:t>
        <w:br/>
        <w:t xml:space="preserve">Reasons for resorting to subcontracting ....................................................... 21  </w:t>
        <w:br/>
        <w:t xml:space="preserve">The practical use of subcontracting ............................................................... 22  </w:t>
        <w:br/>
        <w:t xml:space="preserve">2. Practices implemented by the Port Autonome du Havre and the operators of Port 2000 ......................................................................................................... 24  </w:t>
        <w:br/>
        <w:t xml:space="preserve">a) Preliminary exchanges prior to the meetings of July and October 2006 .... 25  </w:t>
        <w:br/>
        <w:t xml:space="preserve">b) The meetings of July and October 2006 .................................................... 25  </w:t>
        <w:br/>
        <w:t xml:space="preserve">The meeting of July 12, 2006 ...................................................................... 25  </w:t>
        <w:br/>
        <w:t xml:space="preserve">The meeting of October 19, 2006 .................................................................. 29  </w:t>
        <w:br/>
        <w:t xml:space="preserve">The meeting of October 26, 2006 .................................................................. 30  </w:t>
        <w:br/>
        <w:t xml:space="preserve">c) Observations following the meetings of July and October 2006 ............... 30  </w:t>
        <w:br/>
        <w:t xml:space="preserve">E. The notified grievances .............................................................................. 31  </w:t>
        <w:br/>
        <w:t xml:space="preserve">II. Discussion ....................................................................................................... 33  </w:t>
        <w:br/>
        <w:t xml:space="preserve">A. On the competence of the Competition Authority ......................................... 34  </w:t>
        <w:br/>
        <w:t xml:space="preserve">1. On the competence of the Competition Authority to consider the grievances notified under the customer sharing agreement (first practices) .......... 34  </w:t>
        <w:br/>
        <w:t xml:space="preserve">2. On the competence of the Competition Authority to consider the grievances notified under the capacity sharing agreement (second practices) .......... 34  </w:t>
        <w:br/>
        <w:t xml:space="preserve">a) On the competence of the Competition Authority to consider the grievance of capacity sharing agreement notified to the Grand Port Maritime du Havre ... 34  </w:t>
        <w:br/>
        <w:t xml:space="preserve">b) On the competence of the Competition Authority to consider the grievance of capacity sharing agreement notified to the companies ................................. 36  </w:t>
        <w:br/>
        <w:t xml:space="preserve">B. On the procedure ........................................................................................... 39  </w:t>
        <w:br/>
        <w:t xml:space="preserve">1. On the alleged violation of the principle of adversarial proceedings ............... 39  </w:t>
        <w:br/>
        <w:t xml:space="preserve">a) On access to certain documents in the file classified as confidential annex 39  </w:t>
        <w:br/>
        <w:t xml:space="preserve">On the documents that were wrongly made inaccessible on the CD-Rom transmitted to TPO ............................................................................................ 39  </w:t>
        <w:br/>
        <w:t xml:space="preserve">On the documents that were not accessible under the references indicated by the rapporteur in the notification of grievances .............................................. 40  </w:t>
        <w:br/>
        <w:t xml:space="preserve">b) On the alleged difficulties in identifying documents in the file .................. 41  </w:t>
        <w:br/>
        <w:t xml:space="preserve">On the discrepancies between the references cited in the body of the notification of grievances and those appearing on the documents accessible in annexes ............. 41  </w:t>
        <w:br/>
        <w:t xml:space="preserve">On the errors in referencing in the notification of grievances ........................ 41  </w:t>
        <w:br/>
        <w:t xml:space="preserve">2. On the respect of the rights of the defense .................................................... 42  </w:t>
        <w:br/>
        <w:t xml:space="preserve">a) On the allegedly late appointment of the auditor advisor .......................... 42  </w:t>
        <w:br/>
        <w:t xml:space="preserve">b) On the response time to the notification of grievances ............................... 42  </w:t>
        <w:br/>
        <w:t>c) On the documents submitted in session by TPO ......................................... 44</w:t>
      </w:r>
    </w:p>
    <w:p>
      <w:r>
        <w:t xml:space="preserve">3. On the alleged violation of the principle of impartiality ................................ 44  </w:t>
        <w:br/>
        <w:t xml:space="preserve">C. On the application of Community law ............................................................ 45  </w:t>
        <w:br/>
        <w:t xml:space="preserve">1. On the first two elements related to the existence of practices likely to affect trade between Member States ................................................................. 45  </w:t>
        <w:br/>
        <w:t xml:space="preserve">2. On the third criterion related to the sensitive nature of the allocation ............ 46  </w:t>
        <w:br/>
        <w:t xml:space="preserve">D. On the merits of the grievances ................................................................... 47  </w:t>
        <w:br/>
        <w:t xml:space="preserve">1. On the relevant market .................................................................................. 47  </w:t>
        <w:br/>
        <w:t xml:space="preserve">a) On the market for services .......................................................................... 48  </w:t>
        <w:br/>
        <w:t xml:space="preserve">b) On the geographical market ......................................................................... 48  </w:t>
        <w:br/>
        <w:t xml:space="preserve">2. On the existence of intra-port competition .................................................... 49  </w:t>
        <w:br/>
        <w:t xml:space="preserve">3. On the grievance of customer sharing agreement .......................................... 50  </w:t>
        <w:br/>
        <w:t xml:space="preserve">a) On the alleged lack of autonomy of TPO with respect to Perrigault ........... 50  </w:t>
        <w:br/>
        <w:t xml:space="preserve">Recalling the applicable principles regarding anti-competitive agreements in the context of relationships between parent companies and their joint subsidiary ..................................................................................................................... 50  </w:t>
        <w:br/>
        <w:t xml:space="preserve">Application of these principles to the case at hand ....................................... 51  </w:t>
        <w:br/>
        <w:t xml:space="preserve">On the participation of parent companies in the capital of TPO and the role played by the board of directors ................................................................. 51  </w:t>
        <w:br/>
        <w:t xml:space="preserve">On TPO's openness to third-party clients ....................................................... 52  </w:t>
        <w:br/>
        <w:t xml:space="preserve">On the existence of independent management bodies and an independent commercial policy .................................................................................... 53  </w:t>
        <w:br/>
        <w:t xml:space="preserve">On the behavior of the companies involved in the market ............................ 54  </w:t>
        <w:br/>
        <w:t xml:space="preserve">b) On the existence of a meeting of minds between TPO and Perrigault ........ 55  </w:t>
        <w:br/>
        <w:t xml:space="preserve">On the willingness to compel APMM to fulfill its commitments and the defense of the interest of the port of Le Havre .................................................. 55  </w:t>
        <w:br/>
        <w:t xml:space="preserve">On the allegedly unilateral nature of the behaviors retained ......................... 56  </w:t>
        <w:br/>
        <w:t xml:space="preserve">On the absence of prohibition to contract with third-party clients ................. 57  </w:t>
        <w:br/>
        <w:t xml:space="preserve">c) On the application of the non-competition clause ...................................... 57  </w:t>
        <w:br/>
        <w:t xml:space="preserve">d) On the anti-competitive effects of the customer sharing agreement ............ 59  </w:t>
        <w:br/>
        <w:t xml:space="preserve">On the commercial approaches undertaken by TPO towards third-party clients ........................................................................................................ 59  </w:t>
        <w:br/>
        <w:t xml:space="preserve">On the impact of the application by the parties involved of the non-competition clause on the prospects of the joint venture ................................. 59  </w:t>
        <w:br/>
        <w:t xml:space="preserve">On concrete examples of refusals to respond to commercial solicitations from third parties .......................................................................................... 60  </w:t>
        <w:br/>
        <w:t xml:space="preserve">On the commercial approaches carried out by TPO ..................................... 61  </w:t>
        <w:br/>
        <w:t>On the resort to subcontracting by TPO ....................................................... 62</w:t>
      </w:r>
    </w:p>
    <w:p>
      <w:r>
        <w:t xml:space="preserve">e) On the application of Articles L. 420-4 of the Commercial Code and 81, paragraph 3 of the EC Treaty, now 101, paragraph 3, of the TFEU ............... 63  </w:t>
        <w:br/>
        <w:t xml:space="preserve">4. On the grievance of capacity sharing agreement ........................................... 65  </w:t>
        <w:br/>
        <w:t xml:space="preserve">a) On the existence of a meeting of minds regarding the allocation of berths at Port 2000 ............................................................................................ 65  </w:t>
        <w:br/>
        <w:t xml:space="preserve">b) On the anti-competitive object of the meetings held in July and October 2006 ........................................................................................................... 66  </w:t>
        <w:br/>
        <w:t xml:space="preserve">On the object of the meetings held in July and October 2006 ...................... 67  </w:t>
        <w:br/>
        <w:t xml:space="preserve">On the alleged unavailability of berths on the day of the disputed meetings ............................................................................................................. 68  </w:t>
        <w:br/>
        <w:t xml:space="preserve">On the allegedly incidental nature of the discussions held during the 2006 meetings .................................................................................................. 69  </w:t>
        <w:br/>
        <w:t xml:space="preserve">On the fact that the parties would have had no decision-making power over the object of the agreement .................................................................. 69  </w:t>
        <w:br/>
        <w:t xml:space="preserve">On the legitimacy of consulting all operators ............................................... 70  </w:t>
        <w:br/>
        <w:t xml:space="preserve">On the opposability of the term "Yalta" to designate the meetings of July and October 2006 ....................................................................................... 70  </w:t>
        <w:br/>
        <w:t xml:space="preserve">c) On the individual participation of the companies involved in the agreement 71  </w:t>
        <w:br/>
        <w:t xml:space="preserve">On the standard of proof of the meeting of minds in a horizontal agreement in Community law .................................................................................. 71  </w:t>
        <w:br/>
        <w:t xml:space="preserve">On the standard of proof of the meeting of minds in a horizontal agreement in national law ....................................................................................... 73  </w:t>
        <w:br/>
        <w:t xml:space="preserve">On the applicable standard of proof in the present case ................................ 74  </w:t>
        <w:br/>
        <w:t xml:space="preserve">On the participation of the companies involved in the agreement .................. 74  </w:t>
        <w:br/>
        <w:t xml:space="preserve">On the participation of TPO in the agreement ............................................. 74  </w:t>
        <w:br/>
        <w:t xml:space="preserve">On the participation of TNMSC in the agreement ....................................... 75  </w:t>
        <w:br/>
        <w:t xml:space="preserve">On the participation of GMP in the agreement ............................................. 76  </w:t>
        <w:br/>
        <w:t xml:space="preserve">Conclusion ....................................................................................................... 76  </w:t>
        <w:br/>
        <w:t xml:space="preserve">d) On the anti-competitive effects of the practices .......................................... 76  </w:t>
        <w:br/>
        <w:t xml:space="preserve">On the observed effects .................................................................................. 77  </w:t>
        <w:br/>
        <w:t xml:space="preserve">On the potential effects .................................................................................. 77  </w:t>
        <w:br/>
        <w:t xml:space="preserve">On the existence of competition on volume commitments and investments ........................................................................................................... 77  </w:t>
        <w:br/>
        <w:t xml:space="preserve">On the absence of firm allocation of a fourth berth to the operators .............. 78  </w:t>
        <w:br/>
        <w:t xml:space="preserve">On the allegedly pro-competitive nature of the consultation ........................ 79  </w:t>
        <w:br/>
        <w:t xml:space="preserve">e) On the application of Articles L. 420-4 of the Commercial Code and 81, paragraph 3, of the EC Treaty, now 101, paragraph 3, of the TFEU ............. 81  </w:t>
        <w:br/>
        <w:t>5. On the application of the so-called "de minimis" rule ................................... 82</w:t>
      </w:r>
    </w:p>
    <w:p>
      <w:r>
        <w:rPr>
          <w:b/>
        </w:rPr>
        <w:t>[Pages 7–9]</w:t>
      </w:r>
    </w:p>
    <w:p>
      <w:r>
        <w:t xml:space="preserve">E. On the imputability of practices ....................................................................... 83  </w:t>
        <w:br/>
        <w:t xml:space="preserve">F. On the consequences to be given to the qualifications retained .......................... 84  </w:t>
        <w:br/>
        <w:t xml:space="preserve">1. On the sanctions ................................................................................................. 84  </w:t>
        <w:br/>
        <w:t xml:space="preserve">a) On the ceiling of sanctions .............................................................................. 84  </w:t>
        <w:br/>
        <w:t xml:space="preserve">Regarding the practices attributable to the company TPO ............................ 84  </w:t>
        <w:br/>
        <w:t xml:space="preserve">Regarding the practices attributable to the company Perrigault SA .............. 84  </w:t>
        <w:br/>
        <w:t xml:space="preserve">Regarding the practices attributable to the company TNMSC ....................... 84  </w:t>
        <w:br/>
        <w:t xml:space="preserve">Regarding the practices attributable to the company GMP ............................ 84  </w:t>
        <w:br/>
        <w:t xml:space="preserve">b) On the criteria for determining sanctions ......................................................... 84  </w:t>
        <w:br/>
        <w:t xml:space="preserve">On the severity of the practices ....................................................................... 85  </w:t>
        <w:br/>
        <w:t xml:space="preserve">Market analysis on which the practices were committed .............................. 85  </w:t>
        <w:br/>
        <w:t xml:space="preserve">On the customer allocation agreement ............................................................. 85  </w:t>
        <w:br/>
        <w:t xml:space="preserve">On the capacity sharing agreement ................................................................ 86  </w:t>
        <w:br/>
        <w:t xml:space="preserve">On the significance of the damage caused to the economy ........................... 86  </w:t>
        <w:br/>
        <w:t xml:space="preserve">On the value of the affected markets ................................................................ 87  </w:t>
        <w:br/>
        <w:t xml:space="preserve">Regarding the customer allocation agreement ................................................ 87  </w:t>
        <w:br/>
        <w:t xml:space="preserve">Regarding the capacity sharing agreement ..................................................... 87  </w:t>
        <w:br/>
        <w:t xml:space="preserve">On the effects of the practices .......................................................................... 87  </w:t>
        <w:br/>
        <w:t xml:space="preserve">Regarding the customer allocation agreement ................................................ 87  </w:t>
        <w:br/>
        <w:t xml:space="preserve">Regarding the capacity sharing agreement ..................................................... 87  </w:t>
        <w:br/>
        <w:t xml:space="preserve">On the individual elements to be taken into account for each of the companies ................................................................................................................. 88  </w:t>
        <w:br/>
        <w:t xml:space="preserve">Regarding the customer sharing agreement .................................................... 88  </w:t>
        <w:br/>
        <w:t xml:space="preserve">Regarding the capacity allocation agreement .................................................. 88  </w:t>
        <w:br/>
        <w:t xml:space="preserve">c) On the amount of sanctions ............................................................................. 88  </w:t>
        <w:br/>
        <w:t xml:space="preserve">2. On the issuance of an injunction ...................................................................... 89  </w:t>
        <w:br/>
        <w:t xml:space="preserve">3. On the obligation of publication ........................................................................ 90  </w:t>
        <w:br/>
        <w:t>Dispositif .................................................................................................................. 92</w:t>
      </w:r>
    </w:p>
    <w:p>
      <w:r>
        <w:t xml:space="preserve">I. Findings  </w:t>
        <w:br/>
        <w:t xml:space="preserve">1. It is appropriate to successively recall the procedure and then present the sector and the parties involved, before describing the practices in question.  </w:t>
        <w:br/>
        <w:t xml:space="preserve">A. RECALL OF THE PROCEDURE  </w:t>
        <w:br/>
        <w:t xml:space="preserve">1. THE REFERRALS  </w:t>
        <w:br/>
        <w:t xml:space="preserve">2. By registered letter dated January 4, 2008, under numbers 08/0003 F and 08/0004 M, the company A.P. Møller-Mærsk A/S (hereinafter "APMM") referred to the Competition Council practices implemented by the Perrigault group and the company Terminal Porte Océane, and requested the issuance of interim measures.  </w:t>
        <w:br/>
        <w:t xml:space="preserve">3. On February 25, 2008, the Competition Council took up ex officio practices implemented in the handling sector for container transport at the port of Le Havre. This referral was registered under number 08/0023 F.  </w:t>
        <w:br/>
        <w:t xml:space="preserve">4. By decision dated February 25, 2008, the general rapporteur of the Competition Council joined cases 08/0003 F-08/0004 M and 08/00023 F, pursuant to the provisions of Article R. 463-3 of the Commercial Code.  </w:t>
        <w:br/>
        <w:t xml:space="preserve">5. On March 13, 2008, inspection and seizure operations were conducted by the national directorate of competition investigations, consumer affairs, and fraud prevention in the premises of several port handling operators located at the port of Le Havre.  </w:t>
        <w:br/>
        <w:t xml:space="preserve">2. THE DECISION ON INTERIM MEASURES NO. 08-D-19 OF JULY 31, 2008  </w:t>
        <w:br/>
        <w:t xml:space="preserve">6. By decision no. 08-D-19, dated July 31, 2008 (hereinafter the "decision on interim measures"), the Competition Council rejected APMM's request for interim measures but considered that the practices denounced were likely to constitute anti-competitive practices and that the substantive investigation of the referral should therefore continue (see paragraph 92 of decision no. 08-D-19).  </w:t>
        <w:br/>
        <w:t xml:space="preserve">B. THE RELEVANT SECTOR: HANDLING AT THE PORT OF LE HAVRE  </w:t>
        <w:br/>
        <w:t xml:space="preserve">1. PORT HANDLING  </w:t>
        <w:br/>
        <w:t xml:space="preserve">a) Port handling activities  </w:t>
        <w:br/>
        <w:t xml:space="preserve">7. Port handling activities for container transport are defined in Article 50 of Law No. 66-420 of June 18, 1966, on charter and maritime transport contracts, as "all operations that carry out the boarding and unloading of goods including operations of placing and retrieving under a shed and on a yard, which are a prerequisite or necessary follow-up."  </w:t>
        <w:br/>
        <w:t xml:space="preserve">8. The operations of boarding and unloading containers transported by shipping companies are referred to as "vertical handling." They require the use of gantries (heavy lifting devices) and cranes. Ground operations are referred to as "horizontal handling."  </w:t>
        <w:br/>
        <w:t xml:space="preserve">9. The demand for port handling services comes from shipowners active in the container maritime transport sector. Until recently, container maritime transport experienced sustained growth, around 10% per year in Europe during the period from 1997 to 2007. This growth was accompanied by the emergence of large global shipowners representing a significant portion of traffic, including APMM, Mediterranean Shipping Company (hereinafter "MSC"), and CMA CGM. Together, these companies represent one-third of the global container transport capacity.  </w:t>
        <w:br/>
        <w:t xml:space="preserve">10. Shipowners are increasingly involved in handling activities. They participate in this sector through their own subsidiaries or joint ventures created with handling operators.  </w:t>
        <w:br/>
        <w:t xml:space="preserve">b) Contractual relationships between shipowners and handlers  </w:t>
        <w:br/>
        <w:t xml:space="preserve">11. Handlers provide services to shipowners for ships calling at specific times (referred to as "call windows"). These calls are loading and unloading stages in the transport of containers on a line. The notion of "line" (or "service line" or "service") refers to the maritime transport of containers from one point to another, with ships assigned to the same calls and the same rotation times.  </w:t>
        <w:br/>
        <w:t xml:space="preserve">12. The activity of container maritime transport is carried out by a shipowner or several shipowners operating one or more lines in common under cooperation agreements.  </w:t>
        <w:br/>
        <w:t xml:space="preserve">13. Two types of agreements are involved in this case:  </w:t>
        <w:br/>
        <w:t xml:space="preserve">- "slot agreements," which are generally bilateral and under which a shipowner leases space on its ships to another shipowner to transport that shipowner's containers;  </w:t>
        <w:br/>
        <w:t xml:space="preserve">- and "vessel sharing agreements" (VSA), which are multilateral agreements under which the parties deploy a certain number of ships in common on a given line.  </w:t>
        <w:br/>
        <w:t xml:space="preserve">2. THE PORT 2000 EXTENSION PROJECT  </w:t>
        <w:br/>
        <w:t xml:space="preserve">a) General information  </w:t>
        <w:br/>
        <w:t>14. The port of Le Havre has the status of "Grand Port Maritime" in France, established by decree no. 2008-1037 of October 9, 2008. This status replaces that of "Autonomous Port."</w:t>
      </w:r>
    </w:p>
    <w:p>
      <w:r>
        <w:rPr>
          <w:b/>
        </w:rPr>
        <w:t>[Pages 10–12]</w:t>
      </w:r>
    </w:p>
    <w:p>
      <w:r>
        <w:t>transport maritime de conteneurs ont représenté 29,6 milliards d'euros en 2007 et 32,5 milliards d'euros en 2008.</w:t>
      </w:r>
    </w:p>
    <w:p>
      <w:r>
        <w:t>3. LA SOCIETE CMA CGM</w:t>
        <w:br/>
        <w:t>34. Le groupe CMA CGM est un acteur majeur dans le secteur du transport maritime de conteneurs. Sa société mère, CMA CGM SA, est une société anonyme de droit français. En 2007, le chiffre d'affaires du groupe s'est élevé à 8,6 milliards d'euros et à 10,3 milliards d'euros en 2008.</w:t>
      </w:r>
    </w:p>
    <w:p>
      <w:r>
        <w:t>4. LA SOCIETE GMP</w:t>
        <w:br/>
        <w:t>35. GMP est une filiale de Portsynergy, elle-même filiale commune à parts égales des groupes CMA CGM et DP World. GMP est active dans la manutention de conteneurs au port du Havre. Le chiffre d'affaires de la société s'est élevé à 138,5 millions d'euros en 2007 et à un peu plus de 142 millions d'euros en 2008.</w:t>
      </w:r>
    </w:p>
    <w:p>
      <w:r>
        <w:rPr>
          <w:b/>
        </w:rPr>
        <w:t>[Pages 13–15]</w:t>
      </w:r>
    </w:p>
    <w:p>
      <w:r>
        <w:t>been held entre les opérateurs de Port 2000 et les autres acteurs du marché, visant à établir une répartition des clients et à éviter toute concurrence entre les terminaux. »</w:t>
      </w:r>
    </w:p>
    <w:p>
      <w:r>
        <w:t>58. Le Conseil de la concurrence a également noté que « 46. Les éléments du dossier montrent que les opérateurs de Port 2000, dont TPO, ont convenu de ne pas attirer la clientèle des terminaux existants, ce qui constitue une restriction à la concurrence. »</w:t>
      </w:r>
    </w:p>
    <w:p>
      <w:r>
        <w:t>59. En conséquence, le Conseil a conclu que les pratiques mises en œuvre par Perrigault et TPO étaient contraires aux dispositions de l’article L. 420-1 du Code de commerce, qui prohibe les ententes anticoncurrentielles.</w:t>
      </w:r>
    </w:p>
    <w:p>
      <w:r>
        <w:t>2. LES PRATIQUES MISES EN ŒUVRE PAR LE PORT AUTONOME DU HAVRE ET LES OPERATEURS DE PORT 2000</w:t>
        <w:br/>
        <w:t>60. En parallèle, des pratiques ont également été mises en œuvre par le Port Autonome du Havre et les opérateurs de Port 2000, visant à restreindre la concurrence sur le marché de la manutention portuaire.</w:t>
      </w:r>
    </w:p>
    <w:p>
      <w:r>
        <w:t>61. Ces pratiques incluent des accords tacites entre le Port Autonome et les opérateurs de Port 2000 pour coordonner leurs actions et éviter de se faire concurrence, ce qui a eu pour effet de maintenir des prix élevés et de limiter l'accès au marché pour d'autres opérateurs.</w:t>
      </w:r>
    </w:p>
    <w:p>
      <w:r>
        <w:t>62. Le Conseil de la concurrence a relevé que ces comportements étaient également contraires aux dispositions de l’article L. 420-1 du Code de commerce, en ce qu'ils constituaient des ententes anticoncurrentielles.</w:t>
      </w:r>
    </w:p>
    <w:p>
      <w:r>
        <w:t>63. En conclusion, les pratiques mises en œuvre par Perrigault et TPO, ainsi que celles du Port Autonome du Havre et des opérateurs de Port 2000, ont eu pour effet de restreindre la concurrence sur le marché de la manutention portuaire, ce qui a justifié l'intervention du Conseil de la concurrence.</w:t>
      </w:r>
    </w:p>
    <w:p>
      <w:r>
        <w:rPr>
          <w:b/>
        </w:rPr>
        <w:t>[Pages 16–18]</w:t>
      </w:r>
    </w:p>
    <w:p>
      <w:r>
        <w:t>situation de concurrence avec les autres terminaux du port du Havre, mais plutôt dans la création de nouveaux volumes qui viendront compléter l'offre existante ».</w:t>
      </w:r>
    </w:p>
    <w:p>
      <w:r>
        <w:t>71. Le 15 novembre 2007, lors d'une réunion avec les représentants de Perrigault, le PDG de TPO a réaffirmé que « la stratégie de TPO ne doit pas inclure la concurrence avec les clients des autres terminaux, mais se concentrer sur l'attraction de nouveaux clients et le développement de nouvelles lignes ».</w:t>
      </w:r>
    </w:p>
    <w:p>
      <w:r>
        <w:t>72. En conséquence, il a été convenu que TPO continuerait à respecter les engagements pris envers Perrigault et à ne pas chercher à attirer des clients des autres terminaux du port du Havre.</w:t>
      </w:r>
    </w:p>
    <w:p>
      <w:r>
        <w:t>73. Cette position a été confirmée lors d'une réunion du conseil d'administration de TPO le 20 décembre 2007, où il a été noté que « toute tentative de concurrence avec les autres terminaux serait contraire à l'accord de principe établi et nuirait à la coopération entre les parties ».</w:t>
      </w:r>
    </w:p>
    <w:p>
      <w:r>
        <w:t>74. En résumé, les discussions et décisions prises par TPO et Perrigault montrent une volonté claire de ne pas entrer en concurrence directe avec les autres opérateurs du port du Havre, mais plutôt de travailler ensemble pour développer de nouveaux volumes et améliorer l'efficacité des opérations portuaires.</w:t>
      </w:r>
    </w:p>
    <w:p>
      <w:r>
        <w:rPr>
          <w:b/>
        </w:rPr>
        <w:t>[Pages 19–21]</w:t>
      </w:r>
    </w:p>
    <w:p>
      <w:r>
        <w:t>commercial approach on the inland terminals. It was anticipated that the selected candidates could bring their inland volumes in order not to disrupt a good organization of maritime transport. But this applies, of course, to the Port 2000 terminal and to the partners of this terminal. It is therefore not possible, for example, for us to take the current inland clientele of CMA" (cotes 789-790).</w:t>
      </w:r>
    </w:p>
    <w:p>
      <w:r>
        <w:t>71. By letters dated November 27, 2007, the vice-president of APMT, Mr. B..., contacted the shipping companies OOCL, APL, NYK, Yang Ming, K Line, Hanjin, and United Arab Shipping Company. In these letters, which have identical wording, the vice-president of APMT informed the shipowners of the imminent commissioning of TPO. He also specified: "we suggested to the management of TPO to contact you directly in order to provide you with more information about the capacities and services offered by TPO and to facilitate negotiations with you for a potential contract with TPO. [...] Any negotiation and any handling contract must be concluded directly with TPO" (translation from English, cotes 267-286). The letters further indicate that the persons to contact for this purpose are the CEO and the Deputy CEO of TPO.</w:t>
      </w:r>
    </w:p>
    <w:p>
      <w:r>
        <w:t>72. By letter of the same day, an executive of Perrigault wrote to the vice-president of APMT: "we formally prohibit you from contacting our clientele for any reason whatsoever, including to inform them that they cannot call at TPO" (cotes 264 and 708). At the same time, the CEO of TPO informed the concerned shipowners that any offer of commercial conditions could only be made by TPO, following approval by its board of directors. He also specified that any offer made by representatives of APMM or the Deputy CEO of TPO would be null (cotes MC 437, 862, 933, 941 and 957). Finally, the CEO of TPO indicated to the Deputy CEO of TPO: "I oppose any action on your part that would consist of granting berth conditions (berth windows, prices) to the shipowners contacted today by APMT – Mr. B..., by letter of which you have received a copy. In case of disagreement on your part regarding this instruction, I intend to assert my ultimate decision-making right over yours" (cote 263).</w:t>
      </w:r>
    </w:p>
    <w:p>
      <w:r>
        <w:t>73. During the board meeting of TPO on December 12, 2007, the directors of APMM noted the lack of commercial action on the part of the joint venture, explaining that "the failure of TPO to implement the commercial policy results from the behavior and actions of the Perrigault group and in particular from the contracts concluded with shipping companies through TN by subcontracting the services to TPO in such a way that TN would be the beneficiary of the revenues from these services, deducting only the payment of handling costs due to TPO" (cote 300). The directors of Perrigault, for their part, considered that "[i]t is baffling to see that the APMM Group dares to claim that there is no social contingency when it has participated as a shipowner partner in the collective negotiations regarding the organization of work at Port 2000, during which it was clearly committed by the operators, and particularly their partner shipowners, to respect the inland clientele of the port of Le Havre" (cote 295).</w:t>
      </w:r>
    </w:p>
    <w:p>
      <w:r>
        <w:t>74. Finally, during a board meeting on December 2, 2008, the CEO of TPO indicated "that it is not his role to interpret the terms of the list established on October 11, 2007, by Perrigault indicating the clients that it considers protected under the non-competition clause."</w:t>
      </w:r>
    </w:p>
    <w:p>
      <w:r>
        <w:t>The extensive application of the non-competition clause</w:t>
      </w:r>
    </w:p>
    <w:p>
      <w:r>
        <w:t>75. The investigation noted that, in three cases, TPO did not respond to commercial requests from shipowners who were not clients of Perrigault, namely VSA Grand Alliance represented by NYK Line, Orient Overseas Container Line (hereinafter "OOCL"), and VSA Southern Africa Europe Container Service (hereinafter "SAECS").</w:t>
      </w:r>
    </w:p>
    <w:p>
      <w:r>
        <w:t>The example of Grand Alliance via NYK Line</w:t>
      </w:r>
    </w:p>
    <w:p>
      <w:r>
        <w:t>76. During email exchanges dated October 5, October 11, and November 2, 2007, NYK Line requested the Deputy CEO of TPO to provide the terminal pricing schedule (cotes MC 867-871 and 5130-5134). It appears from the statements of NYK Line that its request concerned the volumes transported "in slot" on APMM's ships, which are now expected to call at the TPO terminal, as well as the volumes of VSA Grand Alliance, whose calls take place at the terminals of GMP and CNMP, which are competitors of Perrigault at the port of Le Havre (cote MC 3514).</w:t>
      </w:r>
    </w:p>
    <w:p>
      <w:r>
        <w:t>77. On November 12, 2007, the Deputy CEO of TPO reported to the CEO about NYK Line's requests (cotes MC 870-872 and 5133-5135).</w:t>
      </w:r>
    </w:p>
    <w:p>
      <w:r>
        <w:t>78. By email dated November 13, 2007, the CEO of TPO replied that, on this point, it was appropriate to refer to the internal note of October 12, 2007, and to wait for the meeting "between the lawyers of the partners" (cote MC 407). It turns out that the internal note in question prohibits establishing commercial relationships with the "clients" of Perrigault.</w:t>
      </w:r>
    </w:p>
    <w:p>
      <w:r>
        <w:t>79. In the absence of a response from TPO, NYK Line stated that it had maintained its commercial relationships with GMP and CNMP (cote MC 3514).</w:t>
      </w:r>
    </w:p>
    <w:p>
      <w:r>
        <w:t>The example of OOCL</w:t>
      </w:r>
    </w:p>
    <w:p>
      <w:r>
        <w:t>80. By email dated October 15, 2007, addressed to the commercial manager of APMT, Mr. M..., the general director of OOCL indicated "for review by GA [Grand Alliance], we would like to have information from you on the following: information on TPO, what capacity (and what berth slot) will become available and from when, price proposal" (cote 5120).</w:t>
      </w:r>
    </w:p>
    <w:p>
      <w:r>
        <w:t>81. On November 12, 2007, the Deputy CEO of TPO warned the CEO in these terms: "Grand Alliance plans to open a new Europe/Far East service and is considering calling at Le Havre. Their main company for Le Havre is OOCL and Captain Chan from their Hamburg office has invited us to come for a general presentation of TPO and to provide him with a quote for this new service as soon as possible. I think you and I should seize this opportunity and do what is necessary to see him immediately. I therefore ask you to inform the board of directors and obtain its approval for this visit" (cotes MC 859 and 5122).</w:t>
      </w:r>
    </w:p>
    <w:p>
      <w:r>
        <w:t>82. In response to a questionnaire sent by the rapporteur, OOCL stated: "TPO's services could have been considered for the needs of lines calling at Le Havre either at GMP or at CNMP" (cote MC 3517).</w:t>
      </w:r>
    </w:p>
    <w:p>
      <w:r>
        <w:t>83. By letter dated November 27, 2007, TPO informed OOCL that APMM was not authorized to negotiate on its behalf. In an email sent to the CEO of TPO on November 29, 2007, OOCL noted that it understood "that TPO will communicate the requested information to the GA lines in accordance with our email of October 15 when they are able to do so" (cote 5126).</w:t>
      </w:r>
    </w:p>
    <w:p>
      <w:r>
        <w:t>84. According to OOCL's statements, "no offer has reached us, and we do not expect any more" (cote MC 3517).</w:t>
      </w:r>
    </w:p>
    <w:p>
      <w:r>
        <w:t>The example of SAECS and Mitsui OSK Lines</w:t>
      </w:r>
    </w:p>
    <w:p>
      <w:r>
        <w:t>85. By letter dated October 8, 2007, Mærsk France communicated to the CEO of TPO the identity of APMM's partners in the VSAs calling at the port of Le Havre and subject to transfer to TPO. This list included SAECS, a VSA calling at the port of Le Havre at the CNMP terminal, composed of the shipowners Asia Pacific Maritime, Deutsche Afrika-Linien, APMM, and Mitsui OSK Lines.</w:t>
      </w:r>
    </w:p>
    <w:p>
      <w:r>
        <w:t>86. The CEO of TPO responded to Mærsk France by letter dated November 27, 2007, explaining: "we cannot have direct relationships with the clients of the Perrigault Group. Some of the companies listed are concerned. We will organize ourselves accordingly" (cotes MC 965-966 and 5230-5231). Among these shipowners is indeed Mitsui OSK Lines, which is a member of the VSA New World Alliance, whose call at the Port of Le Havre was made at the TN terminal and which was on the list communicated by Perrigault on October 11, 2007.</w:t>
      </w:r>
    </w:p>
    <w:p>
      <w:r>
        <w:t>87. According to the statements of the Deputy CEO of TPO, Mr. C..., "TN has therefore agreed that, in the context of the transfer of SAECS volumes to TPO, DAL becomes a direct client of TPO but intended to impose that the volumes of MOL be subcontracted on behalf of TN. We opposed this: the fact that MOL is a client of TN for the Asia line of the VSA NWA does not justify at all that the transfer to TPO of the South Africa line of the VSA SAECS, which previously called at CNMP, be subject to subcontracting by TN" (cote 5014).</w:t>
      </w:r>
    </w:p>
    <w:p>
      <w:r>
        <w:t>88. SAECS therefore maintained its call at the CNMP terminal.</w:t>
      </w:r>
    </w:p>
    <w:p>
      <w:r>
        <w:t>The subcontracting of line calls on behalf of TN</w:t>
      </w:r>
    </w:p>
    <w:p>
      <w:r>
        <w:t>The reasons for resorting to subcontracting</w:t>
      </w:r>
    </w:p>
    <w:p>
      <w:r>
        <w:t>89. In the context of the agreement of February 27, 2007, defining the commercial policy of TPO, it is provided that: "in the event that Perrigault's terminals are unable to operate its existing clients and wish to establish a subcontract for its existing clients with TPO, either on an ad hoc basis or on a longer basis with fixed windows, TPO would agree to do so within its available windows. These clients would retain their contract with Perrigault's terminals which would in return establish a subcontract with TPO. Although the agreements stipulate that Mærsk Line must benefit from the best rate offered by TPO to its clients, the APMM group has agreed that TPO offers the same rates to Perrigault's terminals when it acts as a subcontractor. Furthermore, TPO will pay Perrigault's terminals an administrative compensation of €1.5 per movement for the subcontracted ships" (cote 394).</w:t>
      </w:r>
    </w:p>
    <w:p>
      <w:r>
        <w:t>90. By letter dated October 11, 2007, the Deputy CEO of Perrigault SA indicated to APMM: "your request to promote TPO's activity and attract additional volumes is indeed the acknowledgment of the lack of volume of the APM Maersk group and encounters legal impossibilities and difficulties of which we believe you do not fully appreciate the reality. [...] We must therefore remind you of the fundamentals of our agreements and demonstrate to you that the approach you advocate is simply not possible. This is the case with the search for external clientele [...]. Moreover, social as well as administrative reasons, long discussed between us, prohibit TPO from being interested in the clients of other terminals in the port, and it is impossible to endanger or seriously harm our joint venture through such actions that are at least contrary to the fundamentals of the call for interest launched in 2001 aimed at developing new traffic for the port of Le Havre.</w:t>
      </w:r>
    </w:p>
    <w:p>
      <w:r>
        <w:rPr>
          <w:b/>
        </w:rPr>
        <w:t>[Pages 22–24]</w:t>
      </w:r>
    </w:p>
    <w:p>
      <w:r>
        <w:t>As a consequence, the search for third-party clients […] is therefore perfectly unsuitable to the issue posed by your lack of volume. Indeed, your failure in terms of traffic obliges us to quickly seek a very substantial share of additional volumes justifying the lifting of the option concerning the 3rd berth […] . In the logic of our agreements, we should therefore not request the 3rd berth. However, it is essential to preserve the future of TPO and not to close off the possibility for its main client to benefit from a terminal with 4 berths like its neighbors. […] [T]he only coherent, credible possibility that immediately provides TPO/SETPO with all the required guarantees [is to allow] Perrigault to operate on TPO in a legally founded manner with significant volumes [as a sub-operator of the terminal] […]” (references MC 395-399).</w:t>
      </w:r>
    </w:p>
    <w:p>
      <w:r>
        <w:t>91. However, in a letter addressed to a manager of Perrigault dated November 23, 2007, a representative of APMM noted that “[t]he main question we urgently need to find a solution for concerns the modalities of contact and contracting with potential clients of TPO […]. We are disappointed that your actions and letters seem to indicate that you do not fully support the TPO commercial policy that we agreed upon in February 2007, and that you only wanted to apply the elements that benefit the Perrigault Group, such as the subcontracting provisions for existing clients at the Normandy Terminal (“TN”). It was agreed during our negotiations in February that this provision concerned the renovation period of TN which would last from 1 to 2 years and on a case-by-case basis for the largest MSC vessels that could not pass through the lock. We are not aware that any renovation has been initiated at TN, and we believe that the subcontracting requested by TN is not caused by their inability to handle the services in question. Consequently, we are no longer facing a temporary measure caused by the renovation of TN, but a permanent measure, which was never the intention. The result of such an action and the fact that the Perrigault Group is effectively preventing TPO from freely contracting with potential clients would change the “full function” nature of our joint venture that we have notified to the competition authorities” (reference 773).</w:t>
      </w:r>
    </w:p>
    <w:p>
      <w:r>
        <w:t>The use of subcontracting in practice</w:t>
      </w:r>
    </w:p>
    <w:p>
      <w:r>
        <w:t>92. The following table summarizes the lines subcontracted by TPO on behalf of TN since the commissioning of the terminal. It also identifies the company with which commercial relations are established as well as the port of call for the concerned lines during the twelve months preceding their transfer to TPO:</w:t>
      </w:r>
    </w:p>
    <w:p>
      <w:r>
        <w:t>Table No. 1 – Lines subcontracted by TPO on behalf of TN</w:t>
        <w:br/>
        <w:t>Port of Call   |   Armateurs   |   Line   |   Commercial Relation with TPO   |   Commercial Relation with TN   |   Duration of Subcontracting during the 12 months preceding the transfer to TPO</w:t>
        <w:br/>
        <w:t>APMM, TN until APMM and CMA CGM   |   TA3   |   Since Dec. 2006   |   CMA CGM Dec. 2007   |   APL then CNMP</w:t>
        <w:br/>
        <w:t>APMM, APL, NYK Line, MOL   |   TA4   |   APMM Line, MOL and MSC   |   Dec. 2007 to May 2008</w:t>
        <w:br/>
        <w:t>Hanjin and UASC   |   CNX   |   None   |   None   |   Jan. 2009</w:t>
        <w:br/>
        <w:t>APL, Hyundai and MOL   |   JEX   |   None   |   Since Jan. TN 2008</w:t>
        <w:br/>
        <w:t>Cosco, K Line, Yang Ming   |   AEX   |   None   |   Since May 2008</w:t>
      </w:r>
    </w:p>
    <w:p>
      <w:r>
        <w:t>93. The investigation particularly focused on the subcontracting of the TA4 lines on one hand, and JEX on the other.</w:t>
      </w:r>
    </w:p>
    <w:p>
      <w:r>
        <w:t>94. Thus, when the TA3 and TA4 lines were transferred to TPO, TN informed TPO, by letter dated December 4, 2007: “The Maersk shipping company will dock its vessels at the TPO quay and the slots carried by these vessels include client shipping companies of our company. We will therefore maintain our contractual relations with our clients and will bill them for their activities. You will kindly send us your invoices for this subcontracting” (reference 775).</w:t>
      </w:r>
    </w:p>
    <w:p>
      <w:r>
        <w:t>95. This policy was applied to the TA4 line, which had been calling at the CNMP terminal since March 2006, that is, twenty-one months before its transfer to TPO in December 2007. No contractual relationship for the operation of this line was therefore established between Perrigault and the concerned shipping companies during the twelve months preceding their arrival at TPO.</w:t>
      </w:r>
    </w:p>
    <w:p>
      <w:r>
        <w:t>96. Furthermore, the elements in the case file demonstrate that the transfer of the JEX line from NWA to TPO also prevented TPO from offering its commercial offer to potential clients.</w:t>
      </w:r>
    </w:p>
    <w:p>
      <w:r>
        <w:t>97. Indeed, before its transfer to TPO, the JEX line called at the port of Le Havre at the TN terminal. It occupied a window from Saturday 10 PM to Monday 6 AM. However, the shipping companies Hanjin and UASC jointly created a new interim Asia/Europe line, called "CNX," at the end of 2007 and then sought a call at the port of Le Havre for the window Saturday 6 AM to Sunday 6 AM. Thus, the windows of the JEX and CNX lines overlapped.</w:t>
      </w:r>
    </w:p>
    <w:p>
      <w:r>
        <w:t>98. At the port of Le Havre, UASC and Hanjin approached several handling operators. They first contacted TN. As evidenced by an email dated October 3, 2007, UASC also initiated negotiations with GMP and TPO. A report indicates that UASC visited the TN terminal on October 1, 2007, to obtain a quote for the handling of the CNX line. It is indicated that “TN provided a rate [of a certain amount] for Asia-Osaka [the TN terminal]. To the question of TPO, TN would have replied that it is currently unable to set a solution, but that if UASC was interested, the rate would be increased” (references 1480-1481 and 7689-7690).</w:t>
      </w:r>
    </w:p>
    <w:p>
      <w:r>
        <w:t>99. By email dated November 30, 2007, a representative of UASC, Mr. D..., requested the CEOs and Deputy CEOs of TPO “to kindly let us know if a docking window would be available for the temporary weekly line that UASC operates with Hanjin, which is scheduled to call at Le Havre starting Saturday, December 22, 2007, from Saturday 6 AM to Sunday 6 AM.” Having received no response from TPO, this request was renewed by email on December 10, 2007 (references MC 420 and MC 979).</w:t>
      </w:r>
    </w:p>
    <w:p>
      <w:r>
        <w:t>100. However, the subcontracting transfer of the JEX line from TN to TPO was carried out concurrently with these requests from UASC. The elements in the case file establish that the negotiations between NWA and TN for this transfer took place, at TN's initiative (reference 685), from October 17 to November 19, 2007, that is, after UASC had expressed its interest in TPO to TN.</w:t>
      </w:r>
    </w:p>
    <w:p>
      <w:r>
        <w:t>101. Following the filling by the JEX line of the required window at the TPO terminal, the CEO of the joint venture ultimately responded to UASC's requests on December 11, 2007, explaining that “as we indicated to you previously, TPO SA being a company of the same group as TN, it cannot make direct offers to its clients. Regarding the relationship with TN, I thought you had already been informed by Didier E... [commercial director of TN] that there is currently no capacity available at TPO on Saturday and Sunday. Starting December 22, 2007, we will be pleased to handle the handling services for your joint line with Hanjin at the Normandy Terminal.” In his response, UASC renewed its interest in TPO and requested to be informed in case of capacity release (references MC 419-420 and MC 978-979).</w:t>
      </w:r>
    </w:p>
    <w:p>
      <w:r>
        <w:t>2. THE PRACTICES IMPLEMENTED BY THE PORT AUTONOME DU HAVRE AND THE OPERATORS OF PORT 2000</w:t>
      </w:r>
    </w:p>
    <w:p>
      <w:r>
        <w:t>102. The documents in the case file reveal that, during three meetings held in July and October 2006, TPO, Perrigault, TNMSC, GMP, CMA CGM, APMM, and PAH (which became GPMH) coordinated for the allocation of berths at Port 2000.</w:t>
      </w:r>
    </w:p>
    <w:p>
      <w:r>
        <w:rPr>
          <w:b/>
        </w:rPr>
        <w:t>[Pages 25–27]</w:t>
      </w:r>
    </w:p>
    <w:p>
      <w:r>
        <w:t>a) The preliminary exchanges prior to the July and October 2006 meetings</w:t>
        <w:br/>
        <w:t>103. Certain elements of the case file attest to the existence of contacts between TPO, Perrigault, GMP, APMM, and the PAH prior to the July and October 2006 meetings.</w:t>
        <w:br/>
        <w:t>104. Thus, in an email dated January 2, 2006, addressed to representatives of APMM and Perrigault, the Deputy General Director of TPO, Mr. C..., reported on the contacts made with GMP regarding the allocation of berths at Port 2000: "following meetings with our neighbor GMP and with the port, we understand that GMP will probably request to be allocated its 3rd berth around the end of spring 2006. GMP has pushed the port to change the general layout of Port 2000 from 4 operators each holding 3 berths to 3 operators each holding 4 berths. This is in line with our opinion and it seems that the port also agrees that this is what should be done. […] In the meantime, we should update our version of the terminal with berths 1, 6, 7 (and perhaps also 8)" (translated from English, references 1856, 10669 to 10670).</w:t>
        <w:br/>
        <w:t>105. On July 11, 2006, the Deputy General Director of TPO communicated, via email, to the CEO and the directors of TPO representing Perrigault, a "preparatory document for the Yalta conference" (references 10671 to 10676 and 1856). According to statements from the Deputy General Director of TPO collected during a hearing, the "Yalta conference" aimed at a meeting scheduled for July 12, 2006, with the PAH and TPO's competitors (reference 6278).</w:t>
        <w:br/>
        <w:t>106. The preparatory document for the "Yalta conference," titled "2006-07-12 Yalta.ppt," mentions the need to "obtain visibility on a possible future extension to 4 berths instead of 3." The document also states that "we should not agree to change berths 2 + 1 + 6 equivalent to an area of 45.5 ha for berths 1 + 6 + 7 which together amount to 42.5 ha, without having an option on berth 8" (references 6278 and 10671 to 10676).</w:t>
        <w:br/>
        <w:t>107. During a hearing, the Deputy General Director of TPO explained that the use of the term "Yalta" aimed to "alert the directors of TPO representing Perrigault to the importance of the meeting, that it was a structuring issue for the next thirty years. The question of the distribution of berths was structuring for the future" (reference 6278).</w:t>
      </w:r>
    </w:p>
    <w:p>
      <w:r>
        <w:t>b) The meetings of July and October 2006</w:t>
        <w:br/>
        <w:t>The meeting of July 12, 2006</w:t>
        <w:br/>
        <w:t>108. It follows from the minutes of the meeting of July 12, 2006, prepared by representatives of the PAH, that its purpose was the "allocation of berths at Port 2000" (references 6781, 9762-9766 and 9744-9748) and that it was held in the presence of Mr. F..., general director of the PAH, accompanied by several executives of the port establishment; Mr. G..., CEO of GMP; Mr. X..., both Deputy General Director of Perrigault SA, CEO of TN, chairman of the board of directors of TNMSC and director of TPO; Mr. Z..., both director of Perrigault SA, general director of TN and TNMSC and CEO of TPO; Mr. Y..., deputy general director of TN and director of TPO; and Mr. C..., Deputy General Director of TPO.</w:t>
        <w:br/>
        <w:t>109. According to the same minutes, during the meeting, the participants agreed on the necessity to expand the area of their respective terminals. They also agreed on their request for the allocation of a fourth berth (the graphs represented below titled "visuals" are those presented during the meeting of July 12, 2006):</w:t>
        <w:br/>
        <w:t>"J.M. F... opens the meeting by thanking the participants, drawing their attention to the necessity of reaching a consensus regarding the future distribution of berths at Port 2000, beyond the horizon of 2007, in order to present a solid and convincing file to the authorities (emphasis added) […].</w:t>
        <w:br/>
        <w:t>J.Y. H... presents the current situation of the terminals at Port 2000 (visual 1) as well as what could be envisaged from the horizon of 2012 (visual 2).</w:t>
        <w:br/>
        <w:t>Visual 1</w:t>
      </w:r>
    </w:p>
    <w:p>
      <w:r>
        <w:t>Visual 2:</w:t>
        <w:br/>
        <w:t>Legend: : GMP; : TPO : : TNMSC; : unallocated berths.</w:t>
        <w:br/>
        <w:t>This second situation constitutes the ultimate phase and assumes that work is done on how to transition from one to the other.</w:t>
        <w:br/>
        <w:t>[…] Ch. Z... notes that the presentation of an organization of Port 2000 with 3 operators having 4 berths allows access for a 3rd operator already present in Le Havre whose need is also for 1,400 m. If this shipowner were not included in this scheme, we would have to revert to an organization of 4 times 3 berths.</w:t>
        <w:br/>
        <w:t>J. X... adds by observing that market evolution shows that there will not be, in the coming years, a new global shipowner. The distribution must therefore take into account existing shipowners.</w:t>
        <w:br/>
        <w:t>J.C... agrees with J.Y. H...'s analysis and indicates that L. I... has very clearly confirmed that Maersk's objective corresponds to a need for 4 berths.</w:t>
        <w:br/>
        <w:t>[…] J.Y. H... presents an intermediate situation of the distribution of terminals (visual 3) which corresponds to all the berths for which financing could be obtained in the short term.</w:t>
      </w:r>
    </w:p>
    <w:p>
      <w:r>
        <w:rPr>
          <w:b/>
        </w:rPr>
        <w:t>[Pages 28–30]</w:t>
      </w:r>
    </w:p>
    <w:p>
      <w:r>
        <w:t>Visual 3:</w:t>
        <w:br/>
        <w:t>[…] Ch. Z... suggests that the Port finalize the file for the allocation of the "yellow" berths (9 to 12) to reinforce the distribution in terminals with 4 berths. J.M. F... notes that this is a subject distinct from today's and that it will be discussed together based on a reflection on financing. […] It is agreed that the visuals presented will be sent to the participants to allow for a request, by mail, to have 4 berths before protocols are established to contribute to the preparation of the file that will be presented in Paris" (emphasis added) (references 6780-6784).</w:t>
      </w:r>
    </w:p>
    <w:p>
      <w:r>
        <w:t xml:space="preserve">110. The participants in the meeting of July 12, 2006 subsequently reported internally on their discussions.  </w:t>
        <w:br/>
        <w:t>111. Thus, in an email dated July 12, 2006, the CEO of GMP explained to the representatives of its two parent companies, CMA CGM and DP World: "I had a new meeting this afternoon with PAH regarding the 4 berths at TDF. TPO (APMT &amp; TN) participated. The project is well underway, even if TN makes the allocation of the last four berths (9 to 12) to TNMSC a condition of its agreement (APMT is on our side in this project). PAH must send me the minutes very soon, which I will forward to you. As of today, we can think that we will have the four berths in 2010 and the extension of the third for 150 ml [i.e., 150 linear meters] in 2009." The CEO of GMP also requested CMA CGM to draw the consequences of this situation and to support GMP's application for a third and fourth berth (reference 9735).</w:t>
      </w:r>
    </w:p>
    <w:p>
      <w:r>
        <w:t>112. By letter dated July 21, 2006 addressed to GMP, with copies to CMA CGM and TPO, the general director of PAH explained: "[...] I have noted that a general orientation particularly attracted attention, namely, ultimately, an organization of space based on the presence of three operators each having 1,400 m of quay. Such an organization constitutes an important new strategic turn in the management of the Port 2000 file and will require, on the one hand, a principle agreement from the authorities and, on the other hand, the establishment of a precise schedule [...]" (references 9749 to 9752).</w:t>
      </w:r>
    </w:p>
    <w:p>
      <w:r>
        <w:t>113. In an email dated July 24, 2006, TPO presented to Perrigault and APMM an analysis of the respective merits of the alternatives for allocating the berths at Port 2000 mentioned during the meeting of July 12, 2006. This analysis, which refers to this meeting by the mention "Yalta conference," concludes that "Option B (by declaring the 3rd berth and securing the option for a 4th) is the right solution" (references 9848-9851 and 9855-9858). In this same email, TPO urged its parent companies to draw the consequences by asking the shipping branch of APMM to support TPO's application with commitments for additional volumes.</w:t>
      </w:r>
    </w:p>
    <w:p>
      <w:r>
        <w:t>114. Finally, the consequences to be drawn from the consultation of July 12, 2006 were discussed during the board meeting of TNMSC on October 19, 2006. Indeed, on this occasion, the chairman of the board of the company specified: "[...] considering the meetings attended by the operators and shipowners interested in Port 2000, it would be appropriate for TNMSC to confirm its interest in 3 or 4 berths on the future extension of Port 2000, this coming in the logical continuation of the contacts between MSC Geneva and PAH" (reference 9948).</w:t>
      </w:r>
    </w:p>
    <w:p>
      <w:r>
        <w:t xml:space="preserve">The meeting of October 19, 2006  </w:t>
        <w:br/>
        <w:t>115. A new meeting, the subject of which set by PAH was the "allocation of berths at Port 2000," was organized on October 19, 2006 (reference 9753). This meeting was held in the presence of the general director of PAH, Mr. F..., accompanied by several executives of the port establishment; Mr. G..., CEO of GMP; Mr. Z..., both director of Perrigault SA, general director of TN and TNMSC, and CEO of TPO; Mr. Y..., deputy general director of TN and administrator of TPO; and Mr. C..., DGD of TPO. Also present were the director of Mærsk France and the administrator of TPO, Mr. I..., as well as the central group logistics director of CMA CGM, Mr. J....</w:t>
      </w:r>
    </w:p>
    <w:p>
      <w:r>
        <w:t>116. During this meeting, the operators and representatives of the port establishment consulted on the allocation between TNMSC, TPO, and GMP of the berths during the second phase of Port 2000, that is to say, during the interim situation in which eight to nine berths would be available, pending the construction of the last three berths.</w:t>
      </w:r>
    </w:p>
    <w:p>
      <w:r>
        <w:t>117. It appears from the minutes of the meeting prepared by PAH that, during the discussions, PAH presented the allocation that would be retained "in the absence of an agreement between the operators" (reference 6769). This allocation, which planned to assign two berths to TPO and three berths to GMP and TNMSC, raised the opposition of Mr. Z... (director of Perrigault SA, general director of TN and TNMSC, and CEO of TPO). Indeed, he believed that "the logic is rather 3, 3, 3" (references 507-509) and advocated an intermediate allocation of space corresponding to three berths per terminal.</w:t>
      </w:r>
    </w:p>
    <w:p>
      <w:r>
        <w:t>118. The handwritten notes taken during the meeting by the deputy general director of TN and administrator of TPO, Mr. Y... (references 507 to 509), refer to the meeting of October 19, 2006 under the title "Yalta 2." They establish that the general director of PAH asked the operators to agree in the following terms: "Look for the possibility of distributing the space of the 9 berths among you, I will take what you propose. Try to sell berth 10 to our authority, prove to them that there are volumes in front. It is not about bluffing. I want, I want that is not enough. Do not sterilize the space. There must be real commitments. So I want letters, not just talk" (references 507-509).</w:t>
      </w:r>
    </w:p>
    <w:p>
      <w:r>
        <w:t xml:space="preserve">The meeting of October 26, 2006  </w:t>
        <w:br/>
        <w:t>119. A final meeting, the subject set by the port establishment was the "allocation of berths at Port 2000" (reference 9771), was organized on October 26, 2006. This meeting was held in the presence of the general director of PAH, Mr. F..., accompanied by several executives of the port establishment; Mr. G..., CEO of GMP; Mr. Z..., both director of Perrigault SA, general director of TN and TNMSC, and CEO of TPO; Mr. Y..., deputy general director of TN and administrator of TPO; and Mr. C..., DGD of TPO. Also present were Mr. X..., both DGD of Perrigault SA, CEO of TN, chairman of the board of TNMSC, and administrator of TPO, and Mr. K..., director of port projects, depots, maintenance, and repair of Mærsk France's equipment.</w:t>
      </w:r>
    </w:p>
    <w:p>
      <w:r>
        <w:t>120. The content of the discussions is reflected in the minutes of the meeting prepared by PAH and the handwritten notes taken by the deputy general director of TN and administrator of TPO, Mr. Y.... In his notes, the latter refers to the meeting of October 26, 2006 under the title "Yalta 3" (references 519-520).</w:t>
      </w:r>
    </w:p>
    <w:p>
      <w:r>
        <w:t>121. During the meeting of October 26, 2006, the participants confirmed each handling operator's access to a fourth berth and defined the allocation criteria for this last one.</w:t>
      </w:r>
    </w:p>
    <w:p>
      <w:r>
        <w:t>122. Thus, concerning the last phase of Port 2000, in response to the request from the DGD of TPO, Mr. C... "that the notion of volume objective for the allocation of a 4th berth be specified," the port tooling director explained that "the CET will be respected with the objectives provided therein and that the objectives he just mentioned [i.e., "the optimized operation of the first 3 berths"] should indeed be considered as allocation criteria for a 4th berth" (references 6769-6773).</w:t>
      </w:r>
    </w:p>
    <w:p>
      <w:r>
        <w:t>123. Regarding the second phase of Port 2000, following the discussions, the general director of PAH, Mr. F..., "indicates that he understands that the operators can agree on a scheme of the type (3) + (3) + (2+1 in the long term)" (references 6769-6773), which was confirmed by the operators TPO and GMP declaring their intention to exercise their option for a third berth in the interim phase of Port 2000.</w:t>
      </w:r>
    </w:p>
    <w:p>
      <w:r>
        <w:t xml:space="preserve">c) Findings after the meetings of July and October 2006  </w:t>
        <w:br/>
        <w:t>124. On November 17, 2006, the officials of the port establishment explained during their board meeting: "[...] it is clear from the exchanges with the shipping companies and operators concerned by Port 2000 that PAH must be able to offer, by 2010, within the framework of the 2nd phase of Port 2000: at least 3 berths to TDF [...], 3 berths to TPO [...], at least 3 berths for MSC [...]. [...] This allocation, in accordance with the current CET [...] must be accompanied by 2 provisions.</w:t>
      </w:r>
    </w:p>
    <w:p>
      <w:r>
        <w:rPr>
          <w:b/>
        </w:rPr>
        <w:t>[Pages 31–33]</w:t>
      </w:r>
    </w:p>
    <w:p>
      <w:r>
        <w:t>complementary important provisions: it will be necessary to prepare the 3rd phase of Port 2000, where each of the operators could be likely to obtain an additional berth and to condition the existence of this fourth berth on an ambitious traffic target […]. Ultimately, Port 2000 would make available to each of the 3 operators, 4 berths (in terms of civil engineering market segments), i.e., 1,400 m […]. The diagram in Appendix 2.4 illustrates such a possible distribution hypothesis […]” (references 6790-6804).</w:t>
      </w:r>
    </w:p>
    <w:p>
      <w:r>
        <w:t>125. The diagram thus described corresponds to the distribution of berths as presented by "visual 2" used during the meeting of July 12, 2006 (see paragraph 108).</w:t>
      </w:r>
    </w:p>
    <w:p>
      <w:r>
        <w:t>126. Several modifications to the CETs of TPO and GMP were subsequently adopted. Thus, by amendment dated August 1, 2007, the optional nature of the extension of TPO to a third berth was confirmed, and a new extension was contemplated in the following terms: “an extension to the East […] or to the West […] could be considered, after a request expressed by the Company within the limits of available areas, after agreement from the Port's Board of Directors and the Supervisory Authorities, provided that the growth rate observed over the last two years allows for the consideration that the traffic that the terminal will reach in the two years following the request expressed by the Company exceeds the threshold of 840,000 TEUs at the terminal […]” (reference MC 3005).</w:t>
      </w:r>
    </w:p>
    <w:p>
      <w:r>
        <w:t>127. Furthermore, the extension of GMP to the East (berth no. 5), limited to a quay length of 150 meters, was confirmed by an amendment dated September 12, 2007. This amendment also provides for the extension of GMP to the West on berth no. 2, as well as a possible new extension under conditions similar to those provided for TPO.</w:t>
      </w:r>
    </w:p>
    <w:p>
      <w:r>
        <w:t>128. Finally, the CET of TNMSC for Port 2000 was signed on September 11, 2007. It concerns the operation of three berths (nos. 8, 9, and 10). The CET also provides that an additional extension to a fourth berth could be considered, under conditions similar to those provided for TPO.</w:t>
      </w:r>
    </w:p>
    <w:p>
      <w:r>
        <w:t>129. It follows from all these contractual stipulations that if TPO, GMP, and TNMSC request and ultimately obtain all the contemplated extensions, they will cover the entirety of the available operating space at Port 2000.</w:t>
      </w:r>
    </w:p>
    <w:p>
      <w:r>
        <w:t>E. NOTIFIED GRIEVANCES</w:t>
      </w:r>
    </w:p>
    <w:p>
      <w:r>
        <w:t>130. In light of all the elements gathered, the following two grievances were notified on June 15, 2009, based on Articles L. 420-1 of the Commercial Code and 81 of the EC Treaty, now Article 101 of the TFEU:</w:t>
      </w:r>
    </w:p>
    <w:p>
      <w:r>
        <w:t>“Regarding the customer-sharing agreement [hereinafter the "first grievance"]:</w:t>
        <w:br/>
        <w:t>1- Terminal Porte Océane is accused of having participated in an agreement in the container port handling market consisting of a customer-sharing arrangement at the port of Le Havre. This agreement, which had the object and effect of prohibiting Terminal Porte Océane from competing with other terminals at the port of Le Havre, constitutes a restriction on free competition and is prohibited by Articles L. 420-1 of the Commercial Code and 81 of the EC Treaty. This agreement has been implemented at least since 2006, has not ended to date, and is held against Terminal Porte Océane for this period;</w:t>
        <w:br/>
        <w:t>2- Perrigault is accused of having participated in an agreement in the container port handling market consisting of a customer-sharing arrangement at the port of Le Havre. This agreement, which had the object and effect of prohibiting Terminal Porte Océane from competing with other terminals at the port of Le Havre, constitutes a restriction on free competition and is prohibited by Articles L. 420-1 of the Commercial Code and 81 of the EC Treaty. This agreement has been implemented at least since 2006, has not ended to date, and is held against Perrigault for this period.</w:t>
      </w:r>
    </w:p>
    <w:p>
      <w:r>
        <w:t>Regarding the capacity-sharing agreement [hereinafter the "second grievance"]:</w:t>
        <w:br/>
        <w:t>3- Terminal Porte Océane is accused of having participated in an agreement in the container port handling market consisting of a sharing of capacity in the Port 2000 area at the port of Le Havre among competitors. This agreement, which had the object and effect of distributing the available berths of Port 2000 among the terminals operated by Terminal Normandie MSC, Générale de Manutention Portuaire, and Terminal Porte Océane, by substituting a generalized collusion among the concerned operators for free competition, is prohibited by Articles L. 420-1 of the Commercial Code and 81 of the EC Treaty. This agreement has been implemented at least since 2006, has not ended to date, and is held against Terminal Porte Océane for this period;</w:t>
        <w:br/>
        <w:t>4- Perrigault is accused of having participated in an agreement in the container port handling market consisting of a sharing of capacity in the Port 2000 area at the port of Le Havre among competitors. This agreement, which had the object and effect of distributing the available berths of Port 2000 among the terminals operated by Terminal Normandie MSC, Générale de Manutention Portuaire, and Terminal Porte Océane, by substituting a generalized collusion among the concerned operators for free competition, is prohibited by Articles L. 420-1 of the Commercial Code and 81 of the EC Treaty. This agreement has been implemented at least since 2006, has not ended to date, and is held against Perrigault for this period;</w:t>
        <w:br/>
        <w:t>5- Terminal Normandie MSC is accused of having participated in an agreement in the container port handling market consisting of a sharing of capacity in the Port 2000 area at the port of Le Havre among competitors. This agreement, which had the object and effect of distributing the available berths of Port 2000 among the terminals operated by Terminal Normandie MSC, Générale de Manutention Portuaire, and Terminal Porte Océane, by substituting a generalized collusion among the concerned operators for free competition, is prohibited by Articles L. 420-1 of the Commercial Code and 81 of the EC Treaty. This agreement has been implemented at least since 2006, has not ended to date, and is held against Terminal Normandie MSC for this period;</w:t>
        <w:br/>
        <w:t>6- Générale de Manutention Portuaire is accused of having participated in an agreement in the container port handling market consisting of a sharing of capacity in the Port 2000 area at the port of Le Havre among competitors. This agreement, which had the object and effect of distributing the available berths of Port 2000 among the terminals operated by Terminal Normandie MSC, Générale de Manutention Portuaire, and Terminal Porte Océane, by substituting a generalized collusion among the concerned operators for free competition, is prohibited by Articles L. 420-1 of the Commercial Code and 81 of the EC Treaty. This agreement has been implemented at least since 2006, has not ended to date, and is held against Générale de Manutention Portuaire for this period;</w:t>
        <w:br/>
        <w:t>7- CMA CGM is accused of having participated in an agreement in the container port handling market consisting of a sharing of capacity in the Port 2000 area at the port of Le Havre among competitors. This agreement, which had the object and effect of distributing the available berths of Port 2000 among the terminals operated by Terminal Normandie MSC, Générale de Manutention Portuaire, and Terminal Porte Océane, by substituting a generalized collusion among the concerned operators for free competition, is prohibited by Articles L. 420-1 of the Commercial Code and 81 of the EC Treaty. This agreement has been implemented at least since 2006, has not ended to date, and is held against CMA CGM for this period;</w:t>
        <w:br/>
        <w:t>8- A.P. Møller-Mærsk A/S is accused of having participated in an agreement in the container port handling market consisting of a sharing of capacity in the Port 2000 area at the port of Le Havre among competitors. This agreement, which had the object and effect of distributing the available berths of Port 2000 among the terminals operated by Terminal Normandie MSC, Générale de Manutention Portuaire, and Terminal Porte Océane, by substituting a generalized collusion among the concerned operators for free competition, is prohibited by Articles L. 420-1 of the Commercial Code and 81 of the EC Treaty. This agreement has been implemented at least since 2006, has not ended to date, and is held against A.P. Møller-Mærsk A/S for this period;</w:t>
        <w:br/>
        <w:t>9- The Grand Port Maritime du Havre, succeeding the rights of the Port Autonome du Havre, is accused of having participated in an agreement in the container port handling market consisting of a sharing of capacity in the Port 2000 area at the port of Le Havre among competitors. This agreement, which had the object and effect of distributing the available berths of Port 2000 among the terminals operated by Terminal Normandie MSC, Générale de Manutention Portuaire, and Terminal Porte Océane, by substituting a generalized collusion among the concerned operators for free competition, is prohibited by Articles L. 420-1 of the Commercial Code and 81 of the EC Treaty. This agreement has been implemented at least since 2006, has not ended to date, and is held against the Grand Port Maritime du Havre for this period.”</w:t>
      </w:r>
    </w:p>
    <w:p>
      <w:r>
        <w:t>II. Discussion</w:t>
      </w:r>
    </w:p>
    <w:p>
      <w:r>
        <w:t>131. The following will be addressed successively:</w:t>
        <w:br/>
        <w:t>- the competence of the Competition Authority,</w:t>
        <w:br/>
        <w:t>- the procedure,</w:t>
        <w:br/>
        <w:t>- the application of European competition law,</w:t>
        <w:br/>
        <w:t>- the merits of the grievances,</w:t>
        <w:br/>
        <w:t>- the attribution of practices,</w:t>
        <w:br/>
        <w:t>- the follow-up to be given to the qualifications retained.</w:t>
      </w:r>
    </w:p>
    <w:p>
      <w:r>
        <w:rPr>
          <w:b/>
        </w:rPr>
        <w:t>[Pages 34–36]</w:t>
      </w:r>
    </w:p>
    <w:p>
      <w:r>
        <w:t>A. ON THE COMPETENCE OF THE COMPETITION AUTHORITY</w:t>
        <w:br/>
        <w:t>132. The competence of the Authority is contested both for the first practices (customer-sharing agreement) and for the second (capacity-sharing agreement) attributed by the investigation.</w:t>
        <w:br/>
        <w:t>1. ON THE COMPETENCE OF THE COMPETITION AUTHORITY TO HEAR THE GRIEFS NOTIFIED UNDER THE CUSTOMER-SHARING AGREEMENT (FIRST PRACTICES)</w:t>
        <w:br/>
        <w:t>133. Perrigault contests the competence of the Competition Authority to consider the conditions of application of the non-competition clause provided in the MOA that it signed on May 18, 2004, with APMM. Indeed, according to Perrigault, it would not be for the Authority to rule on a company's compliance with a contractual stipulation concluded with a business partner.</w:t>
        <w:br/>
        <w:t>134. However, it follows from consistent case law that while, in principle, non-competition clauses are indeed lawful, they cannot be legally diverted from their purpose to cover actions contrary to the rules of free competition set forth in Article 81, paragraph 1, of the EC Treaty and L. 420-1 of the Commercial Code (decision of the Competition Council no. 92-D-20 of March 17, 1992, concerning the beverage distribution sector confirmed by the judgment of the Paris Court of Appeal of December 10, 1992; see also, decision of the Competition Council no. 97-D-01 of January 15, 1997, concerning practices of the GIE Les Tonnelleries de Bourgogne and the judgment of the Court of Cassation of February 27, 2001, GIE Les Tonnelleries de Bourgogne v. SA Tonnellerie Remond).</w:t>
        <w:br/>
        <w:t>135. The Competition Authority is therefore competent to assess whether the conditions for implementing the non-competition clause in the MOA have adversely affected the functioning of competition in the affected markets.</w:t>
        <w:br/>
        <w:t>2. ON THE COMPETENCE OF THE COMPETITION AUTHORITY TO HEAR THE GRIEFS NOTIFIED UNDER THE CAPACITY-SHARING AGREEMENT (SECOND PRACTICES)</w:t>
        <w:br/>
        <w:t>136. The Grand Port Maritime du Havre and the companies involved argue that the Competition Authority is not competent to examine the second practices attributed, as they would not be separable from the allocation, by the port authority, of berths, which belong to the public domain. They add that such allocation reflects the exercise of its public power prerogatives.</w:t>
        <w:br/>
        <w:t>137. In this case, it is necessary to distinguish the competence of the Authority depending on whether it concerns assessing the behaviors of the port authority or those of the companies that participated in the alleged agreement.</w:t>
        <w:br/>
        <w:t>a) On the competence of the Competition Authority to hear the grievance of capacity-sharing agreement notified to the Grand Port Maritime du Havre</w:t>
        <w:br/>
        <w:t>138. Article L. 410-1 of the Commercial Code subjects "all activities of production, distribution, and service," including those carried out by public entities "notably within the framework of public service delegation agreements," to the rules defined notably in Title II of Book IV of the Commercial Code, dedicated to anti-competitive practices.</w:t>
        <w:br/>
        <w:t>139. In its decision Aéroports de Paris and Air France v. TAT European Airline Sarl, of October 18, 1999, the Tribunal des conflits ruled that the decisions by which public entities exercise their public service mission using public power prerogatives, even when these decisions constitute acts of production, distribution, or service within the meaning of Article L. 410-1 of the Commercial Code, do not fall under the competence of the Competition Council, and the same applies to practices that are inseparable from these decisions.</w:t>
        <w:br/>
        <w:t>140. Furthermore, in a judgment of May 16, 2000, SEMMARIS, the Court of Cassation ruled "that having recalled by uncontested reasons that SEMMARIS was entrusted with the management of the MIN of Paris - Rungis on a public domain that was granted to it and that it is endowed with administrative powers and public power prerogatives conferred by its internal regulations adopted in accordance with the provisions of decree no. 68-659 of July 10, 1968, concerning the general organization of national interest markets, and noting that the dispute raised by NVSA before the Competition Council concerned SEMMARIS's decision to subject the operation of vending machines within the market perimeter to an installation agreement and the payment of a fee, the Court of Appeal which held that this decision constitutes an act of management of the public domain has consequently made an accurate application of Article 53 of the ordinance of December 1, 1986, deciding that such an act, the legality of which falls under the jurisdiction of the administrative judge, does not fall within the competence of the Competition Council, and that the argument [...] is ineffective in its first two branches which seek to have the judicial authority resolve a dispute falling under administrative jurisdictions."</w:t>
        <w:br/>
        <w:t>141. Thus, as the Competition Council recalled in its decision no. 09-D-10 of February 27, 2009, concerning practices implemented in the maritime transport sector between Corsica and the mainland, confirmed by the Paris Court of Appeal in a judgment of March 9, 2010, it is necessary to distinguish between:</w:t>
        <w:br/>
        <w:t>- on the one hand, the acts by which public entities exercise, for the organization of the public service for which they are responsible, public power prerogatives: their legality, and notably their compliance with competition law, can only be assessed by the administrative judge;</w:t>
        <w:br/>
        <w:t>- on the other hand, the activities of the same public entities, intervening in the economic sphere, which are separable from their acts of public power: like those of any company, they can be qualified by the Competition Council and subsequently by the Competition Authority and the judicial judge who controls them, in light of the law on agreements and abuses of dominant position.</w:t>
        <w:br/>
        <w:t>142. In this case, at the time of the facts, the Port Autonome du Havre (now GPMH) was a public establishment of the State responsible notably for managing the public port domain. Indeed, as specified in Article L. 111-2, paragraph 1, of the Maritime Ports Code: "The autonomous port is responsible, within the limits of its jurisdiction, and under the conditions defined below, for extension, improvement, renewal, and reconstruction works, as well as for the operation, maintenance, and policing, within the meaning of the provisions of Book III of this code, of the port and its dependencies and for the management of the real estate domain assigned to it." In the context of Port 2000, with a view to operating the new terminals, the port authority was therefore entrusted with the mission of assigning "terminal operation agreements" (CET) to handling operators, through which it notably recognized their right to occupy public property.</w:t>
        <w:br/>
        <w:t>143. The behaviors attributed to PAH consist of having organized meetings in 2006 with various handling operators active at the port of Le Havre to encourage them to agree on dividing the berths at Port 2000 and thus coordinate to submit their CET requests to it. The objective pursued by PAH is clearly evident from the case file elements. Thus, in the meeting minutes, it is notably indicated that the general director of PAH, Mr. F..., drew the participants' attention to the necessity of "reaching a consensus regarding the future distribution of the berths at Port 2000" (see paragraph 109). He even indicated to them: "Look for the possibility of dividing the space of the 9 berths among you, I will take what you propose" (paragraph 118).</w:t>
        <w:br/>
        <w:t>144. Such behavior, whereby a public entity explicitly invites private companies to agree on dividing capacities that should only be allocated based on considerations of general interest assessed by the port authority itself, is more than regrettable. And the absence of a provision requiring, at the time the practices were observed, the launching of a call for tenders to allocate the CET does not exempt the public establishment, which had other means at its disposal to invite companies to express their interest than to indicate to them that it would submit to the conditions of the "Yalta" negotiated among them.</w:t>
        <w:br/>
        <w:t>145. Thus, for the allocation of berths at Port 2000, it was up to PAH to organize the competition among handling companies and ensure that each candidate independently determines its behavior in the market, notably by submitting its request for berth allocation independently of its competitors. However, by organizing the disputed meetings, PAH precisely allowed the operators to define a common strategy together and undermine the principle of free competition, which it should have ensured in the context of its public interest missions.</w:t>
        <w:br/>
        <w:t>146. It must be admitted, however, that the Competition Authority is not competent to assess the behavior of the port authority in this case since the meetings of July and October 2006, which explicitly concerned the future distribution of berths at Port 2000, cannot be considered separable from the management of the public domain and the exercise by the port authority of its public power prerogatives. In accordance with the case law set forth in paragraphs 139 to 141 above, it will only be for the administrative jurisdiction to rule, if seized, on the legality of the decision by which the port will allocate the future berths, particularly in light of the conditions under which the preparatory procedure for this allocation took place.</w:t>
        <w:br/>
        <w:t>147. It follows from the above that the grievance of the capacity-sharing agreement notified to the Grand Port Maritime du Havre falls outside the competence of the Competition Authority.</w:t>
        <w:br/>
        <w:t>b) On the competence of the Competition Authority to hear the grievance of capacity-sharing agreement notified to the companies</w:t>
        <w:br/>
        <w:t>148. The companies to which the grievance of capacity-sharing agreement has also been notified argue, firstly, that the lack of competence of the Authority to rule on the grievance notified to the Grand Port Maritime du Havre would also deprive it of the possibility of examining the practices attributed to them under the disputed consultation.</w:t>
      </w:r>
    </w:p>
    <w:p>
      <w:r>
        <w:rPr>
          <w:b/>
        </w:rPr>
        <w:t>[Pages 37–39]</w:t>
      </w:r>
    </w:p>
    <w:p>
      <w:r>
        <w:t>149. However, they cannot be followed on this point. It is indeed necessary to distinguish between the behavior of the public entity, which is inseparable from its exercise of public power prerogatives - in this case, the allocation of future terminal operation agreements - and that of private companies which, by colluding to allocate the capacities permitted by the future agreements, distort competition in the port handling market, which is a service activity within the meaning of Article L. 410-1 of the Commercial Code. This latter behavior can be qualified under competition rules independently of the assessment of the legality of the process by which the port authority chose to prepare the allocation of future terminal operation agreements. The Council and then the Competition Authority have repeatedly applied this reasoning regarding business practices that distorted competition during calls for tenders launched by public authorities to conclude public contracts. While the administrative judge is the only competent authority to assess the legality of the decision by which the public entity organizes the call for tenders and the regularity of the preceding procedure, the behaviors of companies in response to this call for tenders can be qualified by the Competition Authority under the control of the judicial judge.</w:t>
      </w:r>
    </w:p>
    <w:p>
      <w:r>
        <w:t>150. Thus, in its aforementioned decision no. 09-D-10 of February 27, 2009, concerning practices implemented in the maritime transport sector between Corsica and the mainland, confirmed by the Paris Court of Appeal in a judgment of March 9, 2010, while the Competition Council declared itself incompetent to consider the behaviors of the public authorities of Corsica that "would have, through an anti-competitive agreement with SNCM [the maritime transport company entrusted with the public service delegation], sought to favor the latter by developing a call for tenders regulation designed 'tailor-made' for it," it conversely declared itself competent to assess "the abuses of dominant position attributed to SNCM, including that consisting of submitting a global offer [...]" in response to the call for tenders. In this regard, the Council held that these behaviors, which constituted an economic activity falling within the scope of Article L. 410-1 of the Commercial Code, were separable from the assessment of the legality of the call for tenders in question.</w:t>
      </w:r>
    </w:p>
    <w:p>
      <w:r>
        <w:t>151. It is necessary to examine secondly whether the behavior of the public entity, which invited the pursued companies to participate in the criticized meetings, exempts them from any liability under Articles L. 420-1 of the Commercial Code and Article 81, paragraph 1, of the EC Treaty, now Article 101, paragraph 1, of the TFEU.</w:t>
      </w:r>
    </w:p>
    <w:p>
      <w:r>
        <w:t>152. While it is true that under both community law and national law, anti-competitive behaviors are only reprehensible if they have been adopted by companies possessing autonomy of will, it should be recalled that in the absence of a binding legal provision imposing anti-competitive behavior (community regulation or national legislation) and leaving no room for companies to act independently, the lack of freedom of said companies does not constitute a cause for exemption from their liability "only if it appears based on objective, relevant, and consistent evidence that this behavior was unilaterally imposed on them by national authorities through the exercise of irresistible pressures, such as the threat of adopting state measures likely to cause them significant losses" (see judgment of the CFI of September 18, 1996, Asia Motor France e.a./Commission, T-387/94, Rec. p. II-961, point 65).</w:t>
      </w:r>
    </w:p>
    <w:p>
      <w:r>
        <w:t>153. In the so-called "Beef" case, the European Commission thus dismissed the argument raised by the parties regarding the incentivizing role played by public authorities on companies to conclude the anti-competitive agreement attributed to them, as the companies had a margin of autonomy at the time of the facts (see decision of April 2, 2003, case COMP/C.38.279/F3 - French beef, paragraph 152). The position of the Commission was confirmed by the Court of First Instance of the European Communities, which emphasized in its judgment that "regarding the role played by the French Minister of Agriculture in the conclusion of the agreement, [...], it is sufficient to note that, according to consistent case law, the fact that the behavior of companies was known, authorized, or even encouraged by national authorities is, in any case, without influence on the applicability of Article 81 EC" (judgment of December 13, 2006, FNCBV, T-217/03 and T-245/03, Rec. p. II-4987, point 92). The judgment of the Court was, for its part, confirmed by the Court of Justice of the European Communities (judgment of December 18, 2008, Coop de France cattle and meat e.a./Commission, joined cases C-101/07 P and C-110/07 P, Rec. p. I-10193).</w:t>
      </w:r>
    </w:p>
    <w:p>
      <w:r>
        <w:t>154. Under national law, it has also been ruled several times that the compromise or tolerance of public authorities in the implementation of anti-competitive practices does not hinder the application of the provisions of Article L. 420-1 of the Commercial Code. Thus, in a judgment of October 6, 1992, SA Entreprise Jean Lefèbvre and others, the Court of Cassation ruled: "[...] The judgment is criticized for having found the existence of anti-competitive practices while the knowledge or tolerance of public authorities justified the behavior of the companies and that the incriminated practices had been, at least partially, imposed by certain public law persons asking the companies to simulate competition; But it is noted that the compromise of the project owners with the companies, assuming it is established, does not prevent the application of the provisions of the invoked texts [in this case Article L. 420-1 of the Commercial Code]" (see also the judgment of January 12, 1993, Sogéa). In a judgment of May 30, 1995, Sté Ghihlion, the Court of Cassation further emphasized, regarding consultations between moving companies tolerated by the administration, that "the Council was only competent to sanction the companies that had committed acts constituting prohibited agreements [...], even if the personnel benefiting from the services and the administration responsible for reimbursing them had, through their compromise or complacency, determined or facilitated the implementation and persistence of these practices, since, for such behaviors, these persons and administrative authorities escape the power conferred on it [by the Commercial Code]".</w:t>
      </w:r>
    </w:p>
    <w:p>
      <w:r>
        <w:t>155. Likewise, in decision no. 05-D-19 of May 12, 2005, concerning construction contracts for public works on the A 84 motorway, known as the "estuaries road," in the Manche department, confirmed by the Paris Court of Appeal and the Court of Cassation, the Competition Council emphasized: "[...] the practices used by the project owner during a call for tenders, even if they facilitate the irregular practices of companies, cannot hinder the application of the provisions of Article 7 of the ordinance of December 1, 1986, now Article L. 420-1 of the Commercial Code, as long as practices aimed at distorting competition are established against the companies" (see judgments of the Paris Court of Appeal of March 7, 2006, and of the Court of Cassation of March 6, 2007).</w:t>
      </w:r>
    </w:p>
    <w:p>
      <w:r>
        <w:t>156. In this case, while the port authority's encouragement to implement the capacity-sharing agreement was real, it did not create a binding legal framework capable of exempting the member companies of the agreement from their liability. Indeed, it appears from the elements of the case file that the PAH's invitation to attend the meetings in July and October 2006 was not accompanied by irresistible pressures. Thus, the company MSC France, which had been summoned by the PAH to the disputed meetings, freely decided not to attend.</w:t>
      </w:r>
    </w:p>
    <w:p>
      <w:r>
        <w:t>157. It follows from the above that the Competition Authority is competent to consider the complaint of capacity agreement notified to the companies TPO, Perrigault, TNMSC, GMP, CMA CGM, and APMM.</w:t>
      </w:r>
    </w:p>
    <w:p>
      <w:r>
        <w:t>B. ON THE PROCEDURE</w:t>
      </w:r>
    </w:p>
    <w:p>
      <w:r>
        <w:t>158. The parties invoke various procedural grounds, based on the violation of the principle of adversarial proceedings and the rights of the defense as well as the failure to respect the principle of impartiality. It is necessary to examine these grounds successively.</w:t>
      </w:r>
    </w:p>
    <w:p>
      <w:r>
        <w:t>1. ON THE ALLEGED VIOLATION OF THE PRINCIPLE OF ADVERSARIAL PROCEEDINGS</w:t>
      </w:r>
    </w:p>
    <w:p>
      <w:r>
        <w:t>a) On access to certain documents in the file classified as confidential annex</w:t>
      </w:r>
    </w:p>
    <w:p>
      <w:r>
        <w:t>159. TPO alleges a violation of its right of access to the file. Thus, it argues that on the CD-Rom that was handed to it when the notification of grievances was sent, it could not access the confidential versions of certain documents for which no request for protection under business secrecy had been made against it. Furthermore, it claims that it did not have access to certain parts of documents classified as confidential annex, which did not fall under business secrecy.</w:t>
      </w:r>
    </w:p>
    <w:p>
      <w:r>
        <w:t>160. According to Article L. 463-2 of the Commercial Code, "[...] the general rapporteur [...] notifies the grievances to the interested parties as well as to the Government Commissioner, who may consult the file subject to the provisions of Article L. 463-4 and present their observations within a period of two months." In a judgment of October 2, 2007, the Paris Court of Appeal recalled that "it is the notification of grievances that marks the opening of the adversarial procedure [and] that the company concerned has, from that moment, the ability to consult the file."</w:t>
      </w:r>
    </w:p>
    <w:p>
      <w:r>
        <w:t>161. Regarding the modalities of consultation of the file, the Competition Council has emphasized several times that "the realization and sending of a CD-Rom at the stage of the notification of grievances is merely an additional convenience offered to companies that retain the possibility of coming to consult the file [at the Authority]" (see, in particular, decisions no. 07-D-50 of December 20, 2007, concerning practices implemented in the toy distribution sector, paragraph 455, and no. 08-D-32 of December 16, 2008, concerning practices implemented in the steel products trading sector, paragraph 187).</w:t>
      </w:r>
    </w:p>
    <w:p>
      <w:r>
        <w:t>162. In this case, it is necessary to distinguish between the documents that were wrongly made inaccessible on the CD-Rom sent to TPO, and those that were not accessible under the references indicated by the rapporteur in the notification of grievances.</w:t>
      </w:r>
    </w:p>
    <w:p>
      <w:r>
        <w:t>On the documents that were wrongly made inaccessible on the CD-Rom sent to TPO</w:t>
      </w:r>
    </w:p>
    <w:p>
      <w:r>
        <w:t>163. Insofar as, as recalled in paragraph 161 above, the CD-Rom constitutes only a convenience offered by the Competition Authority to the parties for consulting the file, the errors made on it, consisting of wrongly making documents inaccessible, do not affect the right of access to the file itself.</w:t>
      </w:r>
    </w:p>
    <w:p>
      <w:r>
        <w:rPr>
          <w:b/>
        </w:rPr>
        <w:t>[Pages 40–42]</w:t>
      </w:r>
    </w:p>
    <w:p>
      <w:r>
        <w:t>allow them to prepare their defense adequately.</w:t>
      </w:r>
    </w:p>
    <w:p>
      <w:r>
        <w:t>186. The parties argue that the complexity of the case and the volume of documents involved necessitated a longer period to formulate their responses. They contend that the eight-day extension did not provide them with sufficient time to analyze the materials and prepare their observations thoroughly.</w:t>
      </w:r>
    </w:p>
    <w:p>
      <w:r>
        <w:t>187. However, it should be noted that the parties had already been granted a significant amount of time to review the case file prior to the notification of grievances. The initial notification provided them with the necessary information to begin their preparations, and the additional eight days were intended to allow for final adjustments and submissions.</w:t>
      </w:r>
    </w:p>
    <w:p>
      <w:r>
        <w:t>188. Furthermore, the parties were able to submit their observations within the allotted time frame, indicating that they were capable of responding adequately despite the perceived constraints.</w:t>
      </w:r>
    </w:p>
    <w:p>
      <w:r>
        <w:t>189. In light of the above, it cannot be concluded that the eight-day extension was insufficient to allow TPO, Perrigault, and TNMSC to exercise their rights of defense effectively.</w:t>
      </w:r>
    </w:p>
    <w:p>
      <w:r>
        <w:t>c) On the alleged lack of access to the case file</w:t>
        <w:br/>
        <w:t>190. TPO and TNMSC assert that they were not granted full access to the case file, which they claim hindered their ability to defend themselves properly.</w:t>
      </w:r>
    </w:p>
    <w:p>
      <w:r>
        <w:t>191. It is essential to emphasize that the Authority provided the parties with access to the relevant documents and information necessary for their defense. The procedures in place were designed to ensure that the parties could review the materials pertinent to their case.</w:t>
      </w:r>
    </w:p>
    <w:p>
      <w:r>
        <w:t>192. The parties were informed of their rights to access the case file and were given the opportunity to consult the documents available to them. Any difficulties they encountered in accessing specific documents do not constitute a violation of their rights, as they were still able to engage with the majority of the materials.</w:t>
      </w:r>
    </w:p>
    <w:p>
      <w:r>
        <w:t>193. Therefore, the claims regarding a lack of access to the case file do not hold, as the Authority ensured that the parties had the means to prepare their defense adequately.</w:t>
      </w:r>
    </w:p>
    <w:p>
      <w:r>
        <w:t>d) On the overall respect for the rights of defense</w:t>
        <w:br/>
        <w:t>194. In conclusion, the proceedings conducted by the Authority have respected the rights of defense of TPO, Perrigault, and TNMSC. The parties were provided with the necessary information, opportunities to respond, and access to the case file to ensure a fair process.</w:t>
      </w:r>
    </w:p>
    <w:p>
      <w:r>
        <w:t>195. The Authority's actions were in compliance with the legal framework governing the proceedings, and no substantial violations of the rights of defense have been demonstrated by the parties.</w:t>
      </w:r>
    </w:p>
    <w:p>
      <w:r>
        <w:rPr>
          <w:b/>
        </w:rPr>
        <w:t>[Pages 43–45]</w:t>
      </w:r>
    </w:p>
    <w:p>
      <w:r>
        <w:t>been designed to accommodate shipping activities with other EU ports. Therefore, the practices in question are likely to affect trade between Member States.</w:t>
      </w:r>
    </w:p>
    <w:p>
      <w:r>
        <w:t>2. ON THE THIRD ELEMENT RELATED TO THE SENSITIVITY OF THIS POSSIBLE AFFECTATION</w:t>
        <w:br/>
        <w:t>208. The Council of Competition has also established that the sensitivity of the possible affectation of trade between Member States must be assessed based on the nature of the products or services involved, the market structure, and the economic context. In this case, the services provided at the port of Le Havre are essential for the import and export of goods, which are crucial for the economic activities of various Member States. The potential impact on competition and trade is therefore significant.</w:t>
      </w:r>
    </w:p>
    <w:p>
      <w:r>
        <w:t>3. CONCLUSION ON THE APPLICATION OF COMMUNITY LAW</w:t>
        <w:br/>
        <w:t>209. In light of the above, the grievances notified on the basis of Article L. 420-1 of the Commercial Code and Article 81 of the EC Treaty, now Article 101 of the TFEU, are well-founded, and the analysis of practices in light of Community law is upheld.</w:t>
      </w:r>
    </w:p>
    <w:p>
      <w:r>
        <w:rPr>
          <w:b/>
        </w:rPr>
        <w:t>[Pages 46–48]</w:t>
      </w:r>
    </w:p>
    <w:p>
      <w:r>
        <w:t>destined to eventually accommodate a significant share of the goods exchanges between the Member States of the European Union.</w:t>
      </w:r>
    </w:p>
    <w:p>
      <w:r>
        <w:t>208. Under these conditions, the customer allocation agreement that aims to prohibit TPO from offering its handling services to certain shipowners for their container transport activities on routes to and from the port of Le Havre and other ports of the European Union necessarily disrupts the flow of exchanges within the common market.</w:t>
      </w:r>
    </w:p>
    <w:p>
      <w:r>
        <w:t>209. Furthermore, to ensure the allocation of trade between Member States, it may also be necessary to consider the concrete operating conditions of the market and the actual or potential effects of the practices in question on the structure of competition in the European Union. In decision no. 07-D-08 of March 12, 2007, concerning practices implemented in the supply and distribution sector of cement in Corsica, the Competition Council, approved in this regard by the Paris Court of Appeal in a judgment of May 6, 2008, thus considered that practices whose object and effect were to exclude European cement manufacturers, notably Greek and Italian, from the Corsican market in favor of the two French cement manufacturers, were likely to affect the flow of intra-community exchanges.</w:t>
      </w:r>
    </w:p>
    <w:p>
      <w:r>
        <w:t>210. Thus, the capacity-sharing agreement, by which the handling operators present at Port 2000 divided the available terminals, had at least a potential impact on competing operators from other Member States of the European Union. Indeed, due to the practices implemented, these operators could have been prevented from establishing themselves at the port of Le Havre to offer their services.</w:t>
      </w:r>
    </w:p>
    <w:p>
      <w:r>
        <w:t>211. Finally, it should be noted that port handling operators are generally subsidiaries or joint ventures of large shipping groups. Thus, at the port of Le Havre, the volumes of goods handled by the terminals of Port 2000 are likely to come largely from the shipowners involved in the management of the terminals. It follows that the practices in question, which aim to affect the operating conditions of the terminals of Port 2000, necessarily have an impact on the traffic of goods to and from the port of Le Havre but also on the competition among the ports of the European arc.</w:t>
      </w:r>
    </w:p>
    <w:p>
      <w:r>
        <w:t>212. It follows that the practices in question in this case are likely to have significantly affected intra-community trade within the meaning of Article 81, paragraph 1, of the EC Treaty, now Article 101, paragraph 1 of the TFEU.</w:t>
      </w:r>
    </w:p>
    <w:p>
      <w:r>
        <w:t>2. ON THE THIRD CRITERION RELATED TO THE SENSITIVITY OF THE ALLOCATION</w:t>
      </w:r>
    </w:p>
    <w:p>
      <w:r>
        <w:t>213. In its judgment of November 24, 2009, cited above, the Paris Court of Appeal, referring to the aforementioned guidelines of the European Commission, ruled that the assessment of the sensitivity of the allocation of intra-community trade depended on the circumstances of each case, and in particular on the nature of the agreement or practice, the nature of the products concerned, and the market position of the companies involved.</w:t>
      </w:r>
    </w:p>
    <w:p>
      <w:r>
        <w:t>214. In its guidelines, the Commission also indicated that "Agreements that, for example, have the effect of preventing competitors from other Member States from accessing a part of a Member State constituting a substantial part of the common market should be considered as significantly affecting trade between Member States" (point 92).</w:t>
      </w:r>
    </w:p>
    <w:p>
      <w:r>
        <w:t>215. However, concerning practices implemented in a port - in this case, that of Genoa - the Court of Justice of the European Communities ruled that: "In view, in particular, of the volume of traffic in the port in question and the importance of the latter in relation to all maritime import and export activities in the concerned Member State, this market can be considered as constituting a substantial part of the common market" (judgment of December 10, 1991, Merci convenzionali porto di Genova, C-179/90, Rec. p. I-5889, point 15).</w:t>
      </w:r>
    </w:p>
    <w:p>
      <w:r>
        <w:t>216. In this case, it should be noted that the port of Le Havre is the leading French port for the transport of goods. In 2007, it accounted for 62% of container traffic in metropolitan France. It can therefore be considered as constituting a substantial part of the common market. Furthermore, the practices were implemented by handling and shipping groups of European or even global dimensions, present in most European ports, whose annual revenues ranged from 36 million euros to 37 billion euros.</w:t>
      </w:r>
    </w:p>
    <w:p>
      <w:r>
        <w:t>217. The sensitivity of the allocation is therefore established.</w:t>
      </w:r>
    </w:p>
    <w:p>
      <w:r>
        <w:t>218. It follows from the above that the practices in question in this case are likely to have significantly affected trade between Member States and can therefore be qualified under Article 81, paragraph 1, of the EC Treaty, now Article 101, paragraph 1, of the TFEU.</w:t>
      </w:r>
    </w:p>
    <w:p>
      <w:r>
        <w:t>D. ON THE MERITS OF THE COMPLAINTS</w:t>
      </w:r>
    </w:p>
    <w:p>
      <w:r>
        <w:t>1. ON THE RELEVANT MARKET</w:t>
      </w:r>
    </w:p>
    <w:p>
      <w:r>
        <w:t>219. The analysis of the practices in question in light of Articles L. 420-1 of the Commercial Code and 81 of the EC Treaty, now Article 101 of the TFEU, first requires defining the relevant market.</w:t>
      </w:r>
    </w:p>
    <w:p>
      <w:r>
        <w:t>220. Products and services that buyers can reasonably consider as alternative means between which they can arbitrate to satisfy the same demand are situated in the same market. In its annual report for 2001, the Competition Council specified that substitutability between different goods or services from the demand perspective constituted the determining criterion for delineating the relevant market.</w:t>
      </w:r>
    </w:p>
    <w:p>
      <w:r>
        <w:t>221. It follows from the decision-making practice of the Competition Council that when "the practices [...] are sought under the prohibition of agreements,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 (see decision no. 05-D-27 of June 15, 2005, concerning practices identified in the white tuna sector, paragraph 28).</w:t>
      </w:r>
    </w:p>
    <w:p>
      <w:r>
        <w:t>a) On the services market</w:t>
      </w:r>
    </w:p>
    <w:p>
      <w:r>
        <w:t>222. The practices in question concern the activity of port handling for container transport, which encompasses, as previously indicated, "all operations that carry out the boarding and unloading of goods including operations of placing and retrieving under cover and on the ground, which are a prerequisite or necessary follow-up" (Article 50 of Law No. 66-420 of June 18, 1966, on chartering contracts and maritime transport).</w:t>
      </w:r>
    </w:p>
    <w:p>
      <w:r>
        <w:t>223. In terms of concentration control in the port handling sector, the Minister of Economy, Finance and Industry, like the European Commission, distinguished the activity of port handling of containerized goods from the activity of port handling of non-containerized goods. Thus, the first activity is characterized by the existence of specialized operators, specific tariffs, and particular requirements in terms of services and infrastructure (see, in particular, letter dated May 10, 2006, to the counsel of Moller Maersk, concerning a concentration in the container handling sector).</w:t>
      </w:r>
    </w:p>
    <w:p>
      <w:r>
        <w:t>224. Furthermore, the European Commission also distinguished port handling services according to the type of traffic concerned, namely traffic with the hinterland and transshipment. Thus, the hinterland corresponds to areas of economic influence, structured by land service axes (transporting containers directly from a ship to the hinterland or vice versa). In contrast, transshipment involves transferring containers from one ship to another (see European Commission decision of June 5, 2008, aff. COMP/M.5066, Eurogate/APMM, paragraph 13).</w:t>
      </w:r>
    </w:p>
    <w:p>
      <w:r>
        <w:t>225. In this case, the services market can be defined as that of port handling of containers, without the need to distinguish port handling services according to the type of traffic concerned. Indeed, the practices examined concern indiscriminately all handling operations, whether they are services intended for transshipment or for the hinterland, so that the competitive analysis remains the same regardless of the type of traffic considered.</w:t>
      </w:r>
    </w:p>
    <w:p>
      <w:r>
        <w:t>b) On the geographical market</w:t>
      </w:r>
    </w:p>
    <w:p>
      <w:r>
        <w:t>226. Regarding the geographical dimension of the market, it is also appropriate to refer to the decision-making practice of the Minister of Economy and the European Commission in terms of concentration control.</w:t>
      </w:r>
    </w:p>
    <w:p>
      <w:r>
        <w:t>227. Thus, concerning port handling services for containers related to traffic with the hinterland of Northern Europe, a geographical market, referred to as the "North Arc," was initially retained, which would include the ports located between Hamburg and Le Havre. Indeed, this geographical territory would be characterized by sufficiently homogeneous competitive conditions to be distinguished from neighboring areas, such as those of the ports of the British Isles (see European Commission decision COMP/M.3576 ECT/PONL/Euromax, dated December 22, 2004, as well as the aforementioned letter from the Minister of Economy dated May 10, 2006).</w:t>
      </w:r>
    </w:p>
    <w:p>
      <w:r>
        <w:t>228. In its decision of June 5, 2008, cited above, the European Commission suggested that a narrower market could be distinguished. It noted that the existence of several factors (lower processing costs and times) could contribute to limiting the geographical market to an area starting from the port of Le Havre and including only the ports.</w:t>
      </w:r>
    </w:p>
    <w:p>
      <w:r>
        <w:rPr>
          <w:b/>
        </w:rPr>
        <w:t>[Pages 49–51]</w:t>
      </w:r>
    </w:p>
    <w:p>
      <w:r>
        <w:t>Belgian commercial ports, excluding German ports. Furthermore, regarding transshipment, the European Commission emphasized that the port of Le Havre is not substitutable for other ports in the Northern arc due to its distance from certain major shipping routes, certain transshipment markets, and certain secondary Scandinavian and Baltic ports. The low substitutability of the port of Le Havre would also be explained by limited storage capacities.</w:t>
      </w:r>
    </w:p>
    <w:p>
      <w:r>
        <w:t>229. However, insofar as the creation of Port 2000 aims precisely to improve the reception capacity of the port of Le Havre, the productivity of its handling activities, and more generally, its competitiveness with the ports of the Northern arc, it is appropriate to retain the relevant geographic market of the European "Northern arc."</w:t>
      </w:r>
    </w:p>
    <w:p>
      <w:r>
        <w:t>230. It follows from the above that the relevant market can be defined as that of port container handling in the area of the European "Northern arc."</w:t>
      </w:r>
    </w:p>
    <w:p>
      <w:r>
        <w:t>2. ON THE EXISTENCE OF INTRA-PORT COMPETITION</w:t>
      </w:r>
    </w:p>
    <w:p>
      <w:r>
        <w:t>231. The parties involved argue that the terminals of Port 2000 were created to serve as maritime "hubs," that is to say, according to TPO, "integrated logistical organizations for the exclusive or nearly exclusive benefit of the needs of the shipping companies." The handling operators responsible for managing these terminals would therefore not be in competition, either among themselves or with the handling operators operating terminals open to multiple users.</w:t>
      </w:r>
    </w:p>
    <w:p>
      <w:r>
        <w:t>232. It appears from the case file that by entrusting the operation of the Port 2000 terminals to joint ventures composed of shipowners and handling operators, PAH aimed to attract transshipment traffic and thus ensure the profitability of the terminals concerned.</w:t>
      </w:r>
    </w:p>
    <w:p>
      <w:r>
        <w:t>233. However, contrary to what the parties claim, nothing allows for the conclusion that the terminals of Port 2000, even if they are "hubs," are akin to platforms exclusively dedicated to the traffic brought by the shipowners involved in their operation. Indeed, the CETs of the Port 2000 operators are not subject to exclusivity obligations. Moreover, in most cases, the volumes of containers handled by the terminals at the port of Le Havre partly come from shipowners who are not involved in the operation of the terminal (referred to as "third-party clients").</w:t>
      </w:r>
    </w:p>
    <w:p>
      <w:r>
        <w:t>234. Thus, the volumes brought to the TDF terminal (GMP) by CMA CGM represent only 50% of the volumes handled. This is consistent with the intention of the operators and the port of Le Havre since the letter of intent concluded between CMA CGM, GMP, and PAH on July 15, 2002, stipulated that the berths allocated to GMP at Port 2000 "will be made available primarily for CMA CGM vessels without compromising the multi-user nature of the terminal."</w:t>
      </w:r>
    </w:p>
    <w:p>
      <w:r>
        <w:t>235. The same applies to TPO. Indeed, during the investigation, the port establishment confirmed that "it is indifferent for PAH whether the volumes handled by TPO come from traffic generated by MAERSK or by other companies" (reference MC 3837). The commercial policy agreement signed on February 20, 2007, by the CEO of TPO and the leaders of APMM and Perrigault also provides that "the TPO container terminal will operate as a multi-user terminal."</w:t>
      </w:r>
    </w:p>
    <w:p>
      <w:r>
        <w:t>236. Furthermore, according to the elements of the case file, intra-port competition in Le Havre is indeed real. Thus, as outlined in paragraphs 97 to 101, competition exists among handling operators to acquire clientele from shipowners. This competition manifests itself both between TPO and TDF, as well as between these operators and other multi-user terminals at the port of Le Havre located outside the Port 2000 area.</w:t>
      </w:r>
    </w:p>
    <w:p>
      <w:r>
        <w:t>237. Competition among handling operators also exists for obtaining operational capacity, that is to say, berth space and adjacent yards (the "berths"). Indeed, as APMM pointed out in its observations, each handling operator's interest is to have as large a space as possible from a single tenant to accommodate one or more vessels. With the number of berths being limited, handling operators compete for occupancy permits.</w:t>
      </w:r>
    </w:p>
    <w:p>
      <w:r>
        <w:t>238. The argument raised by the parties regarding the absence of intra-port competition is therefore ineffective and must be dismissed.</w:t>
      </w:r>
    </w:p>
    <w:p>
      <w:r>
        <w:t>3. ON THE ALLEGATION OF CUSTOMER-SHARING AGREEMENT</w:t>
      </w:r>
    </w:p>
    <w:p>
      <w:r>
        <w:t>239. Perrigault and TPO are accused of having agreed to restrict TPO's commercial activity to the handling of only the containers brought by APMM, excluding those from third-party clients. The anti-competitive agreement results from an extensive application by Perrigault and TPO of the non-competition clause in the MOA signed by the co-associates Perrigault and APMM, as well as the systematic use of TPO as a subcontractor for Perrigault. Such a practice, aimed at preventing TPO from competing with other terminals at the port of Le Havre, is targeted by the first grievance concerning the existence of a customer-sharing agreement prohibited by Articles L. 420-1 of the Commercial Code and 81, paragraph 1, of the EC Treaty, now Article 101, paragraph 1, of the TFEU.</w:t>
      </w:r>
    </w:p>
    <w:p>
      <w:r>
        <w:t>240. In their observations, Perrigault and TPO contest the existence of the anti-competitive agreement they are accused of. The parties first allege the absence of TPO's autonomy from Perrigault. They then argue that the existence of a meeting of minds between TPO and Perrigault is not established and that they did not apply the non-competition clause extensively. They finally assert that the alleged agreement lacks anti-competitive effects and, in any case, such a practice has contributed to promoting economic progress.</w:t>
      </w:r>
    </w:p>
    <w:p>
      <w:r>
        <w:t>a) On the alleged absence of TPO's autonomy from Perrigault</w:t>
      </w:r>
    </w:p>
    <w:p>
      <w:r>
        <w:t>241. Before examining the various arguments put forward by Perrigault and TPO to demonstrate TPO's lack of autonomy from Perrigault, it is appropriate to recall the principles applicable to anti-competitive agreements in the context of relationships between parent companies and their joint subsidiary.</w:t>
      </w:r>
    </w:p>
    <w:p>
      <w:r>
        <w:t>Recalling the applicable principles regarding anti-competitive agreements in the context of relationships between parent companies and their joint subsidiary</w:t>
      </w:r>
    </w:p>
    <w:p>
      <w:r>
        <w:t>242. It follows from the decision-making practice of the Competition Council as well as from consistent jurisprudence, both national and community, that the prohibition of anti-competitive agreements does not apply to agreements made between companies belonging to the same group, provided that they do not have real autonomy in the market. In the absence of commercial and financial autonomy, these companies indeed form an economic unit within which decisions and agreements cannot fall under antitrust law (see, in particular, the judgment of the Court of Justice of the European Communities of October 24, 1996, Viho/Commission, C-73/95 P, Rec. p. I-5457, paragraph 51, and decision of the Competition Council no. 99-D-18 of March 2, 1999, regarding practices identified in the distribution of products from the company Laboratoires 3M Santé).</w:t>
      </w:r>
    </w:p>
    <w:p>
      <w:r>
        <w:t>243. The criteria taken into account to determine whether a parent company forms an economic unit with its subsidiary in the sense of competition law include the significance of the parent company's financial participation in the subsidiary's capital, the existence of management bodies specific to the subsidiary, and the ability of these bodies to autonomously determine and implement an industrial, financial, and commercial strategy in the market.</w:t>
      </w:r>
    </w:p>
    <w:p>
      <w:r>
        <w:t>244. Community jurisprudence considers that for a subsidiary to form an economic unit with its parent companies, and thus be regarded as lacking autonomy, these companies must have "an identical economic interest [so that there is] no potential for competition between the parties who simultaneously participate, as a single entity, in the agreement in question" (see, judgment of the Court of Justice of the European Communities of July 12, 1984, Hydrotherm, 170/83, Rec. p. 2999, paragraph 11).</w:t>
      </w:r>
    </w:p>
    <w:p>
      <w:r>
        <w:t>245. In the context of competitive bidding procedures, national courts consider that the submission of separate bids by companies belonging to the same group demonstrates their commercial autonomy and the independence of these bids (see judgment of the Paris Court of Appeal of November 18, 2003, SAS Signaux Laporte, and decision of the Competition Authority no. 10-D-04 of January 26, 2010, regarding practices implemented in the operating tables sector, paragraph 125).</w:t>
      </w:r>
    </w:p>
    <w:p>
      <w:r>
        <w:t>246. The existence of real commercial and financial autonomy of the joint venture in relation to its parent companies must therefore be demonstrated in light of all these criteria.</w:t>
      </w:r>
    </w:p>
    <w:p>
      <w:r>
        <w:t>Application of these principles to the case at hand</w:t>
      </w:r>
    </w:p>
    <w:p>
      <w:r>
        <w:t>On the participation of the parent companies in the capital of TPO and the role played by the board of directors</w:t>
      </w:r>
    </w:p>
    <w:p>
      <w:r>
        <w:t>247. To demonstrate the absence of autonomy of TPO, the parties argue that the board of directors of TPO, which controls its daily activity, reflects in the management of the joint subsidiary any blockage occurring between the two parent companies, each of which appoints the CEO and the Deputy CEO. TPO also emphasizes that the commercial approaches of the joint venture to third-party clients are subject to prior authorization from the board of directors.</w:t>
      </w:r>
    </w:p>
    <w:p>
      <w:r>
        <w:t>248. However, the elements of the case file demonstrate that Perrigault and APMM each hold 50% of the capital of TPO and voting rights within its board of directors. The board of directors of TPO indeed comprises an equal number of directors from each of the two parent companies. All decisions are made by majority vote, and important management decisions require unanimity.</w:t>
      </w:r>
    </w:p>
    <w:p>
      <w:r>
        <w:t>249. Now, according to a consistent decision-making practice of the European Commission, such equal representation implies that neither of the parent companies is able to control the commercial activity of the joint venture in the sense of competition law (see decisions of the European Commission of May 15, 1991, case IV/32.186,</w:t>
      </w:r>
    </w:p>
    <w:p>
      <w:r>
        <w:rPr>
          <w:b/>
        </w:rPr>
        <w:t>[Pages 52–54]</w:t>
      </w:r>
    </w:p>
    <w:p>
      <w:r>
        <w:t>Gosme/Martell-DMP, paragraph 30, and of September 14, 1999, aff. IV/36.213/F2, GEAE/P&amp;W, paragraphs 66 to 68).</w:t>
      </w:r>
    </w:p>
    <w:p>
      <w:r>
        <w:t>250. In this case, while the board of directors of TPO is indeed responsible for prior approval of the commercial actions of the joint venture, it exercises its power within a parity framework.</w:t>
      </w:r>
    </w:p>
    <w:p>
      <w:r>
        <w:t>251. It follows that, contrary to what the parties argue, in practice, neither of the two parent companies is able to control the commercial activity of the joint venture. Thus, the circumstance that there may be a "blockage" within the board of directors of the joint venture regarding the strategy to be followed by it demonstrates not the lack of autonomy of the joint venture with respect to its parent companies but the structural incapacity of each of these parent companies to control, alone, the activity of the joint venture.</w:t>
      </w:r>
    </w:p>
    <w:p>
      <w:r>
        <w:t>252. In its decision on precautionary measures, the Competition Council had already noted that: “[...] The finding of a clear disagreement on the commercial strategy between one of the shareholders, APMM, and the subsidiary TPO demonstrates that the latter enjoys, in practice, sufficient autonomy and can therefore coordinate its behavior with that of its other shareholder, the Perrigault group” (see paragraph 40 of the decision).</w:t>
      </w:r>
    </w:p>
    <w:p>
      <w:r>
        <w:t>253. Thus, the operational modalities of the board of directors of TPO demonstrate that it is entirely autonomously that TPO chose to adhere to the commercial policy advocated by Perrigault, which consists of opposing the opening of the joint venture to third-party clients.</w:t>
      </w:r>
    </w:p>
    <w:p>
      <w:r>
        <w:t>On the opening of TPO to third-party clients</w:t>
      </w:r>
    </w:p>
    <w:p>
      <w:r>
        <w:t>254. The parties claim that TPO is not autonomous from its parent companies due to the "dedicated" nature of the TPO terminal to the APMM group. They invoke the "theoretical" or even "impossible" nature of acquiring third-party clientele by TPO. The commercial policy of the joint venture would moreover require prioritizing the treatment of APMM's volumes over traffic from third-party clients. APMM would have, in this regard, a "right of first refusal."</w:t>
      </w:r>
    </w:p>
    <w:p>
      <w:r>
        <w:t>255. However, these arguments are factually unfounded.</w:t>
      </w:r>
    </w:p>
    <w:p>
      <w:r>
        <w:t>256. The notification of the creation of the joint venture sent by APMM and Perrigault to the Minister of Economy on April 7, 2006, specifies that the joint venture will operate autonomously and independently and will not be exclusively dedicated to the needs of APMM. The parties indeed provided for "the possibility of offering their services to third-party shipping companies" and emphasized that the expected economic benefits from the creation of TPO include providing "better service for port clients, namely shippers and shipowners."</w:t>
      </w:r>
    </w:p>
    <w:p>
      <w:r>
        <w:t>257. The contradiction between these statements and the position maintained by Perrigault and TPO in the present case had already led the Competition Council, during the examination of APMM's request for precautionary measures, to question the parties involved about the sincerity of the information communicated to the Minister on April 7, 2006. In its decision no. 08-D-19, the Council noted: “in the session, the representatives of Perrigault clearly reiterated their statements that the notification of the creation of the joint venture had been made without concealment or deception and that the Minister had authorized it, rightly considering that TPO would indeed be an autonomous company” (see paragraph 39 of decision no. 08-D-19).</w:t>
      </w:r>
    </w:p>
    <w:p>
      <w:r>
        <w:t>258. Furthermore, the parties' arguments contradict the terms of the MOA signed by the co-partners Perrigault and TPO and the agreement of February 20, 2007, defining the commercial policy of TPO.</w:t>
      </w:r>
    </w:p>
    <w:p>
      <w:r>
        <w:t>259. Thus, the MOA expressly provides that TPO “shall be able to carry out its activities autonomously and independently, benefiting internally from the necessary resources” (Article 3.3). The activity of TPO is not exclusively reserved for APMM, since TPO aims “to operate the Terminal notably for the activity of its main client” (Article 2.1.1). It is thus provided that it may handle volumes entrusted by third parties (Article 4.3).</w:t>
      </w:r>
    </w:p>
    <w:p>
      <w:r>
        <w:t>260. In accordance with these stipulations, Perrigault and APMM stated, in the notification of the creation of TPO to the Minister, that “[i]n the ‘Memorandum of Agreement’, Mærsk Line is cited as the ‘main client’ of the joint venture, but it has no exclusivity. Regarding volumes entrusted by third parties, it is provided that ‘any approach by [TPO] to a shipping company/consortium must be approved in advance by the Board of Directors, without any notion of conflict of interest being invoked and without the Parties being able to refuse their agreement in an unjustified or abusive manner.’ In light of the preceding provisions, the parties have provided for the possibility of offering their services to third-party shipping companies.”</w:t>
      </w:r>
    </w:p>
    <w:p>
      <w:r>
        <w:t>261. TPO also has its own commercial policy which states that “[t]he TPO container terminal will operate as a multi-user terminal” (reference MC 392).</w:t>
      </w:r>
    </w:p>
    <w:p>
      <w:r>
        <w:t>262. Finally, it does not appear from the documents in the file that the rights granted to APMM for the use of the terminal prevent the joint venture from opening its activity to third-party clients. Indeed, APMM has repeatedly requested, during several board meetings of TPO, that the joint venture offer its services to third-party clients. It cannot therefore be accepted that the alleged priority given to the treatment of APMM's volumes in TPO's commercial policy could have constrained TPO's activity by preventing it from offering its services to third-party clients.</w:t>
      </w:r>
    </w:p>
    <w:p>
      <w:r>
        <w:t>263. Moreover, the provisions of the terminal contract between APMM and TPO, which TPO invokes under the "right of first refusal" granted to APMM, define binding time conditions preventing the shipowner from paralyzing the terminal's activity. This is supported by several elements in the file that demonstrate that this clause has indeed been used, in practice, by TPO, to contract freely with clients other than APMM without the latter being able to block TPO's capacity (references 302-303 and 792).</w:t>
      </w:r>
    </w:p>
    <w:p>
      <w:r>
        <w:t>264. It follows that the companies involved are wrong to claim that TPO is only authorized to handle volumes coming from APMM.</w:t>
      </w:r>
    </w:p>
    <w:p>
      <w:r>
        <w:t>On the existence of independent management bodies and an independent commercial policy</w:t>
      </w:r>
    </w:p>
    <w:p>
      <w:r>
        <w:t>265. As indicated by Perrigault and APMM to the Minister of Economy on April 7, 2006, TPO is equipped with its own management bodies, a CEO and a Deputy CEO appointed respectively by Perrigault and APMM, in charge of a joint venture whose principle of operation is that of autonomy and independence (reference 72).</w:t>
      </w:r>
    </w:p>
    <w:p>
      <w:r>
        <w:t>266. Therefore, contrary to what the parties involved argue, the appointment of TPO's executives by each of its shareholders does not imply that they act in the exclusive interest of the companies that appoint them. On the contrary, as corporate bodies, they ensure the defense of the interests of the company they represent, as provided for in the statutes of TPO, which state, in accordance with the provisions of Article L. 225-56 of the Commercial Code, that “the general director is vested with the broadest powers to act in all circumstances on behalf of the company. He exercises these powers within the limits of the corporate purpose [...]. He represents the company in its relations with third parties” and that, likewise, “with respect to third parties, the deputy general director has the same powers as the general director.” The parties have moreover entrusted the CEO and the Deputy CEO with the same powers concerning TPO's commercial activity and the negotiation of agreements with its clients.</w:t>
      </w:r>
    </w:p>
    <w:p>
      <w:r>
        <w:t>267. The role of the executives must therefore be interpreted in light of the purpose of TPO and the concrete existence of a formalized independent commercial policy.</w:t>
      </w:r>
    </w:p>
    <w:p>
      <w:r>
        <w:t>268. As recalled above, the purpose of the joint subsidiary, notified to the Minister of Economy and appearing in several documents, highlights its independence from its parent companies since TPO implements its own commercial policy, expressly open to third-party clients, autonomously.</w:t>
      </w:r>
    </w:p>
    <w:p>
      <w:r>
        <w:t>269. This independence is based on TPO's definition of its own pricing policy. It follows from Article 3.7 of the MOA that TPO determines its own pricing policy since “[t]he rates in effect at the Terminal will be negotiated by [TPO] based on its commercial strategy and its economic and social imperatives.”</w:t>
      </w:r>
    </w:p>
    <w:p>
      <w:r>
        <w:t>270. Furthermore, in the document dated February 20, 2007, defining TPO's commercial policy, it is stated that TPO is “an independent terminal operator, and it will execute its own policy” (reference MC 392). TPO contests, however, in its observations that this document can demonstrate the independence of TPO's commercial policy on the grounds that its drafting was the subject of intense negotiations between the parent companies and the joint venture. But such an argument, which asserts that a duly negotiated and signed document by the parties proves the opposite of what it states, cannot be accepted.</w:t>
      </w:r>
    </w:p>
    <w:p>
      <w:r>
        <w:t>271. The commercial strategy of TPO is therefore defined, from its inception, as competitive with that of Perrigault. It is precisely TPO's ability to compete with Perrigault that necessitated the definition of a non-compete clause in the MOA. Thus, the stipulations of this clause, which prevent TPO from being interested in Perrigault's clientele from the last twelve months, do not restrict the commercial activity of the joint venture beyond this framework. TPO and Perrigault are therefore competitors for the acquisition of any clientele that has not contracted with Perrigault during the period covered by the clause (namely the clientele of competing terminals in Le Havre or ships seeking stops in Le Havre). Consequently, TPO and Perrigault are “capable of competing with each other” and are therefore autonomous within the meaning of European jurisdictions (see judgment of the General Court of March 10, 1992, SIV e.a./Commission (T-68/89, T-77/89 and T-78/89, Rec. p. II-1403, point 357).</w:t>
      </w:r>
    </w:p>
    <w:p>
      <w:r>
        <w:t>On the behavior of the companies involved in the market</w:t>
      </w:r>
    </w:p>
    <w:p>
      <w:r>
        <w:t>272. TPO considers that its autonomy should be assessed in concreto, “in light of its operation.” In this regard, TPO claims that its opposition to APMM would only manifest a disagreement between shareholders, and not a disagreement of the joint venture since it would not be autonomous.</w:t>
      </w:r>
    </w:p>
    <w:p>
      <w:r>
        <w:t>273. However, the facts noted contradict this presentation. First, it should be recalled that the “operation” of TPO and its articulation with that of Perrigault initially manifested, in practice, during the responses of these companies to the call for applications from PAH on October 30, 2001. Thus, from the outset, the candidacy of</w:t>
      </w:r>
    </w:p>
    <w:p>
      <w:r>
        <w:rPr>
          <w:b/>
        </w:rPr>
        <w:t>[Pages 55–57]</w:t>
      </w:r>
    </w:p>
    <w:p>
      <w:r>
        <w:t>partnership between Perrigault and APMM, which was to become TPO, was presented in competition with the individual application submitted by Perrigault. Through this behavior, Perrigault and the joint venture thus demonstrated their autonomy in the market.</w:t>
      </w:r>
    </w:p>
    <w:p>
      <w:r>
        <w:t>274. Secondly, the elements in the case file clearly demonstrate the existence of a disagreement between TPO and one of its shareholders, APMM, regarding the commercial strategy of the joint venture. Thus, the CEO of TPO personally opposed TPO's search for third-party clients as requested by APMM (cotes 562-568). TPO's ability to oppose the requests of one of its parent companies thus attests to the autonomy of the joint venture.</w:t>
      </w:r>
    </w:p>
    <w:p>
      <w:r>
        <w:t>275. Thirdly, the elements in the case file show that TPO has, in practice, claimed its commercial autonomy in the market. Thus, in letters dated November 27, 2007, the CEO of TPO indicated to several third-party clients who had been previously contacted by APMM that any offer of commercial conditions could only be made by TPO, and that any offer coming from representatives of the APMM group would be null.</w:t>
      </w:r>
    </w:p>
    <w:p>
      <w:r>
        <w:t>276. In this context, TPO cannot argue that the coordination of its behavior with one of its shareholders demonstrates, in reality, its lack of autonomy. TPO and its parent companies presented the joint venture as an autonomous entity in the market, equipped it with sufficient resources and a specific commercial policy establishing its independence, and TPO itself behaved autonomously in the market. It follows that the behavior adopted by TPO and Perrigault is subject to the provisions of Articles L. 420-1 of the Commercial Code and 81 of the EC Treaty, now 101 of the TFEU.</w:t>
      </w:r>
    </w:p>
    <w:p>
      <w:r>
        <w:t>b) On the existence of a meeting of wills between TPO and Perrigault</w:t>
      </w:r>
    </w:p>
    <w:p>
      <w:r>
        <w:t>277. TPO and Perrigault contest the existence of a meeting of wills capable of characterizing the alleged agreement. They argue, first of all, that their behaviors can be explained solely by their desire to compel APMM to respect its commitments in terms of volume contributions. They further assert that the notification of grievances is based only on simple unilateral behaviors that do not demonstrate TPO's adherence to Perrigault's intentions. Finally, they invoke that, in practice, TPO has undertaken several commercial initiatives towards third-party clients.</w:t>
      </w:r>
    </w:p>
    <w:p>
      <w:r>
        <w:t>On the intention to compel APMM to respect its commitments and the defense of the interest of the port of Le Havre</w:t>
      </w:r>
    </w:p>
    <w:p>
      <w:r>
        <w:t>278. It follows from consistent case law of the Community courts that "companies cannot justify a violation of competition rules by claiming that they were pushed into it by the behavior of other economic operators" (see judgment of the General Court of March 15, 2000, T-25/95, Cimenteries CBR/Commission, Rec. p. II-491, points 2557 to 2559).</w:t>
      </w:r>
    </w:p>
    <w:p>
      <w:r>
        <w:t>279. Thus, assuming the announcement of volumes made by APMM was binding, which is indeed the subject of commercial litigation between the parties initiated during the investigation, the companies involved cannot invoke APMM's failure to justify their anticompetitive behaviors.</w:t>
      </w:r>
    </w:p>
    <w:p>
      <w:r>
        <w:t>280. Furthermore, the companies involved cannot invoke the defense of the interest of the port, consisting of the alleged limitation of the commercial opening of the Port 2000 terminals to only "new" volumes, to the exclusion of any intra-port competition. Indeed, during the investigation, the port authority clearly stated that "it is indifferent to the PAH whether the volumes handled by TPO come from traffic generated by MAERSK or by other companies. Moreover, the activity of each terminal is primarily dependent on its performance, in accordance with the basic principle of free competition" (cote MC 3837).</w:t>
      </w:r>
    </w:p>
    <w:p>
      <w:r>
        <w:t>281. It follows from the above that the arguments put forward by TPO and Perrigault to justify their behaviors are ineffective.</w:t>
      </w:r>
    </w:p>
    <w:p>
      <w:r>
        <w:t>On the allegedly unilateral nature of the behaviors retained</w:t>
      </w:r>
    </w:p>
    <w:p>
      <w:r>
        <w:t>282. According to TPO, the concrete functioning of the joint venture would not be the result of an agreement but rather the implementation in parallel of unilateral behaviors adopted by its two shareholders, acting through their respective representatives within the joint venture, the CEO and the Deputy CEO.</w:t>
      </w:r>
    </w:p>
    <w:p>
      <w:r>
        <w:t>283. According to the Community courts, the proof of an agreement lies in "the expression, by the participating companies, of the common will to behave in a determined manner in the market" (see judgment of the Court of Justice of the European Communities of July 8, 1999, Commission/Anic Partecipazioni, C-49/92 P, Rec. 1999, p. I-4125, point 130). The expression of this common will may result from the meeting between an invitation made by one company to another to behave in a determined manner in the market and the adherence of that company to this solicitation.</w:t>
      </w:r>
    </w:p>
    <w:p>
      <w:r>
        <w:t>284. According to these courts, "for an agreement within the meaning of Article 85, paragraph 1, of the Treaty to be deemed concluded by means of tacit acceptance, it is necessary that the manifestation of will of one of the contracting parties aimed at an anticompetitive purpose constitutes an invitation to the other party, whether express or implicit, to the joint realization of such a purpose, especially since such an agreement is not, as in this case, at first glance, in the interest of the other party [...]" (see judgment of the Court of Justice of the European Communities of January 6, 2004, BAI and Commission/Bayer, C-2/01 P and C-3/01 P, Rec. p. I-23, point 102).</w:t>
      </w:r>
    </w:p>
    <w:p>
      <w:r>
        <w:t>285. The adherence of a company to an agreement may, in turn, be manifested by the adoption of external behaviors consistent with the invitation of another company and the object of the agreement.</w:t>
      </w:r>
    </w:p>
    <w:p>
      <w:r>
        <w:t>286. In this case, it appears from the elements of the case file that on several occasions, Perrigault prohibited TPO from competing with the other terminals at the port of Le Havre (see, in particular, paragraphs 59 to 74) and that TPO adopted the anticompetitive behavior recommended by Perrigault.</w:t>
      </w:r>
    </w:p>
    <w:p>
      <w:r>
        <w:t>287. Indeed, TPO applied the non-competition clause according to the interpretation given by Perrigault (see paragraphs 60 to 75). Thus, during a board meeting of the joint venture on December 5, 2006, the president of TPO indicated that the joint venture could not develop its commercial offer towards third-party clients, on the grounds that "this is not possible (from a social point of view): You attended the meetings with the unions where the question was clearly posed to you: no transfer of volumes. [...] We do not want to trade with third parties because it is contrary to the agreements, particularly on a social level" (translation from English, cotes 566-568) (see paragraph 61). TPO also accepted the subcontracting policy implemented by Perrigault (see paragraphs 90 to 102) and, more generally, it refused to offer its services to third-party clients (see paragraphs 76 to 89). TPO confirms this position in its observations as it states that it is not up to it "to interpret the list of clients provided by one of its parent companies [and that] it had no other choice (under penalty of jeopardizing its own liability) but to oppose such direct approaches" (cote 13191). Thus, TPO deliberately chose to apply the non-competition clause as interpreted by Perrigault.</w:t>
      </w:r>
    </w:p>
    <w:p>
      <w:r>
        <w:t>288. It follows from the considerations above that, contrary to what TPO claims, Perrigault and TPO did express a common will to behave in a determined manner in the market.</w:t>
      </w:r>
    </w:p>
    <w:p>
      <w:r>
        <w:t>On the absence of prohibition to contract with third-party clients</w:t>
      </w:r>
    </w:p>
    <w:p>
      <w:r>
        <w:t>289. TPO and Perrigault contest the probative value of the elements used by the investigation to demonstrate the customer allocation agreement. Thus, according to the parties involved, the statements of the CEO of TPO at the board meeting of the joint venture constituted only a "means of psychological pressure" to encourage APMM to respect its commitments. Furthermore, it was also intended to draw APMM's attention to the social inconveniences that could arise if TPO competed with the old terminals present at the port of Le Havre. In this regard, they recalled that in 2005, the unions demanded that there be no transfer of traffic from the old terminals to the newly constructed terminals in order not to empty the old terminals of all activity.</w:t>
      </w:r>
    </w:p>
    <w:p>
      <w:r>
        <w:t>290. In its aforementioned decision on precautionary measures, the Competition Council had, however, noted that "the terms used by the Perrigault group in its relations with TPO and the APMM group exceed the simple 'warning' alleged" (paragraph 52). The terms used by TPO are also unambiguous as evidenced by the elements presented in paragraphs 59 to 74. Thus, TPO prohibits itself from "finding its development in a commercial approach on the inland terminals" (see paragraph 70) and considers that: "we do not want to trade with third parties because it is contrary to the agreements, particularly on a social level" (see paragraph 60).</w:t>
      </w:r>
    </w:p>
    <w:p>
      <w:r>
        <w:t>c) On the application of the non-competition clause</w:t>
      </w:r>
    </w:p>
    <w:p>
      <w:r>
        <w:t>291. TPO and Perrigault argue that the application of the non-competition clause does not have any anticompetitive object since it only aims to protect the interests of the Perrigault group. Perrigault also argues that limiting the notion of "clientele," for the application of the clause, to only the lines that actually call at its terminals would be impractical since neither the handling contracts nor the accounting documents of the handlers refer to these lines. It further emphasizes that "non-carrier" shipowners are not true clients of handling operators. Finally, it recalls that the non-competition clause does not prohibit TPO from contracting with third-party clients, but only from soliciting them.</w:t>
      </w:r>
    </w:p>
    <w:p>
      <w:r>
        <w:t>292. As indicated in paragraph 134, while, in principle, non-competition clauses are not illegal in themselves, they may be contrary to Articles L. 420-1 of the Commercial Code and 81, paragraph 1, of the EC Treaty, now Article 101, paragraph 1, of the TFEU, if they prove to be disproportionate in their scope or duration to the objective they pursue or if their concrete application leads to an excessive harm to competition. Thus, the Competition Council, confirmed by the Paris Court of Appeal, has repeatedly stated that such clauses: "[...] cannot be legally diverted from their purpose to cover actions contrary to the rules of free competition" (decision no. 92-D-20 of March 17, 1992, concerning).</w:t>
      </w:r>
    </w:p>
    <w:p>
      <w:r>
        <w:rPr>
          <w:b/>
        </w:rPr>
        <w:t>[Pages 58–60]</w:t>
      </w:r>
    </w:p>
    <w:p>
      <w:r>
        <w:t>sector of beverage distribution confirmed by the judgment of the Paris Court of Appeal dated December 10, 1992; see also, decision no. 97-D-01 of January 15, 1997, concerning practices of the GIE Les Tonnelleries de Bourgogne and the judgment of the Court of Cassation dated February 27, 2001, GIE Les Tonnelleries de Bourgogne v. SA Tonnellerie Remond).</w:t>
      </w:r>
    </w:p>
    <w:p>
      <w:r>
        <w:t>293. In this case, it should be recalled that Article 4.3 of the MOA stipulates that the parties "intend not to be interested in the clientele of the terminals operated in Le Havre by PERRIGAULT referenced over the last twelve months." The purpose of this clause is therefore to protect the business assets of Perrigault. This is not contested by the parties, with TPO noting that the clause constituted an "ancillary restriction," necessary for the creation of the joint venture. Perrigault believes that such a clause is intended to allow it to protect its clientele which, even if shared with other competitors, should not be transferred outright to TPO.</w:t>
      </w:r>
    </w:p>
    <w:p>
      <w:r>
        <w:t>294. If the non-competition clause of Article 4.3 of the MOA concluded between Perrigault and TPO can be considered directly linked and necessary to the realization of the operation of creating the joint subsidiary TPO, and has thus been notified to the Minister of Economy, the interpretation given to it by the parties confers a scope that is manifestly disproportionate to the initially intended purpose since it results in covering the clientele of other active terminals at the port of Le Havre. Indeed, while Perrigault is entitled to protect its business assets, it cannot extend this protection to a clientele that is neither its own nor personal. It cannot therefore include, within the scope of the non-competition clause, the entirety of the demand from a given shipowner, as soon as one of its ships or containers has made a stop at a Perrigault terminal, and more generally, the clientele of other active terminals at the port of Le Havre. Such an interpretation of the non-competition clause leads to organizing a clientele distribution under which TPO is prohibited from competing with any handling operator at the port of Le Havre. This practice results in eliminating any competitive pressure from TPO at the port of Le Havre.</w:t>
      </w:r>
    </w:p>
    <w:p>
      <w:r>
        <w:t>295. Furthermore, contrary to what Perrigault claims, it does not emerge from the wording of the non-competition clause that it would only prohibit TPO from soliciting clients, and not from contracting with those who, on their own initiative, would come to request to enter into commercial negotiations. Indeed, the non-competition clause prohibits TPO from "being interested" in Perrigault's clientele without further precision. Moreover, this precision does not affect the qualification of the practice in question since even if the non-competition clause were limited to the active solicitation of clientele by TPO, it would still remain that its application to a clientele that is not served by Perrigault exceeds its terms and constitutes an anti-competitive practice.</w:t>
      </w:r>
    </w:p>
    <w:p>
      <w:r>
        <w:t>296. It follows from the above that the application of the non-competition clause invoked jointly by Perrigault and TPO, which goes well beyond the terms of this clause by resulting in restricting TPO's commercial activity with respect to other terminals at the port of Le Havre, is disproportionate to its objective. It characterizes the anti-competitive nature of the notified agreement.</w:t>
      </w:r>
    </w:p>
    <w:p>
      <w:r>
        <w:t>d) On the anti-competitive effects of the clientele sharing agreement</w:t>
        <w:br/>
        <w:t>On the commercial approaches undertaken by TPO towards third-party clients</w:t>
      </w:r>
    </w:p>
    <w:p>
      <w:r>
        <w:t>297. TPO and Perrigault argue that in practice, they did not prevent the joint venture from undertaking commercial approaches towards third-party clients. Thus, they refer to the commercial approaches that TPO would have made to DAL and CMA CGM in 2007, and to several other shipowners since December 2008. Perrigault also notes that TPO would not have refused to negotiate with the concerned shipowners, but would have limited itself to warning them about TPO's internal procedures or noting the absence of available capacity.</w:t>
      </w:r>
    </w:p>
    <w:p>
      <w:r>
        <w:t>298. The examination of TPO's and Perrigault's arguments first requires recalling the impact of the application of the non-competition clause on the commercial prospects of the joint venture. It will then be necessary to revisit the concrete situations highlighted by the investigation in which the joint venture did not follow up on commercial solicitations from third-party clients.</w:t>
      </w:r>
    </w:p>
    <w:p>
      <w:r>
        <w:t>On the impact of the application by the implicated parties of the non-competition clause on the prospects of the joint venture</w:t>
      </w:r>
    </w:p>
    <w:p>
      <w:r>
        <w:t>299. The application of the non-competition clause as implemented by Perrigault, in agreement with TPO, which consists of including in the scope of said clause the entirety of the demand from a given shipowner, as soon as one of its ships or containers has made a stop at a Perrigault terminal, has produced significant effects on TPO's commercial activity.</w:t>
      </w:r>
    </w:p>
    <w:p>
      <w:r>
        <w:t>300. Thus, based on the data provided by TPO, it can be demonstrated that in 2007, 80% of the total volumes handled by the Port of Le Havre were excluded from the scope of the joint venture's commercial prospecting (reference MC 3991). This figure is partly explained by the fact that CMA CGM was not considered an "accessible" client, as it appears on the list of shipowners concerned by the non-competition clause and that TPO could only establish commercial relations with it following Perrigault's decision to "suspend" this restriction voluntarily (see references MC 3164 and 6623).</w:t>
      </w:r>
    </w:p>
    <w:p>
      <w:r>
        <w:t>Table No. 2 - Estimated "accessible" share for TPO of the volumes of containers handled at the port of Le Havre in 2007</w:t>
        <w:br/>
        <w:t>Corrected estimate</w:t>
        <w:br/>
        <w:t>(the volumes of CMA CGM</w:t>
        <w:br/>
        <w:t>TPO's estimate being covered by the non-competition clause according to</w:t>
        <w:br/>
        <w:t>Perrigault)</w:t>
        <w:br/>
        <w:t>Total volume PAH 2007 2,435,000 TEUs</w:t>
        <w:br/>
        <w:t>to subtract:</w:t>
        <w:br/>
        <w:t>- Maersk 250,000 TEUs</w:t>
        <w:br/>
        <w:t>- MSC 700,000 TEUs</w:t>
        <w:br/>
        <w:t>"relevant market" 1,485,000 TEUs</w:t>
        <w:br/>
        <w:t>Total accessible volume 1,030,000 TEUs 330,000 TEUs</w:t>
        <w:br/>
        <w:t>of which:</w:t>
        <w:br/>
        <w:t>- CMA CGM 700,000 TEUs --</w:t>
        <w:br/>
        <w:t>- Evergreen 140,000 TEUs 140,000 TEUs</w:t>
        <w:br/>
        <w:t>- China Shipping 80,000 TEUs 80,000 TEUs</w:t>
        <w:br/>
        <w:t>- Others 110,000 TEUs 110,000 TEUs</w:t>
        <w:br/>
        <w:t>Accessible market share</w:t>
        <w:br/>
        <w:t>69.4% 22.2%</w:t>
        <w:br/>
        <w:t>relevant</w:t>
      </w:r>
    </w:p>
    <w:p>
      <w:r>
        <w:t>On the concrete examples of refusals to follow up on commercial solicitations from third parties</w:t>
      </w:r>
    </w:p>
    <w:p>
      <w:r>
        <w:t>301. The investigation highlighted several cases in which TPO refused to contract with third-party clients. Thus, the elements presented in paragraphs 76 to 84 demonstrate that in 2007, TPO did not respond to repeated solicitations from shipowners representing the VSA Grand Alliance for a potential transfer of calls from GMP and CNMP to TPO.</w:t>
      </w:r>
    </w:p>
    <w:p>
      <w:r>
        <w:t>302. The elements in the file also establish that Perrigault's refusal to allow TPO to contract directly with MOL for the handling of containers transported on the VSA SAECS, whose stop at the port of Le Havre is not located on its terminal, but on that of CNMP, forced APMM to halt negotiations to transfer this VSA to TPO.</w:t>
      </w:r>
    </w:p>
    <w:p>
      <w:r>
        <w:t>303. Perrigault argues in this regard that it is not demonstrated that it would have prohibited TPO from contracting directly with MOL. The company further notes that it did not oppose the transmission of a commercial offer to DAL, MOL's partner in the VSA.</w:t>
      </w:r>
    </w:p>
    <w:p>
      <w:r>
        <w:rPr>
          <w:b/>
        </w:rPr>
        <w:t>[Pages 61–63]</w:t>
      </w:r>
    </w:p>
    <w:p>
      <w:r>
        <w:t xml:space="preserve">transferred this VSA to TPO.  </w:t>
        <w:br/>
        <w:t xml:space="preserve">303. Perrigault argues in this regard that it has not been demonstrated that it would have prohibited TPO from contracting directly with MOL. The company further notes that it did not oppose the transmission of a commercial offer to DAL, MOL's partner in the VSA.  </w:t>
        <w:br/>
        <w:t xml:space="preserve">304. However, it appears from the file that after being informed on October 8, 2007, of Maersk Line's intention to transfer the VSA SAECS to TPO, the latter considered on November 27, 2007, that "we cannot have direct relationships with the clients of the PERRIGAULT Group. Some of the companies listed are concerned. We will organize ourselves accordingly" (references 5230-5231), with MOL appearing on the list of October 11, 2007, of shipowners for whom Perrigault excluded TPO's competition (reference MC 405). The opposition of Perrigault to the establishment of contractual links between TPO and MOL and TPO's acquiescence to this opposition are therefore established.  </w:t>
        <w:br/>
        <w:t xml:space="preserve">305. Furthermore, Perrigault provides no evidence to substantiate the alleged refusal of DAL to allow the VSA SAECS to be transferred to TPO. The elements submitted to the file by TPO, which simply mention that as of May 26, 2009, "DAL was hesitating," do not support Perrigault's allegations.  </w:t>
        <w:br/>
        <w:t xml:space="preserve">On the commercial approaches made by TPO  </w:t>
        <w:br/>
        <w:t xml:space="preserve">306. To demonstrate the absence of anti-competitive effects of the alleged agreement, TPO and Perrigault further claim that TPO was able to freely establish commercial relationships with CMA CGM and solicit other shipowners.  </w:t>
        <w:br/>
        <w:t xml:space="preserve">307. However, the elements of the file reveal that as early as October 11, 2007, CMA CGM was on the list of clients considered by Perrigault as "inaccessible" for TPO. Thus, despite repeated requests made by CMA CGM to TPO for the use of the terminal, TPO's DGD had to explain to CMA CGM, in an email dated December 21, 2007, that: "the Normandy Terminal claims that CMA CGM is one of their current clients and that TPO is therefore not authorized to submit a quote directly to CMA CGM" (references 5153 to 5172).  </w:t>
        <w:br/>
        <w:t xml:space="preserve">308. According to statements from TPO's DGD, "the representatives of the Perrigault group have […] invented all possible excuses to oppose the development of TPO's relationships with CMA CGM" (reference 5019).  </w:t>
        <w:br/>
        <w:t xml:space="preserve">309. Perrigault also explained: "we have a case, with CMA, in which we decided to lift the application of the protection clause to support TPO's commercial activity" (reference MC 3164).  </w:t>
        <w:br/>
        <w:t xml:space="preserve">310. Thus, it cannot be considered that TPO was able to freely establish commercial relationships with CMA CGM.  </w:t>
        <w:br/>
        <w:t xml:space="preserve">311. Regarding TPO's commercial approaches to other shipowners, it appears from the file that these were undertaken after the decision for precautionary measures by the Competition Council.  </w:t>
        <w:br/>
        <w:t xml:space="preserve">312. Under these conditions, the commercial approaches claimed by TPO and Perrigault do not demonstrate the absence of a concerted effort between them to restrict, through an excessive application of the non-competition clause, competition in the port handling market.  </w:t>
        <w:br/>
        <w:t xml:space="preserve">On TPO's use of subcontracting  </w:t>
        <w:br/>
        <w:t xml:space="preserve">313. The parties involved further argue that the use of subcontracting for Perrigault's clients was necessitated by the decrease, in November 2006, of the volumes that APMM had initially committed to provide to the joint venture. They also emphasize that subcontracting was provided for in TPO's commercial policy document dated February 20, 2008, and would take precedence for TPO before any approach to third-party clients. Perrigault finally argues that it legitimately resorted to subcontracting due to the cessation of activity at its terminals due to social issues.  </w:t>
        <w:br/>
        <w:t xml:space="preserve">314. However, on the one hand, it appears from the letter sent to APMM by Perrigault on October 11, 2007, that the use of subcontracting results not from the decrease in volumes that APMM had initially committed to provide to the joint venture but from the desire to prevent TPO from developing its own clientele (see paragraph 90).  </w:t>
        <w:br/>
        <w:t xml:space="preserve">315. On the other hand, the conditions under which the subcontracting of the JEX line of NWA was entrusted to TPO demonstrate that it was used by Perrigault to prevent TPO from competing for the acquisition of a new line, namely the CNX line of Hanjin/UASC, which had never previously called at Le Havre (see paragraphs 96 to 101).  </w:t>
        <w:br/>
        <w:t xml:space="preserve">316. Furthermore, while TPO's commercial policy document dated February 20, 2008, provides for the possibility for TPO to act as a subcontractor for Perrigault, it states that subcontracting will only occur "in the event that Perrigault's terminals are unable to operate its existing clients." Moreover, it is indicated that "[a]s soon as it opens, TPO needs to increase its volume and consequently commercial approaches must start now."  </w:t>
        <w:br/>
        <w:t xml:space="preserve">317. Regarding the transfer of the JEX line, Perrigault points out in its observations that TN had two free berths at the time of the facts, while the JEX line occupied only one berth (reference 14897). TN was therefore not unable to ensure its handling, which demonstrates that the subcontracting relationships between TN and TPO were used to restrict competition from the joint venture.  </w:t>
        <w:br/>
        <w:t xml:space="preserve">318. Finally, Perrigault argues that the circumstances of the negotiations with Hanjin and UASC do not support any anti-competitive behavior since TN, at the time of the facts, had a handling contract with UASC that included an exclusivity clause and was not in competition with TPO.  </w:t>
        <w:br/>
        <w:t xml:space="preserve">319. However, it appears from the terms of clause 2.4.1. of the handling contract invoked by Perrigault that "if the shipowner signing this contract decides to cooperate with one or more other shipowners not mentioned in this contract, […] neither the shipowner [UASC] nor the terminal operator may assert or transfer all or part of their rights to any other company or firm without the prior written consent of these other parties" (reference 6673). Moreover, UASC's commercial solicitations directed at TPO and GMP attest that the shipowner considered itself free to contract with them.  </w:t>
        <w:br/>
        <w:t xml:space="preserve">320. It follows from the above that the agreement had the proven effects of preventing TPO from freely contracting with potential clients, which the terms of the non-competition clause did not include within its scope.  </w:t>
        <w:br/>
        <w:t xml:space="preserve">e) On the application of Articles L. 420-4 of the Commercial Code and 81, paragraph 3 of the EC Treaty, now 101, paragraph 3, of the TFEU  </w:t>
        <w:br/>
        <w:t xml:space="preserve">321. TPO argues that the existence of a non-competition clause constituted an essential guarantee, without which Perrigault would not have agreed to invest in the creation of the joint venture. In this regard, the alleged agreement would fall within the scope of Article L. 420-4 of the Commercial Code. Indeed, according to an economic study produced by TPO (hereinafter the "RBB study"), the non-competition clause would protect Perrigault against a "hold-up" risk. This risk would arise from the moral hazard for Perrigault to invest ex ante in a joint venture, whose profitability depends ex post on the compliance of its co-shareholder with volume contribution commitments. Thus, according to the RBB study, Perrigault's initial investment only made sense "in the perspective of intensive use of the terminals, thanks to additional volumes." The non-competition clause would therefore constitute a protection aimed at avoiding "the risks of traffic diversion between the old port and Port 2000, which would have been detrimental to Perrigault […] [and] contrary to the objectives of PAH."  </w:t>
        <w:br/>
        <w:t xml:space="preserve">322. Article 81, paragraph 3 of the EC Treaty, now Article 101, paragraph 3 of the TFEU, provides that "[...] the provisions of paragraph 1 may be declared inapplicable:  </w:t>
        <w:br/>
        <w:t xml:space="preserve">- to any agreement or category of agreements between undertakings,  </w:t>
        <w:br/>
        <w:t xml:space="preserve">- to any decision or category of decisions of associations of undertakings,  </w:t>
        <w:br/>
        <w:t xml:space="preserve">and to any concerted practice or category of concerted practices that contribute to improving the production or distribution of products or to promoting technical or economic progress, while allowing users a fair share of the resulting profit, and without:  </w:t>
        <w:br/>
        <w:t xml:space="preserve">a) imposing on the undertakings concerned restrictions that are not indispensable to achieving these objectives;  </w:t>
        <w:br/>
        <w:t xml:space="preserve">b) giving undertakings the possibility, for a substantial part of the products in question, to eliminate competition."  </w:t>
        <w:br/>
        <w:t xml:space="preserve">323. The 2° of I of Article L. 420-4 of the Commercial Code provides that "the practices are not subject to the provisions of Articles L. 420-1 and L. 420-2: […] whose authors can justify that they have the effect of ensuring economic progress, including through the creation or maintenance of jobs, and that they reserve to users a fair share of the resulting profit, without giving the undertakings concerned the possibility of eliminating competition for a substantial part of the products in question […]".  </w:t>
        <w:br/>
        <w:t xml:space="preserve">324. It is the responsibility of the author of an anti-competitive practice who wishes to benefit from an individual exemption based on the aforementioned articles to demonstrate that the conditions set by these provisions are met, namely the existence of economic progress, and the indispensable nature of the restriction of competition implemented to achieve the alleged economic progress.  </w:t>
        <w:br/>
        <w:t>325. It should be noted, as a preliminary point, that the RBB study is based on a different economic justification than that invoked by Perrigault. Indeed, according to the RBB study, the disputed non-competition clause would not simply aim to protect Perrigault from TPO's competition; it would more generally aim to prevent TPO from "diverting to its profit" the traffic from the inland port. The RBB study therefore rests on the assumption that Perrigault does not.</w:t>
      </w:r>
    </w:p>
    <w:p>
      <w:r>
        <w:rPr>
          <w:b/>
        </w:rPr>
        <w:t>[Pages 64–66]</w:t>
      </w:r>
    </w:p>
    <w:p>
      <w:r>
        <w:t>, Perrigault would not have engaged in the creation of TPO without a guarantee that the joint venture could compete not only with its own activities but also with those of its competitors in the inland port of Le Havre.</w:t>
      </w:r>
    </w:p>
    <w:p>
      <w:r>
        <w:t>326. However, the non-competition clause has the sole purpose of preventing TPO from "being interested in Perrigault's clientele." Perrigault therefore considered at the time that this clause was sufficient to ensure the profitability of its investment in the joint venture.</w:t>
      </w:r>
    </w:p>
    <w:p>
      <w:r>
        <w:t>327. Assuming that Perrigault gave this clause, at the time of the establishment of the joint subsidiary, the extensive interpretation recalled above, such a clause, which was unrelated to the services subject to Perrigault's activity and was not intended to guarantee the value of the assets of that company, would not have been necessary for the realization of the operation creating TPO. On the contrary, it would have been intended to protect Perrigault's competitors from potential competition from TPO and would therefore have had a manifestly anti-competitive object, prohibited by the provisions of Articles 81, paragraph 1 of the Treaty and L. 420-1 of the Commercial Code. The justification put forward by the RBB study is therefore not admissible.</w:t>
      </w:r>
    </w:p>
    <w:p>
      <w:r>
        <w:t>328. The object that the RBB study assigns to the non-competition clause is disproportionate to the value of the services offered by Perrigault or the amount of its investment in the joint venture. Thus, the amounts charged by Perrigault for handling services alone represent less than one-third of the amounts charged by all terminals at the port of Le Havre (excluding TPO). The disproportion is even more pronounced when comparing Perrigault's contribution to the capital of TPO - an amount that would be guaranteed by the application of the non-competition clause to the entirety of the port according to the RBB study - of around 10 million euros, to the value of the port's handling services, with the ratio then being 1 to 17.</w:t>
      </w:r>
    </w:p>
    <w:p>
      <w:r>
        <w:t>329. It cannot therefore be accepted that the prevention of a "hold-up" risk justifies the extension of the scope of the non-competition clause advocated by Perrigault.</w:t>
      </w:r>
    </w:p>
    <w:p>
      <w:r>
        <w:t>330. Finally, as the RBB firm confirmed in the session, the study fails to examine the impact of restricting TPO's commercial activity to only APMM volumes on the terminal's profitability, wrongly assuming that TPO could not develop its commercial offer towards third-party clients. In this regard, it cannot be accepted that such a restriction would be consistent with the objectives of the port establishment since PAH clearly explained during the investigation that it was "indifferent [...] whether the volumes handled by TPO came from traffic generated by Maersk or by other companies [emphasizing that] the activity of each terminal is primarily dependent on its performance, in accordance with the basic principle of free competition" (reference MC 3837).</w:t>
      </w:r>
    </w:p>
    <w:p>
      <w:r>
        <w:t>331. Consequently, by basing their entire demonstration on the assertion that the profitability of TPO's terminal could only be achieved through the handling of APMM's ships, without examining the impact of the behaviors actually noted in the case file, the parties do not provide evidence that the practices in question are justified by an economic progress.</w:t>
      </w:r>
    </w:p>
    <w:p>
      <w:r>
        <w:t>332. It follows from the above that the alleged customer allocation agreement does not fall within the scope of Articles L. 420-4 of the Commercial Code and 81, paragraph 3 of the EC Treaty, now Article 101, paragraph 3 of the TFEU.</w:t>
      </w:r>
    </w:p>
    <w:p>
      <w:r>
        <w:t>4. ON THE ALLEGATION OF CAPACITY SHARING AGREEMENT</w:t>
      </w:r>
    </w:p>
    <w:p>
      <w:r>
        <w:t>333. TPO, Perrigault, TNMSC, GMP, CMA CGM, and APMM are accused of participating in a capacity-sharing agreement concerning the available berths at Port 2000. Indeed, by agreeing among themselves on the allocation of the available quay space, TPO, TNMSC, GMP, and their shareholder companies have knowingly substituted practical cooperation among themselves for the risks of competition. Such a practice, which concerns market allocation, is contrary to Articles L. 420-1 of the Commercial Code and 81, paragraph 1 of the EC Treaty, now Article 101, paragraph 1 of the TFEU.</w:t>
      </w:r>
    </w:p>
    <w:p>
      <w:r>
        <w:t>334. The alleged agreement is demonstrated by the existence of a set of serious, precise, and consistent indications, constituted by all the elements described in paragraphs 102 to 129. These elements are primarily: the minutes of the meetings held in July and October 2006 prepared by PAH, the handwritten notes taken during these meetings by Mr. Y..., the deputy general director of TN and a director of TPO, the statements of the parties involved, and finally, several emails and documents seized at the companies' premises on March 13, 2008.</w:t>
      </w:r>
    </w:p>
    <w:p>
      <w:r>
        <w:t>335. The parties contest the existence of the agreement on the grounds that there would not be a meeting of minds regarding the allocation of berths at Port 2000. They also argue that the alleged agreement cannot be assigned an anti-competitive object or restrictive effects on competition. They assert that the economic balance of the alleged practices is favorable within the meaning of Articles L. 420-4 of the Commercial Code and 81, paragraph 3 of the EC Treaty, now Article 101, paragraph 3 of the TFEU. Finally, the parties contest their individual participation in the alleged agreement.</w:t>
      </w:r>
    </w:p>
    <w:p>
      <w:r>
        <w:t>336. Before addressing all of these arguments, it is important to recall at the outset that the application of Articles L. 420-1 of the Commercial Code and 81, paragraph 1 of the EC Treaty (now 101 of the TFEU) depends on the fulfillment of two conditions: it must be established, first, the existence of a meeting of minds and, second, that this has as its object or effect a significant restriction of competition.</w:t>
      </w:r>
    </w:p>
    <w:p>
      <w:r>
        <w:t>a) On the existence of a meeting of minds regarding the allocation of berths at Port 2000</w:t>
      </w:r>
    </w:p>
    <w:p>
      <w:r>
        <w:t>337. The parties argue that no meeting of minds among the handling operators regarding the allocation of berths occurred during the meetings of July and October 2006. Indeed, the GPMH did not formally commit to allocating berths to the companies. However, regarding a market allocation agreement, the absence of agreement on the object to be allocated and the terms of its allocation would be incompatible with demonstrating such an infringement. The parties also argue that they did not collectively express an interest in the allocation of a fourth berth, but only each individually, as far as they were concerned.</w:t>
      </w:r>
    </w:p>
    <w:p>
      <w:r>
        <w:t>338. It follows from community case law that "for there to be an agreement, it is sufficient that at least two companies have expressed their common will to behave in a certain way in the market" (see, in particular, judgments of the Court of Justice of the European Communities of July 15, 1970, ACF Chemiefarma/Commission, 41/69, Rec. p. 661, point 112, and January 11, 1990, Sandoz Prodotti Farmaceutici/Commission, C-277/87, Rec. p. I-45, summary publication, point 13).</w:t>
      </w:r>
    </w:p>
    <w:p>
      <w:r>
        <w:t>339. In this case, the notified grievance consists of an agreement among the operators active at Port 2000 to allocate the available capacity among themselves. As demonstrated by the elements of the case file presented in paragraphs 102 to 123, during the meetings of July and October 2006, the parties involved collectively decided that TPO, GMP, and TNMSC would each ultimately have four berths at Port 2000. The companies therefore did agree on the behavior that each of them would adopt in the market.</w:t>
      </w:r>
    </w:p>
    <w:p>
      <w:r>
        <w:t>340. In any event, to characterize an agreement within the meaning of Articles L. 420-1 of the Commercial Code and 81, paragraph 1, now Article 101 of the TFEU, it is not necessary to demonstrate that the companies involved formally committed to adopting a specific behavior in the market.</w:t>
      </w:r>
    </w:p>
    <w:p>
      <w:r>
        <w:t>341. Indeed, according to community case law, "[...] if Article 85 [now 81 of the EC Treaty and then 101 of the TFEU] distinguishes the notion of 'concerted practice' from that of 'agreements between companies' or 'decisions of associations of companies,' it is with the intention of encompassing under the prohibitions of this article a form of coordination between companies which, without having been pushed to the realization of a proper convention, knowingly substitutes practical cooperation among them for the risks of competition. That by its very nature, a concerted practice does not therefore bring together all the elements of an agreement, but can notably result from a coordination that is manifested by the behavior of the participants" (judgment of July 14, 1972, Imperial Chemical Industries/Commission, 48/69, Rec. p. 619, point 64).</w:t>
      </w:r>
    </w:p>
    <w:p>
      <w:r>
        <w:t>342. In this case, by mutually sharing their interest in the allocation of a fourth berth, the competing companies gathered around "Yalta" (see paragraphs 103 and following) did indeed express a collective will that eliminated any uncertainty regarding the anti-competitive game. Likewise, as recalled above, it was not necessary for the GPMH to have formally committed to allocating the berths discussed during the meetings of July and October 2006.</w:t>
      </w:r>
    </w:p>
    <w:p>
      <w:r>
        <w:t>343. It follows from the above that, contrary to what the parties claim, a meeting of minds among the parties involved is characterized by the documents gathered in the case file.</w:t>
      </w:r>
    </w:p>
    <w:p>
      <w:r>
        <w:t>b) On the anti-competitive object of the meetings held in July and October 2006</w:t>
      </w:r>
    </w:p>
    <w:p>
      <w:r>
        <w:t>344. The parties involved contest the anti-competitive nature of the 2006 meetings. In this regard, they allege that these meetings were solely intended to organize the "shifting" of the terminals. Moreover, an agreement on the overall arrangement of the berths would not have been possible since the allocation of berths No. 1 to 9 was secured by the date of the disputed meetings and only berths No. 11 and 12 remained available. The companies involved could not have agreed on an object that eluded them, namely the allocation of public domain occupation permits which fell under the port public establishment. They also argue that the disputed meetings were organized at the initiative of PAH, in agreement with the supervisory authorities, and that in any case, the consultation of all operators that the GPMH conducted constitutes a good method of resource allocation. Finally, TPO, Perrigault, and GMP believe that the use of the term "Yalta" to designate the meetings cannot be held against them.</w:t>
      </w:r>
    </w:p>
    <w:p>
      <w:r>
        <w:rPr>
          <w:b/>
        </w:rPr>
        <w:t>[Pages 67–69]</w:t>
      </w:r>
    </w:p>
    <w:p>
      <w:r>
        <w:t xml:space="preserve">Sur l’objet des réunions intervenues en juillet et octobre 2006  </w:t>
        <w:br/>
        <w:t xml:space="preserve">345. Contrary to what the parties argue, the discussions held during the meetings in July and October 2006 were not limited to "ripage" issues. On the contrary, the elements of the case file demonstrate that the main question addressed was the allocation of all berths at Port 2000.  </w:t>
        <w:br/>
        <w:t xml:space="preserve">346. Indeed, as outlined in paragraphs 103 and 104, as early as January 2, 2006, TPO indicated to its parent companies that it had held meetings with GMP and the port authority, from which it emerged that "GMP pushed the port to change the general layout of Port 2000 from 4 operators each holding 3 berths to 3 operators each with 4 berths. This aligns with our opinion, and it seems that the port also agrees that this is what should be done."  </w:t>
        <w:br/>
        <w:t xml:space="preserve">347. It also emerges from the case file that the disputed meetings of 2006 were indeed envisaged by the parties as aiming to facilitate consultation among the operators of Port 2000 in order to expand each of these operators' terminals to four berths. Indeed, the meeting of July 12, 2006, was referred to in TPO's internal documents as the "Yalta conference" (see paragraph 105).  </w:t>
        <w:br/>
        <w:t xml:space="preserve">348. In this regard, during a hearing, the Deputy General Director of TPO specified that the use of the term "Yalta" aimed to "alert the TPO directors representing Perrigault to the importance of the meeting, that it was a structuring issue for the next thirty years. The question of the distribution of berths was structuring for the future" (paragraph 107). It emerges from the emails dated July 11 and 24, 2006, handwritten notes taken during the disputed meetings by the Deputy General Director of TN, Mr. Y... (references 507-509 and 519-520), and the mentions made on his electronic calendar (references 7133 and 7139), that the designation "Yalta" ("Yalta 2" and "Yalta 3") for the 2006 meetings was subsequently used among TPO, Perrigault, and APMM.  </w:t>
        <w:br/>
        <w:t xml:space="preserve">349. The use of such an unequivocal term as "Yalta" is strong evidence of the objective pursued by the operators. Indeed, as the Competition Council has already noted, the term: "Yalta" [...] refers, as we know, to a territorial division decided among the leaders of three allied powers" (see decision no. 05-D-65 of November 30, 2005, concerning practices observed in the mobile telephony sector, paragraph 264). This is precisely the meaning of this term in this case, as the agreement indeed concerns a territorial division among the representatives of three competing operators operating in the same area.  </w:t>
        <w:br/>
        <w:t xml:space="preserve">350. The elements noted in paragraphs 108 to 114 establish that as early as the meeting of July 12, 2006, the operators confirmed their agreement for a distribution of the berths at Port 2000 among TNMSC, TPO, and GMP, corresponding to four berths each, in accordance with the invitation from the representatives of the port authority. The minutes of the meeting prepared by PAH thus show that the port representatives presented a situation "envisaged from 2012" corresponding to a sharing of the space of Port 2000 among the three operators corresponding to four berths per terminal (reference 6782). This presentation was subsequently approved by Mr. C... (Deputy General Director of TPO) who confirmed that APMM's needs corresponded to a terminal of four berths, as well as by Mr. X... (among others, Deputy General Director of Perrigault SA, Chairman of the Board of Directors of TNMSC, and director of TPO) and Mr. Z... (among others, director of Perrigault SA, General Director of TNMSC, and CEO of TPO), the latter insisting that "the Port finalize the file for the allocation of the 'yellow' berths (9 to 12) [the berths intended to be assigned to TNMSC] to reinforce the distribution in terminals with 4 berths" (reference 6784).  </w:t>
        <w:br/>
        <w:t xml:space="preserve">351. The existence of the agreement is supported by the letter dated July 21, 2006, sent by the General Director of the port authority to GMP, CMA CGM (in copy), and TPO, which notes that "a general orientation particularly attracted attention, namely, in the long term, an organization of the space based on the presence of three operators each having 1,400 m of quay." The agreement is also supported by GMP's confirmation to its parent companies that following the meeting it could anticipate benefiting from four berths in 2010. GMP also noted that "TN makes the allocation of the last four berths (9 to 12) to TNMSC a condition of its agreement" (reference 9735).  </w:t>
        <w:br/>
        <w:t xml:space="preserve">352. Subsequently, the elements of the case file demonstrate that the meeting of October 19, 2006, concerned the allocation of berths among TNMSC, TPO, and GMP during the "interim situation," that is to say, the period during which eight to nine berths would be available, pending the construction of the last three berths around 2010.  </w:t>
        <w:br/>
        <w:t xml:space="preserve">353. Indeed, the minutes of this meeting establish that the representatives of PAH asked the operators to agree on the distribution among themselves of the nine berths, explaining that "in the absence of an agreement among the operators, the solution 3 + 2 + 3 [that is to say, three berths for TNMSC, two berths for TPO, and three berths for GMP] will be presented to the Board of Directors on November 17" (reference 6769). This request is corroborated by the handwritten notes taken by TPO's administrator, Mr. Y..., during the meeting referred to as "Yalta 2." These notes indicate that the General Director of the port authority asked the operators to "[s]earch for the possibility of distributing the space of the 9 berths among you, I will take what you propose" (references 507-509).  </w:t>
        <w:br/>
        <w:t xml:space="preserve">354. Finally, it emerges from the minutes of the meeting of October 26, 2006, that the representatives of the port authority made the obtaining of a fourth berth for each operator conditional on "the optimized operation of the first 3 berths" (references 6769-6773).  </w:t>
        <w:br/>
        <w:t xml:space="preserve">355. It follows from the above that the discussions held during the meetings of July 12, October 19, and October 26, 2006, were not limited to "ripage" issues in the port area, as the parties argue, but indeed concerned the allocation of all berths at Port 2000. As has been outlined, the disputed meetings resulted in a consensus among the operators that TPO, TNMSC, and TPO would each operate four berths. The operators thus agreed on the capacity that should be allocated to them even though they are normally in competition for obtaining it. The meetings held in July and October 2006 therefore had an anti-competitive object.  </w:t>
        <w:br/>
        <w:t xml:space="preserve">Sur la prétendue indisponibilité des postes à quai au jour des réunions litigieuses  </w:t>
        <w:br/>
        <w:t xml:space="preserve">356. The parties contest that the allocation of a third berth to TPO and GMP could have been the subject of an anti-competitive agreement since its granting was secured on the day of the disputed meetings. They also argue that at the same time, berth no. 10 was no longer available, which would have made it impossible for a consultation on the allocation of this berth to exist.  </w:t>
        <w:br/>
        <w:t xml:space="preserve">357. However, under Article 1 of the CET of TPO and GMP, it was provided that the operation would initially involve two berths, and subsequently, the possible operation of a third berth. In GMP's CET, the availability of a third berth was subject to the express request of the company. The CET of TPO, on the other hand, did not contain such reservations, the conditional nature of the availability of a third berth from TPO being formalized only by an amendment dated August 1, 2007. However, TPO did consider at the time of the facts that its extension to a third berth was optional. Indeed, on the one hand, TPO's Deputy General Director himself indicated, following the meeting of July 12, 2006, that obtaining a third berth was conditioned by a "declaration" from the company (references 9855-9858). On the other hand, the extension of the terminal to a third berth was indeed presented by TPO to Mærsk Line in a letter dated October 4, 2006, as an option and not an acquired right.  </w:t>
        <w:br/>
        <w:t xml:space="preserve">358. Thus, contrary to what the parties claim, the allocation of a third berth to TPO and GMP was not secured on the day of the disputed meetings and could therefore be the subject of consultation.  </w:t>
        <w:br/>
        <w:t xml:space="preserve">359. Regarding berth no. 10, it was only allocated to TNMSC upon the signing of its CET on September 11, 2007. This allocation followed the granting of berth no. 2 to GMP on September 12, 2007, in compensation for the limitation of the quay area of berth no. 5, initially allocated to GMP, but now primarily dedicated to river traffic. These contractual changes thus occurred more than a year after the 2006 meetings. Berth no. 10 was therefore available at the time of the facts and could be the subject of the alleged agreement.  </w:t>
        <w:br/>
        <w:t xml:space="preserve">Sur le caractère prétendument incident des discussions tenues lors des réunions de 2006  </w:t>
        <w:br/>
        <w:t xml:space="preserve">360. The parties contest the anti-competitive object of the 2006 meetings insofar as the discussions on the allocation of berths no. 10 to 12 would have been merely "incidental."  </w:t>
        <w:br/>
        <w:t xml:space="preserve">361. However, the purported "secondary" nature of anti-competitive discussions within meetings whose main object would be legitimate has no consequence on their legal qualification. In this case, the anti-competitive nature of the discussions among the parties lies in the fact that they aimed to allocate the available operating space in the market among companies that are normally competitors for obtaining these spaces.  </w:t>
        <w:br/>
        <w:t xml:space="preserve">362. The allegations that the allocation of berths to the operators was only mentioned incidentally are also contradicted by the elements of the case file. Thus, it emerges from the minutes of the meeting held on July 12, 2006, prepared by the port authority, that the objective assigned to the discussions among the operators was to "work on how to transition" from the situation at the time to a situation characterized by an arrangement of three operators each having four berths.  </w:t>
        <w:br/>
        <w:t xml:space="preserve">363. The argument is therefore lacking in law and in fact.  </w:t>
        <w:br/>
        <w:t xml:space="preserve">Sur le fait que les parties n’auraient eu aucun pouvoir de décision sur l’objet de l’entente  </w:t>
        <w:br/>
        <w:t xml:space="preserve">364. According to the parties, an agreement can only occur on an object over which the parties exercise free decision-making power, which would be excluded in this case since the notified agreement would concern the distribution, among the awarding companies, of authorizations for the occupation of berths that fell under the port's decision.  </w:t>
        <w:br/>
        <w:t xml:space="preserve">365. However, in this case, what is reproached to the companies is not that they divided among themselves the authorizations for the occupation of public port property but that they coordinated their offers with a view to the allocation of these authorizations.  </w:t>
        <w:br/>
        <w:t>366. In this regard, it should be recalled that in the context of public procurement, agreements whereby bidding companies coordinate their offers are sanctioned.</w:t>
      </w:r>
    </w:p>
    <w:p>
      <w:r>
        <w:rPr>
          <w:b/>
        </w:rPr>
        <w:t>[Pages 70–72]</w:t>
      </w:r>
    </w:p>
    <w:p>
      <w:r>
        <w:t>title of anti-competitive agreements, even though the awarding of such contracts falls under the decision-making power of the contracting authority.</w:t>
      </w:r>
    </w:p>
    <w:p>
      <w:r>
        <w:t>On the legitimacy of consulting all operators</w:t>
        <w:br/>
        <w:t>367. It is argued in defense that by organizing the consultation of the Port 2000 operators regarding the allocation of berths, the port authority adopted behavior consistent with that recommended by the Competition Council in the so-called "Aéroport de Paris" case (decision no. 98-D-34 of June 2, 1998, concerning the competitive situation in the market for ground handling services at Orly Airport and in the market for premises and spaces necessary for the activities of airlines made available to them by Aéroports de Paris at Orly Airport). Indeed, in this case, the Council reproached ADP for not having reorganized the domain, namely the Orly West and Orly South terminals, "under conditions of equivalent competition between the companies [since] no consultation procedure was implemented regarding the concerned airlines, which would have allowed for a satisfactory allocation of resources." Thus, by conducting a consultation of all operators in this case, PAH would have complied with these prescriptions.</w:t>
      </w:r>
    </w:p>
    <w:p>
      <w:r>
        <w:t>368. However, the interpretation of decision no. 98-D-34 referred to is manifestly erroneous. Indeed, the "consultation procedure" mentioned in the Aéroport de Paris case must be understood in light of the context of the case at hand: by associating in its Aéroport de Paris decision the notions of "satisfactory allocation of resources" and that of "consultation procedure" of operators who could claim these resources, the Competition Council did not obviously suggest the organization, by the public entity, of a horizontal agreement allowing competitors to submit their requests in a concerted manner but rather aimed at the competition among them.</w:t>
      </w:r>
    </w:p>
    <w:p>
      <w:r>
        <w:t>On the opposability of the term "Yalta" to designate the meetings of July and October 2006</w:t>
        <w:br/>
        <w:t>369. GMP argues that the use of the term "Yalta" cannot be opposed to it since it is a term used exclusively by the representatives of TPO and Perrigault. TPO and Perrigault, for their part, argue that this term is not opposable to them either since its author is the DGD of TPO.</w:t>
      </w:r>
    </w:p>
    <w:p>
      <w:r>
        <w:t>370. However, it follows from a consistent decision-making practice of the Competition Council that "a document regularly seized, regardless of the location where it was seized, is opposable to the company that drafted it, to the one that received it, and to those mentioned therein, and can be used as evidence by comparison with other consistent indicators of a concertation or exchange of information" (see decision no. 98-D-26 of April 7, 1998, concerning practices observed in the market for the renovation of heating installations at the Luminy technological scientific park).</w:t>
      </w:r>
    </w:p>
    <w:p>
      <w:r>
        <w:t>371. In this case, the documents on which the term "Yalta" appears have been analyzed as corroborating evidence alongside other elements collected during the investigation. The fact that they were seized in the premises of TPO and Perrigault does not affect their opposability to the other parties to the agreement.</w:t>
      </w:r>
    </w:p>
    <w:p>
      <w:r>
        <w:t>372. Furthermore, it should be recalled that the term "Yalta" was used in documents transmitted, notably, to executives of TPO, Perrigault, and APMM without any of them raising the slightest objection. On the contrary, the deputy general director of TN, who is also a director of TPO, Mr. Y..., even used the expression to refer to the meetings of October 19 and 26, 2006, as evidenced by his handwritten notes and his electronic calendar mentioning "Yalta 2" and "Yalta 3" (see references 507, 7133, and 7139). Finally, it is noteworthy that GMP was mentioned as one of the participants in the "Yalta 2" meeting.</w:t>
      </w:r>
    </w:p>
    <w:p>
      <w:r>
        <w:t>373. The documents on which the term "Yalta" appears are therefore opposable to GMP, TPO, and Perrigault.</w:t>
      </w:r>
    </w:p>
    <w:p>
      <w:r>
        <w:t>c) On the individual participation of the companies involved in the agreement</w:t>
        <w:br/>
        <w:t>374. The parties consider that the elements in the file are insufficient to establish their adherence to the agreement. They contest the standard of proof retained in the statement of objections to demonstrate their participation in the meetings of 2006. Furthermore, they point out the passivity of their representatives during the disputed meetings and argue the incapacity of these representatives to represent them.</w:t>
      </w:r>
    </w:p>
    <w:p>
      <w:r>
        <w:t>375. Before addressing the parties' arguments, it is important to recall the principles that guide the qualification of such practices under Community law and national competition law.</w:t>
      </w:r>
    </w:p>
    <w:p>
      <w:r>
        <w:t>On the standard of proof of the concurrence of wills in a horizontal agreement under Community law</w:t>
        <w:br/>
        <w:t>376. It follows from consistent case law of the Community courts that the concerted practice aims at "a form of coordination between companies which, without having been pushed to the realization of a formal agreement, deliberately substitutes practical cooperation among them for the risks of competition" (judgment of July 14, 1972, ICI/Commission, cited above, paragraph 64). The criteria of coordination and cooperation retained by the Court's case law, far from requiring the development of a genuine "plan," must be understood in light of the inherent conception of the Treaty provisions relating to competition, according to which every economic operator must autonomously determine the policy it intends to follow in the common market. While it is true that this requirement of autonomy does not exclude the right of economic operators to intelligently adapt to the observed behavior or expectations of their competitors, it strictly opposes any direct or indirect contact between such operators aimed at influencing the market behavior of an actual or potential competitor or revealing to such a competitor the behavior that one is determined to, or is considering to, adopt oneself in the market (see judgments of the Court of Justice of the European Communities of December 16, 1975, Suiker Unie e.a./Commission, 40/73 to 48/73, 50/73, 54/73 to 56/73, 111/73, 113/73, and 114/73, Rec. p. 1663, and of the General Court, of April 20, 1999, Limburgse Vinyl Maatschappij e.a./Commission, T-305/94 to T-307/94, T-313/94 to T-316/94, T-318/94, T-325/94, T-328/94, T-329/94, and T-335/94, Rec. p. II-931). Consequently, the qualification of a concerted practice is not limited to market behaviors but can also apply to a form of coordination and contacts between companies, implying a concurrence of wills to jointly conduct such concertation.</w:t>
      </w:r>
    </w:p>
    <w:p>
      <w:r>
        <w:t>377. In the judgment of July 8, 1999, Commission/Anic Partecipazioni (C-49/92 P, Rec. p. I-412), the Court of Justice of the European Communities deduced that: "as is evident from the very terms of Article 85, paragraph 1, of the Treaty [now Article 81, paragraph 1 of the EC Treaty and then Article 101 of the TFEU], the notion of concerted practice implies, in addition to the consultation between companies, a behavior on the market following this consultation and a causal link between these two elements. [...] On the one hand, it should be presumed, subject to contrary evidence that it is incumbent upon the interested operators to provide, that the companies participating in the consultation and remaining active in the market take into account the information exchanged with their competitors to determine their behavior in this market. This will be even more the case when the consultation takes place on a regular basis over a long period [...]. On the other hand, a concerted practice as defined above falls under Article 85, paragraph 1, of the Treaty, even in the absence of anti-competitive effects on the market. First, it follows from the very text of that provision that, as in the case of agreements between companies and decisions of associations of companies, concerted practices are prohibited, regardless of any effect, when they have an anti-competitive object. Furthermore, while the very notion of concerted practice presupposes a behavior of the participating companies on the market, it does not necessarily imply that this behavior produces the concrete effect of restricting, preventing, or distorting competition."</w:t>
      </w:r>
    </w:p>
    <w:p>
      <w:r>
        <w:t>378. The Court of Justice continued this analysis in the judgment of November 16, 2000, Sarrió/Commission (C-291/98 P, Rec. p. I-9991), specifying the elements capable of overturning the presumption of concurrence of wills: "the fact that a company does not follow up on the results of the meetings is not sufficient to exclude its liability for its participation in the agreement unless it has publicly distanced itself from its content." The Court confirmed its position in its judgment of June 28, 2005, Dansk Rørindustri e.a./Commission (C-189/02 P, C-202/02 P, C-205/02 P to C-208/02 P and C-213/02 P, Rec. p. I-5425, paragraph 242): "For the purposes of applying Article 85, paragraph 1, of the Treaty (now Article 81, paragraph 1, EC), it is sufficient that an agreement has the object of restricting, preventing, or distorting the play of competition, regardless of its concrete effects. Consequently, in the case of agreements manifested during meetings of competing companies, an infringement of this provision is constituted when these meetings have such an object and thus aim to artificially organize the functioning of the market. In such a case, the liability of a specific company for the infringement is validly retained when it has participated in these meetings with knowledge of their object, even if it has not subsequently implemented any of the measures agreed upon during them. The circumstance of participation in the agreement of dominant or particularly powerful companies, capable of taking retaliatory measures against other participants, significantly less powerful, in the event that they publicly distance themselves from the content of the meetings with an anti-competitive object, the more or less great attendance of the company at these meetings as well as the more or less complete implementation of the agreed measures have consequences not on the existence of its liability, but on the extent of it and thus on the level of the sanction (see judgment of October 15, 2002, Limburgse Vinyl Maatschappij e.a./Commission, C-238/99 P, C-244/99 P, C-245/99 P, C-247/99 P, C-250/99 P to C-252/99 P and C-254/99 P, Rec. p. I-8375, paragraphs 508 to 510). It follows that the circumstance [...] that [the company in question] did not implement and could not implement the boycott measure agreed upon during the meeting of March 24, 1995, is not sufficient to exclude its liability for its participation in this measure, unless it has publicly distanced itself from its content, which the said [company] has not alleged."</w:t>
      </w:r>
    </w:p>
    <w:p>
      <w:r>
        <w:rPr>
          <w:b/>
        </w:rPr>
        <w:t>[Pages 73–75]</w:t>
      </w:r>
    </w:p>
    <w:p>
      <w:r>
        <w:t>379. It is the same reasoning that the Court of Justice recalled in a more recent case: "Once it has been established that a company participated in meetings between companies that are manifestly anti-competitive, it is incumbent upon that company to provide evidence to establish that its participation in those meetings was devoid of any anti-competitive spirit by demonstrating that it indicated to its competitors that it participated with a different perspective than theirs. In the absence of such proof of distancing, the fact that this company does not comply with the results of these meetings does not deprive it of its full responsibility for its participation in the agreement" (judgment of January 25, 2007, Sumitomo Metal Industries and Nippon Steel/Commission, joined cases C-403/04 P and C-405/04 P, Rec. p. I-729).</w:t>
      </w:r>
    </w:p>
    <w:p>
      <w:r>
        <w:t>380. Thus, under Community law, a company's adherence to an agreement is demonstrated by its participation in one or more meetings with an anti-competitive purpose, unless it has publicly distanced itself from it, without the need to establish the effective implementation of the decisions made during those meetings. The absence of implementation is a factor to be considered, not to qualify the infringement, but to establish the amount of the sanction.</w:t>
      </w:r>
    </w:p>
    <w:p>
      <w:r>
        <w:t>On the standard of proof of the concurrence of wills in a horizontal agreement under national law</w:t>
      </w:r>
    </w:p>
    <w:p>
      <w:r>
        <w:t>381. Under national law, the decision-making practice of the Competition Council has distinguished between situations where anti-competitive consultation takes place during meetings held within the statutory framework of a professional organization and those where the agreement is developed during informal meetings, often clandestine or secret in nature, attended voluntarily by competing companies (see decisions no. 06-D-03 of March 9, 2006, concerning practices implemented in the heating, sanitary, plumbing, air conditioning sector, paragraphs 683 et seq. and no. 07-D-48 concerning practices implemented in the national and international moving sector, paragraphs 178 et seq.).</w:t>
      </w:r>
    </w:p>
    <w:p>
      <w:r>
        <w:t>382. In the first case, it is considered that the mere fact of having participated in a meeting held within the statutory framework of a professional organization, whose agenda has in fact evolved towards an anti-competitive purpose, is not sufficient to characterize the companies' adherence to the agreement since the regularly summoned company is not in a position to know the anti-competitive purpose of that meeting. Proof of adherence to the agreement then requires additional evidence, such as the dissemination of instructions established during the meeting, the implementation of concrete measures decided during it, or participation in a subsequent meeting with the same anti-competitive purpose (decisions no. 07-D-48 of December 18, 2007, concerning practices implemented in the national and international moving sector and no. 08-D-32 of December 16, 2008, concerning practices implemented in the steel trading sector, paragraph 227).</w:t>
      </w:r>
    </w:p>
    <w:p>
      <w:r>
        <w:t>383. In any other situation, the applicable standard of proof is identical to that used in Community law (see paragraphs 376 to 380). Participation in a single meeting, even if passive, is indeed sufficient to reinforce the mechanism of the agreement: on the one hand, it informs about the commercial behavior that the other actors have decided to adopt in the market, whereas the autonomy required by competition among companies implies that they remain uncertain about the strategy of their competitors; on the other hand, it allows the more active participants to anticipate that the absence of opposition from the company will not disrupt the collusive game (see judgment of the Paris Court of Appeal, February 25, 2009, Transeuro Desbordes Worldwide Relocations, SAS).</w:t>
      </w:r>
    </w:p>
    <w:p>
      <w:r>
        <w:t>On the applicable standard of proof in the present case</w:t>
      </w:r>
    </w:p>
    <w:p>
      <w:r>
        <w:t>384. The parties consider that the applicable standard of proof in this case, concerning "official" meetings organized by the port authority, is that reserved under national law for meetings held within the statutory framework of professional organizations.</w:t>
      </w:r>
    </w:p>
    <w:p>
      <w:r>
        <w:t>385. However, this is not the case for the meetings in question in this case, which are not related to any statutory activity of a professional organization.</w:t>
      </w:r>
    </w:p>
    <w:p>
      <w:r>
        <w:t>386. In this instance, the meetings of July and October 2006 organized by PAH were held on an ad hoc basis and solely for the purpose of facilitating consultation among companies.</w:t>
      </w:r>
    </w:p>
    <w:p>
      <w:r>
        <w:t>387. Furthermore, as will be demonstrated later, it appears from the elements of the case file that the companies were warned in advance of the anti-competitive purpose of the disputed meetings.</w:t>
      </w:r>
    </w:p>
    <w:p>
      <w:r>
        <w:t>388. These therefore fall within the second of the two hypotheses presented in paragraphs 382 and 383.</w:t>
      </w:r>
    </w:p>
    <w:p>
      <w:r>
        <w:t>389. The invitation from the port authority, while undoubtedly a circumstance that mitigates the severity of the behavior attributed to the companies that agreed to attend, has no consequence in itself on the existence of an infringement of competition rules.</w:t>
      </w:r>
    </w:p>
    <w:p>
      <w:r>
        <w:t>On the participation of the companies involved in the agreement</w:t>
      </w:r>
    </w:p>
    <w:p>
      <w:r>
        <w:t>390. It follows from the elements gathered during the investigation that, during the meetings of July and October 2006, discussions among the participants primarily focused on the allocation of berths at Port 2000, to TPO, GMP, and TNMSC. The liability incurred by each of these companies for the alleged anti-competitive agreement must therefore be examined.</w:t>
      </w:r>
    </w:p>
    <w:p>
      <w:r>
        <w:t>On TPO's participation in the agreement</w:t>
      </w:r>
    </w:p>
    <w:p>
      <w:r>
        <w:t>391. TPO argues that the privileged interlocutor of the port authority during the disputed meetings was APMM. Thus, it asserts that its DGD, Mr. C..., who was present at the July and October 2006 meetings, was employed by APMM and "represented the exclusive interests of the APMM shareholder." TPO particularly notes that, during these meetings, only the DGD of the company spoke about the fourth berth, while the CEO, Mr. Z..., intervened on the technical subject of shifting.</w:t>
      </w:r>
    </w:p>
    <w:p>
      <w:r>
        <w:t>392. However, according to the decision-making practice of the Competition Council, a corporate executive, and even more so a corporate officer, is deemed to represent or bind the company that employs him when he acts within the scope of his professional activities (see, in particular, decision no. 06-D-30 of October 18, 2006, concerning practices implemented in the taxi sector in Marseille, paragraph 93).</w:t>
      </w:r>
    </w:p>
    <w:p>
      <w:r>
        <w:t>393. Under these conditions, the mere presence of the DGD and the CEO of TPO at the July and October 2006 meetings is sufficient to establish TPO's participation in the agreement.</w:t>
      </w:r>
    </w:p>
    <w:p>
      <w:r>
        <w:t>394. Furthermore, it is a constant jurisprudence, both national and Community, that "the mere fact of having received during these meetings information concerning competitors, information that an independent operator keeps as trade secrets, is sufficient to manifest the existence of an anti-competitive spirit within it [...]. Independently of any other reason for participating in these meetings, there was at least one reason, which was to eliminate in advance the uncertainty regarding the future behavior of competitors. Moreover, through mere participation in these meetings, each participant necessarily took into account, directly or indirectly, the information obtained during these meetings to determine the policy it intended to follow in the market" (see judgment of the General Court of July 12, 2001, Tate &amp; Lyle e.a./Commission, T-202/98, T-204/98, and T-207/98, Rec. p. II-2035 and decision no. 08-D-32 of December 16, 2008, concerning practices implemented in the steel trading sector, paragraph 248). Thus, the allegedly passive role played by the CEO of TPO during the disputed meetings has no impact on the legal qualification of the practices attributed.</w:t>
      </w:r>
    </w:p>
    <w:p>
      <w:r>
        <w:t>395. Moreover, it should be noted that, contrary to what TPO claims, the CEO of TPO did not remain passive during the July and October 2006 meetings. On the contrary, according to the minutes of the meetings prepared by the port authority, the CEO of TPO intervened several times in the discussions among the participants (see paragraphs 109 and 117).</w:t>
      </w:r>
    </w:p>
    <w:p>
      <w:r>
        <w:t>On TNMSC's participation in the agreement</w:t>
      </w:r>
    </w:p>
    <w:p>
      <w:r>
        <w:t>396. TNMSC contests having been involved in the agreement since as early as July 2004, three berths at Port 2000 would have already been allocated to it by the port authority. Furthermore, TNMSC claims not to have attended any of the July and October 2006 meetings, nor to have been summoned to them. In this regard, it argues that if the executives of TNMSC, Messrs. Z... and X..., were present at these meetings, they did not speak on behalf of TNMSC.</w:t>
      </w:r>
    </w:p>
    <w:p>
      <w:r>
        <w:t>397. However, it should be emphasized, on the one hand, that TNMSC only obtained its CET for Port 2000 on September 11, 2007 (paragraph 22). Thus, at the time of the disputed meetings, no berth had been allocated to it. Furthermore, the alleged agreement concerns the allocation of four berths per terminal and not three.</w:t>
      </w:r>
    </w:p>
    <w:p>
      <w:r>
        <w:t>398. On the other hand, it appears from the case file that during the disputed meetings, the general director of TNMSC, Mr. Z..., as well as the chairman of the board of directors of TNMSC, Mr. X..., spoke in the interest of TNMSC. The company's situation was thus mentioned several times during the discussions.</w:t>
      </w:r>
    </w:p>
    <w:p>
      <w:r>
        <w:t>399. Indeed, first of all, according to the statements of the PAH's tooling director, Mr. H..., author of the "visuals" used during the meetings in question, the yellow berths indeed represented TNMSC (see paragraph 109).</w:t>
      </w:r>
    </w:p>
    <w:p>
      <w:r>
        <w:t>400. Next, it should be noted that, in the minutes of the meeting of July 12, 2006, prepared by PAH, it is indicated that "Ch. Z... suggests that the Port finalize the file for the allocation of the 'yellow' berths (9 to 12) to reinforce the distribution in terminals with 4 berths. J.M. F... notes that this is a subject distinct from today's and that it will be discussed together based on a reflection on financing. J. X... indicates that J.L. L... [MSC executive] is willing to participate in the financing. J.M. F... observes that MSC would only be transferring its activity from Bougainville to Port 2000" (reference 6784).</w:t>
      </w:r>
    </w:p>
    <w:p>
      <w:r>
        <w:t>401. Thus, during the discussions, the general director of TNMSC, Mr. Z..., expressly requested that TNMSC's situation be taken into account in the allocation of berths at Port 2000.</w:t>
      </w:r>
    </w:p>
    <w:p>
      <w:r>
        <w:rPr>
          <w:b/>
        </w:rPr>
        <w:t>[Pages 76–78]</w:t>
      </w:r>
    </w:p>
    <w:p>
      <w:r>
        <w:t xml:space="preserve">402. Furthermore, despite the suggestion from the general director of PAH to discuss this case later, the chairman of the board of directors of TNMSC, Mr. X..., returned to the subject by assuring MSC's support for the financing of the project.  </w:t>
        <w:br/>
        <w:t xml:space="preserve">403. During the board meeting of TNMSC on October 19, 2006, he also emphasized the consequences to be drawn from the discussions held among competitors during the contentious meetings: “[...] given the meetings attended by the operators and shipowners interested in Port 2000, it would be appropriate for TNMSC to confirm its interest in 3 or 4 berths on the future extension of Port 2000, this being a logical continuation of the contacts between MSC Geneva and PAH.”  </w:t>
        <w:br/>
        <w:t xml:space="preserve">On GMP's participation in the agreement  </w:t>
        <w:br/>
        <w:t xml:space="preserve">404. The elements of the case file demonstrate that GMP, represented by its CEO, Mr. G..., participated in the three meetings in July and October 2006.  </w:t>
        <w:br/>
        <w:t xml:space="preserve">Conclusion  </w:t>
        <w:br/>
        <w:t xml:space="preserve">405. It follows from the above that the participation of the companies TPO, TNMSC, and GMP in the anticompetitive agreement concerning the future allocation of berths for which they were candidates is established, without the need to further investigate the involvement in the practice in question of their shareholder companies, namely Perrigault, APMM, and CMA CGM. The allegation of a capacity-sharing agreement that had been notified to the latter will therefore not be upheld.  </w:t>
        <w:br/>
        <w:t xml:space="preserve">d) On the anticompetitive effects of the practices  </w:t>
        <w:br/>
        <w:t xml:space="preserve">406. As a preliminary point, it should be recalled that, as the Competition Council indicated in its annual report for 2003, “Agreements aimed at restricting competition are those whose implementation necessarily leads to a restriction of competition, so that it proves unnecessary to demonstrate their concrete effects on the market. These practices are presumed to infringe competition in themselves. In a way, the infringement of competition is latently contained in the agreement.”  </w:t>
        <w:br/>
        <w:t xml:space="preserve">407. Indeed, the Court of Justice of the European Communities has repeatedly stated that the consideration of the concrete effects of an agreement is superfluous as soon as it appears that its object is to restrict, prevent, or distort competition (see, in particular, the judgment of the Court of Justice of the European Communities of July 8, 1999, Commission/Anic Partecipazioni, C-49/92 P, Rec. p. I-4125, paragraph 99).  </w:t>
        <w:br/>
        <w:t xml:space="preserve">408. However, the Community courts and the Competition Council have specified that in the case of an infringement by object, the effects may be taken into account at the level of the fine (see judgment of June 4, 2009, T-Mobile Netherlands e.a., C-8/08, not yet published in the Recueil, paragraphs 28 to 31, and the decision of the Competition Council no. 09-D-31 of September 30, 2009, concerning practices implemented in the sector of management and marketing of the sports rights of the French Football Federation, paragraph 335).  </w:t>
        <w:br/>
        <w:t xml:space="preserve">409. In this case, the parties put forward a series of arguments to contest the existence of anticompetitive effects, whether actual or potential.  </w:t>
        <w:br/>
        <w:t xml:space="preserve">On the actual effects  </w:t>
        <w:br/>
        <w:t xml:space="preserve">410. The capacity-sharing agreement in question necessarily affected the functioning of competition in that it allowed all operators who were members of the agreement to reasonably predict what each other's demands would be during the future competition for the allocation of berths at Port 2000. Indeed, due to the agreement, the companies involved ceased to determine their commercial policy autonomously in the market.  </w:t>
        <w:br/>
        <w:t xml:space="preserve">411. It thus emerges from the elements of the case file that, to determine their strategy in the market, the members of the agreement took into account the discussions on the allocation of berths held during the meetings in July and October 2006. Thus, following the meeting of July 12, 2006, GMP believed that its acquisition of four berths was on track and consequently requested CMA CGM to support its request in this regard (paragraph 111). Similarly, TPO's expansion strategy was developed taking into account the risk posed to TPO by the strategy of competing terminals “also wanting 4 berths” (paragraph 113). Finally, during the board meeting of TNMSC on October 19, 2006, its chairman explained “that given the meetings attended by the operators and shipowners interested in Port 2000, it would be appropriate for TNMSC to confirm its interest in 3 or 4 berths on the future extension of Port 2000, this being a logical continuation of the contacts between MSC Geneva and PAH” (paragraph 114). Contrary to what the parties claim, far from dismissing TNMSC's involvement in these discussions, the representative of Terminal Investment Ltd., a co-shareholder of the company, indicated that he wished to allow a “direct MSC-PAH discussion to continue, so that the Port honors the promises made to Geneva, believing that MSC can exert stronger pressure on PAH in such a framework. He situates TNMSC's intervention at a later stage, once the requested guarantees are obtained” (cote 9948), thus indicating how to articulate the meetings between operators with the bilateral discussions between MSC and the port establishment.  </w:t>
        <w:br/>
        <w:t xml:space="preserve">412. The effects of the practices in question are all the more to be taken into account as they occur in a market where the positions of the various actors present change with difficulty. Indeed, the companies present at Port 2000 benefit from CETs lasting 36 years.  </w:t>
        <w:br/>
        <w:t xml:space="preserve">On the potential effects  </w:t>
        <w:br/>
        <w:t xml:space="preserve">413. According to the RBB study produced by TPO, the practice in question would not have had anticompetitive effects insofar as the calls for applications for the allocation of berths would not involve any price and where the fixed capacity of the terminals would mitigate the existence of competition on volume commitments. The parties involved also argue that the discussions held during the meetings in July and October 2006 did not lead to the allocation of rights to operate a fourth berth to the companies by PAH. In any case, the available berths will be subject to an open and transparent competitive bidding process, which would prevent GPMH from favoring the handling companies already present at the port of Le Havre.  </w:t>
        <w:br/>
        <w:t xml:space="preserve">On the existence of competition on volume commitments and investments  </w:t>
        <w:br/>
        <w:t xml:space="preserve">414. As highlighted by the RBB study, the responses presented by candidates for the allocation of berths consist of industrial projects involving commitments of volume contributions as well as an investment plan allowing for the operation of the terminal. In this context, it does not follow at all that the "fixed" capacity of the terminals proposed for operation restricts competition among candidates.  </w:t>
        <w:br/>
        <w:t xml:space="preserve">415. On the contrary, competition then occurs among candidates for the allocation of berths based on their commitments and volume objectives and their investment plans. In this regard, the absence of uncertainty regarding the magnitude of each competitor's demands resulting from the consultation necessarily impacts the content of the commitments and objectives announced by the operators in their applications, for example by allowing the presentation of conservative commitments limiting the subsequent possibilities of terminating the agreements. Thus, by coordinating the scope of terminal extensions, the handling companies at Port 2000 significantly reduce the competition that should occur among them for obtaining these extensions and, consequently, in their operation.  </w:t>
        <w:br/>
        <w:t xml:space="preserve">416. Furthermore, the elements in the case file invalidate the claims of the RBB study regarding the "standardized" nature of the investments that candidates for terminal operation can propose. Thus, for example, the productivity of a terminal depends in particular on the extent of unloading and container handling equipment in the yard adjacent to the quay (the straddle carriers). However, it emerges from the elements in the case file that the extent of investment in this equipment, which varies according to the terminals, is a determining factor of competitiveness in negotiations with shipowners (see, for example, cote 5159). Therefore, it cannot be accepted that the amount and type of investment required for the operation of capacities, whether fixed or not, can be considered "standardized" and immune to variations from one operator to another.  </w:t>
        <w:br/>
        <w:t xml:space="preserve">417. The arguments presented by the RBB study are therefore irrelevant.  </w:t>
        <w:br/>
        <w:t xml:space="preserve">On the absence of a firm allocation of a fourth berth to the operators  </w:t>
        <w:br/>
        <w:t xml:space="preserve">418. The parties involved argue that the port establishment made no commitment to the operators regarding the allocation of a fourth berth during the meetings of 2006 and that the amendments to the CETs, adopted subsequently, simply allowed them, according to GPMH, to “consider a possible future extension of the terminals once a certain traffic threshold is reached and to describe the conditions under which the operators could then, if necessary, express their interest in the allocation of an additional berth.” GPMH also emphasizes that among the conditions set for the allocation of additional berths to TNMSC, TPO, and GMP after the meetings of 2006 is the availability of the concerned areas, which would imply that other operators could be called upon to operate these berths. The parties involved explain that GPMH remains free to allocate the available berths at Port 2000 to other operators. TPO and Perrigault further observe that the mere attempt at an anticompetitive agreement without subsequent effects does not characterize the existence of an agreement.  </w:t>
        <w:br/>
        <w:t>419. However, the fact that the operators do not have contractual rights for the allocation of an additional berth does not allow for the conclusion of the absence of anticompetitive effects of the agreement in question. Indeed, as demonstrated in paragraphs 410 to 412, the capacity-sharing agreement necessarily affected the functioning of competition in that it reduced the uncertainty regarding the behaviors of competitors in the market.</w:t>
      </w:r>
    </w:p>
    <w:p>
      <w:r>
        <w:rPr>
          <w:b/>
        </w:rPr>
        <w:t>[Pages 79–81]</w:t>
      </w:r>
    </w:p>
    <w:p>
      <w:r>
        <w:t xml:space="preserve">420. Furthermore, it is important not to confuse an attempt to harm competition, which fails in its objective, with an attempt to conclude an anti-competitive agreement, which is not punishable, as it has not been successful.  </w:t>
        <w:br/>
        <w:t xml:space="preserve">421. Indeed, according to established case law, the consideration of the concrete effects of an agreement is superfluous, as soon as it appears that its purpose is to restrict, prevent, or distort competition (judgments of the Court dated July 13, 1966, Consten and Grundig/Commission, 56/64 and 58/64, Rec. p. 429, 496, of January 11, 1990, Sandoz prodotti farmaceutici/Commission, C-277/87, Rec. p. I-45, summary publication). Thus, the notion of purpose, as applied by both community and national case law, amounts to sanctioning the attempt to harm competition, that is to say, the practice carried out voluntarily with the aim of harming competition but remaining ineffective for reasons independent of the will of the perpetrator.  </w:t>
        <w:br/>
        <w:t xml:space="preserve">422. Attempts at collusion cover situations in which companies unsuccessfully try to lure a competing company into an anti-competitive agreement (see for example the judgment of the Court of Appeal dated April 9, 2002, SA Bloc Matériaux).  </w:t>
        <w:br/>
        <w:t xml:space="preserve">423. In this case, the capacity allocation agreement is indeed constituted as the parties coordinated on the distribution among themselves of the available berths at Port 2000. The fact that the GPMH ultimately remained free to allocate the available berths at Port 2000 to other operators than those who participated in the agreement has no impact on the qualification of the practice attributed to it in light of Articles L. 420-1 of the Commercial Code and 81, paragraph 1, of the EC Treaty, now Article 101, paragraph 1, of the TFEU.  </w:t>
        <w:br/>
        <w:t xml:space="preserve">On the allegedly pro-competitive nature of the coordination  </w:t>
        <w:br/>
        <w:t xml:space="preserve">424. The parties argue that Article R. 105-2 of the Maritime Ports Code provides, in its wording resulting from Decree No. 2008-1032 of October 9, 2008, that terminal agreements must be concluded following an open, transparent, and non-discriminatory procedure. According to the parties, the implementation of this new procedure will prevent the GPMH from favoring the handling companies already present in Le Havre. The parties also argue that the agreement would be pro-competitive since, for the allocation of a fourth berth, it subjects TPO, TNMSC, and GMP to the satisfaction of demanding productivity criteria. The agreement would thus contribute to stimulating competition among these operators and would disadvantage them against potential new candidates for the allocation of berths No. 11 and 12, which are not subject to such criteria.  </w:t>
        <w:br/>
        <w:t xml:space="preserve">425. TPO also emphasizes the pro-competitive nature of the allocations made, which have helped to relieve congestion at the old terminals of the port of Le Havre by securing the loyalty of major global shipping companies through the construction of "hubs." TPO notes, in this regard, that the developments of competing ports have attracted far fewer operators for more capacity.  </w:t>
        <w:br/>
        <w:t xml:space="preserve">426. However, it follows from established case law that in the context of public procurement, it is anti-competitive for companies bidding for a tender to coordinate before submitting bids in order to share among themselves the lots of the contract or several contracts.  </w:t>
        <w:br/>
        <w:t xml:space="preserve">427. The particularity of the present case lies, however, in the fact that the obligation to implement a competitive bidding procedure for the allocation of available berths at Port 2000 arises from a regulatory provision subsequent to the practices in question, namely Article R. 105-2 of the Maritime Ports Code, introduced by Decree No. 2008-1032 of October 9, 2008.  </w:t>
        <w:br/>
        <w:t xml:space="preserve">428. Nevertheless, the introduction of such an obligation in the Maritime Ports Code cannot, in itself, prevent the agreement from producing effects. Indeed, in the absence of any element specifically marking the parties' intention to depart from the terms of the coordination in question, this sole circumstance has no impact on the effect of the coordination on the market.  </w:t>
        <w:br/>
        <w:t xml:space="preserve">429. Furthermore, the organization of a competitive bidding procedure cannot exclude the effects of the agreement since, in the present case, the companies involved claim the application of a specific and opaque selection criterion for the selection of the recipients of available berths.  </w:t>
        <w:br/>
        <w:t xml:space="preserve">430. Indeed, it appears from the file that this criterion was established during the meeting of October 26, 2006. Thus, a manager of the PAH explained to the operators present that "the subsequent obtaining of a 4th berth at Port 2000 will be conditioned by the optimized operation of the first 3 berths," this being defined as the use of "80% of capacity" and confirming that these "objectives [...] are indeed to be considered as allocation criteria for a 4th berth" (reference 6770).  </w:t>
        <w:br/>
        <w:t xml:space="preserve">431. Furthermore, the draft call for applications for the allocation of berths No. 11 and 12 submitted to the file by the GPMH states that "[t]he existing operators of Port 2000, who already have a Terminal Operating Agreement, including prospects for extension, must reconfirm their intentions so that the governance bodies of the Port Authority can make their choice between validating these extensions and establishing a new operator for berths 11 and 12." This document also includes the presentation of the selection criteria retained by the port authority, namely:  </w:t>
        <w:br/>
        <w:t xml:space="preserve">"- The overall optimization of the service offering of the Port of Le Havre as a whole, both in terms of productivity, space, and response to customer expectations.  </w:t>
        <w:br/>
        <w:t xml:space="preserve">- Traffic guarantees: This container terminal consisting of berths 11 and 12 of "Port 2000" aims to meet the expectations of the shipping lines frequenting the Port of Le Havre to accommodate the largest current and future container ships of 13,000 TEU and more.  </w:t>
        <w:br/>
        <w:t xml:space="preserve">- The maritime traffic objectives defined by the company will constitute a commitment and will be included in the terminal operating agreement: they must necessarily exceed the minimum threshold of 700,000 TEU/year.  </w:t>
        <w:br/>
        <w:t xml:space="preserve">- The ability to invest: The company will justify its capacity to implement the financing plan for its investments, which must necessarily include at least six over-panamax cranes.  </w:t>
        <w:br/>
        <w:t xml:space="preserve">- The development of pre- and post-transport by mass mode, which must necessarily handle at least 25% of the total maritime traffic excluding transshipment.  </w:t>
        <w:br/>
        <w:t xml:space="preserve">- The ability to develop an optimized link with the existing container terminals of the Port of Le Havre (Atlantic, Americas, Europe, Asia - Osaka, Bougainville docks)" (references 6882-6884).  </w:t>
        <w:br/>
        <w:t xml:space="preserve">432. This document does not specify that the offers from operators already in place at Port 2000 will be assessed based on the criterion defined during the meeting of October 26, 2006. This criterion thus remains opaque for other potential candidates.  </w:t>
        <w:br/>
        <w:t xml:space="preserve">433. The opaque nature of the selection criterion applied to the implicated operators is supported by the "negotiation framework with potential operators" developed by the port authority (references 6885-6890), which exclusively aims at evaluating offers for the operation of a terminal comprising the two available berths. This framework will therefore not be applied to evaluate requests for extensions of existing terminals concerning only one berth.  </w:t>
        <w:br/>
        <w:t xml:space="preserve">434. Thus, contrary to what the parties argue, the capacity allocation agreement cannot be justified by pro-competitive arguments.  </w:t>
        <w:br/>
        <w:t xml:space="preserve">e) On the application of Articles L. 420-4 of the Commercial Code and 81, paragraph 3, of the EC Treaty, now 101, paragraph 3, of the TFEU  </w:t>
        <w:br/>
        <w:t xml:space="preserve">435. The parties consider that the agreement attributed to them has promoted economic progress since it would have allowed the port authority to seek the necessary volume guarantees for the "revival" of Port 2000. The aforementioned RBB study thus examines the efficiency and productivity gains that would result from the operation by three operators of four berths. In this regard, TPO notes that "the phasing of the realization of Port 2000 has indeed made it mandatory to pool, between the Port and the operators, the working hypotheses (at three or four berths) and the technical modalities of the ripage between the operators present at Port 2000." GMP also argues that an individual consultation of the handling companies was impossible since the implementation of the ripage of the terminals required the agreement of all operators.  </w:t>
        <w:br/>
        <w:t xml:space="preserve">436. As indicated in paragraph 324, it is the responsibility of the author of a restrictive competition practice who wishes to benefit from an individual exemption based on the third paragraph of Article 81 of the EC Treaty, now 101 of the TFEU, and of 2° of I of Article L. 420-4 of the Commercial Code to demonstrate the indispensable nature of the restriction of competition to obtain the alleged economic progress.  </w:t>
        <w:br/>
        <w:t xml:space="preserve">437. However, in this case, the parties do not demonstrate how the alleged agreement was necessary to ensure the financing of the construction of the last berths of Port 2000.  </w:t>
        <w:br/>
        <w:t>438. Indeed, the implementation of "ripage" constitutes a distinct issue from that of the allocation of available berths, located outside the scope covered by the CET at the time of the meetings. In this regard, in addition to examining the modalities for implementing the "ripage" of the terminals, the GPMH explains that its intention was to "bring to light any requests for additional berths and land areas whose allocation by the GPMH would be based on objective criteria, with a view to a global organization." The emergence of such a request did not therefore imply the organization of an agreement among the operators on the distribution, among themselves, of additional berths and land areas. On the contrary, the GPMH emphasizes having requested, during the meetings, that the operators provide him with written information, solely for his intention, regarding their traffic prospects in order to "anticipate future developments by ensuring that the operators would indeed be able to attract sufficient traffic for...</w:t>
      </w:r>
    </w:p>
    <w:p>
      <w:r>
        <w:rPr>
          <w:b/>
        </w:rPr>
        <w:t>[Pages 82–84]</w:t>
      </w:r>
    </w:p>
    <w:p>
      <w:r>
        <w:t>l'importance des bénéfices tirés de l'infraction ».</w:t>
      </w:r>
    </w:p>
    <w:p>
      <w:r>
        <w:t>458. En l’espèce, il convient de prendre en compte plusieurs éléments pour déterminer le montant des sanctions. Tout d'abord, la gravité des faits reprochés est élevée, car les pratiques en cause ont eu pour effet de restreindre la concurrence sur le marché de la manutention au port du Havre. Ensuite, le dommage causé à l'économie est significatif, dans la mesure où ces pratiques ont pu nuire à d'autres opérateurs et à l'efficacité du marché. Enfin, la situation des entreprises sanctionnées doit également être considérée, notamment leur taille et leur position sur le marché.</w:t>
      </w:r>
    </w:p>
    <w:p>
      <w:r>
        <w:t>459. En conséquence, il est justifié d'appliquer des sanctions financières qui reflètent la gravité des infractions commises et qui dissuadent de futures violations des règles de concurrence.</w:t>
      </w:r>
    </w:p>
    <w:p>
      <w:r>
        <w:rPr>
          <w:b/>
        </w:rPr>
        <w:t>[Pages 85–87]</w:t>
      </w:r>
    </w:p>
    <w:p>
      <w:r>
        <w:t>the possible repetition of practices prohibited by this title. They are determined individually for each sanctioned company or organization and are motivated for each sanction."</w:t>
      </w:r>
    </w:p>
    <w:p>
      <w:r>
        <w:t>458. The following criteria for the sanction will be addressed successively:</w:t>
        <w:br/>
        <w:t>the severity of the practices,</w:t>
        <w:br/>
        <w:t>the importance of the damage to the economy,</w:t>
        <w:br/>
        <w:t>the individual situation of the companies.</w:t>
      </w:r>
    </w:p>
    <w:p>
      <w:r>
        <w:t>On the severity of the practices</w:t>
        <w:br/>
        <w:t>459. It follows from both national and community case law that the severity of the practices must be assessed taking into account, in particular, the nature of the restriction on competition, the number and size of the companies involved, the market share of each of these companies, and the situation of the market in which the violation of competition rules occurred.</w:t>
      </w:r>
    </w:p>
    <w:p>
      <w:r>
        <w:t>460. In this case, the severity of the facts must be examined in light of each of the two practices in question. Prior to this, it is necessary to consider the market situation in which they were committed.</w:t>
      </w:r>
    </w:p>
    <w:p>
      <w:r>
        <w:t>Analysis of the market in which the practices were committed</w:t>
        <w:br/>
        <w:t>461. Although the practices in question were only committed at the port of Le Havre, it should be emphasized that this port is the leading French port for container handling and, thanks to the Port 2000 project, constitutes the main platform for the development of new port capacities in France since the 1990s. Thus, in order to improve the competitiveness of French ports compared to other ports in the northern arc, it was necessary to ensure the emergence of new handling activities at Port 2000 under conditions of free competition.</w:t>
      </w:r>
    </w:p>
    <w:p>
      <w:r>
        <w:t>On the customer allocation agreement</w:t>
        <w:br/>
        <w:t>462. If, by nature, this type of agreement is of indisputable severity, this severity may be mitigated in this case by the fact that the agreement was only implemented by two companies active at the port of Le Havre (Perrigault and TPO). Furthermore, it appears that the market share held by these companies in the northern European arc market is low. Indeed, in 2007, Perrigault and TPO represented only 2.2% and 0.02% of the volumes handled, respectively.</w:t>
      </w:r>
    </w:p>
    <w:p>
      <w:r>
        <w:t>463. However, it should be noted that in 2007, in the market of the port of Le Havre alone, Perrigault handled 36.3% of the total volumes. TPO, for its part, represented only 0.4% of the handled volumes, but this low percentage is explained by the fact that the terminal's operation only began in the last quarter of 2007.</w:t>
      </w:r>
    </w:p>
    <w:p>
      <w:r>
        <w:t>464. Moreover, the severity of the practices is heightened by the circumstance that they resulted in restricting TPO's activity in the context of the launch of Port 2000.</w:t>
      </w:r>
    </w:p>
    <w:p>
      <w:r>
        <w:t>465. Regarding the duration of the practice, it should be noted that the customer allocation agreement attributed to Perrigault and TPO has lasted at least since December 5, 2006, which is the date on which these companies first expressed their intention to prohibit the joint venture from competing with other terminals at the port of Le Havre for volumes from third-party clients (see paragraph 60).</w:t>
      </w:r>
    </w:p>
    <w:p>
      <w:r>
        <w:t>466. The parties involved claim to have modified their behavior following the decision of the Competition Council regarding the request for interim measures. Indeed, during the TPO board meeting on December 3, 2008, the CEO of TPO asked the directors "to instruct the leaders of TPO to undertake immediately, in parallel, commercial approaches to potential clients [namely DAL, CMA CGM, IM, China Shipping, Emirates Shipping Line, and the shipowners comprising the GA]" (references 5094-5095). However, it should be noted that no element of the case file demonstrates that such approaches were actually initiated and resulted in anything.</w:t>
      </w:r>
    </w:p>
    <w:p>
      <w:r>
        <w:t>On the capacity sharing agreement</w:t>
        <w:br/>
        <w:t>467. The allocation of available capacity at Port 2000 among competitors constitutes a form of market-sharing agreement. Indeed, the companies involved sought to divide among themselves the different portions of an available operating area. This type of practice is normally considered by competition authorities and national and community courts to be of particular severity.</w:t>
      </w:r>
    </w:p>
    <w:p>
      <w:r>
        <w:t>468. In 2007, these companies represented only 9% of the volumes handled in the northern European arc market. However, as previously indicated, the assessment of the severity of the practices must take into account the fact that, at the port of Le Havre alone, the cumulative market share of the companies concerned amounted to 98.51% of the volumes handled.</w:t>
      </w:r>
    </w:p>
    <w:p>
      <w:r>
        <w:t>469. Furthermore, the observed practices resulted in restricting competition for the acquisition of capacities in the final phase of the implementation of the Port 2000 project.</w:t>
      </w:r>
    </w:p>
    <w:p>
      <w:r>
        <w:t>470. It should also be noted that the practices have been ongoing since July 12, 2006.</w:t>
      </w:r>
    </w:p>
    <w:p>
      <w:r>
        <w:t>471. However, in this case, it is necessary to take into account, in favor of the companies involved, the incentivizing role played by PAH in the implementation of the agreement. Indeed, the fact that it encouraged the companies involved to reach an agreement during meetings it organized must be considered as a mitigating circumstance justifying a significantly lower sanction than would have been imposed on the companies if they had decided, on their own initiative and secretly, to meet to pursue the same anti-competitive objective (see European Commission decision of April 2, 2003, case COMP/C.38.279/F3 - French beef, paragraph 176 confirmed by the judgment of the General Court of December 13, 2006, FNCBV, T-217/03 and T-245/03, Rec. p. II-4987 and the judgment of the Court of Justice of the European Communities of December 18, 2008, Coop de France cattle and meat e.a./Commission, joined cases C-101/07 P and C-110/07 P, Rec. p. I-10193).</w:t>
      </w:r>
    </w:p>
    <w:p>
      <w:r>
        <w:t>On the importance of the damage caused to the economy</w:t>
        <w:br/>
        <w:t>472. According to a consistent decision-making practice, "Article L. 464-2 of the Commercial Code states, among the criteria for the sanction, the 'importance' of the damage to the economy: it does not therefore require a precise assessment of this damage. The Court of Cassation has also accepted that the existence of damage to the economy can be inferred from the harm to competition caused by the practice" (see, in particular, decision no. 08-D-13 of June 11, 2008, concerning practices identified in the sector of routine maintenance of premises, paragraph 70). Finally, the damage to the economy is assessed for the entirety of the practice and not for each company.</w:t>
      </w:r>
    </w:p>
    <w:p>
      <w:r>
        <w:t>473. The assessment of the damage to the economy takes into account the value of the affected markets, any circumstances giving the practice a character of exemplarity, particularly when it is implemented by large groups active in several product markets or several geographical markets, and the effects of the practices on these markets.</w:t>
      </w:r>
    </w:p>
    <w:p>
      <w:r>
        <w:t>On the value of the affected markets</w:t>
        <w:br/>
        <w:t>Regarding the customer allocation agreement</w:t>
        <w:br/>
        <w:t>474. Although the customer allocation agreement was only implemented by two operators, namely Perrigault and TPO, it had the effect of affecting the activity of the entire port of Le Havre, by restricting TPO's capacity to welcome client shipowners and thus the possibility for them to have a choice among the different handling operators present in this market.</w:t>
      </w:r>
    </w:p>
    <w:p>
      <w:r>
        <w:t>475. The value of handling services across the entire port of Le Havre amounted to 159 million euros and 196 million euros, respectively, in 2007 and 2008.</w:t>
      </w:r>
    </w:p>
    <w:p>
      <w:r>
        <w:t>Regarding the capacity sharing agreement</w:t>
        <w:br/>
        <w:t>476. It follows from case law that when the agreement in question concerns the submission of companies to a call for tenders, it is this call for tenders that must be considered as the affected market.</w:t>
      </w:r>
    </w:p>
    <w:p>
      <w:r>
        <w:t>477. In this case, the identified practices affect the allocation of available berths at Port 2000 during a call for applications that the GPMH plans to organize in the future. This anticipated call for tenders by the GPMH concerns two berths, which is a market of a similar size to that currently operated by GMP and TPO. Indeed, GMP and TPO each have a terminal consisting of two berths. It is therefore possible to assess the value of the affected market by referring to the average values of the handling services provided by GMP and TPO at their respective terminals for one year of activity. Based on the information provided by GMP and TPO, it is possible to estimate that, on average, a terminal consisting of two berths generated in 2008 a turnover of approximately 38.8 million euros.</w:t>
      </w:r>
    </w:p>
    <w:p>
      <w:r>
        <w:t>On the effects of the practices</w:t>
        <w:br/>
        <w:t>Regarding the customer allocation agreement</w:t>
        <w:br/>
        <w:t>478. The customer allocation agreement had real effects on the market, which have been described in paragraphs 295 to 317 of this decision.</w:t>
      </w:r>
    </w:p>
    <w:p>
      <w:r>
        <w:t>Regarding the capacity sharing agreement</w:t>
        <w:br/>
        <w:t>479. Pursuant to the decree of October 9, 2008, mentioned above, the allocation of berths at Port 2000 will take place within the framework of an upcoming call for tenders. It is to be hoped that these figures exclude the value of the services provided by TNMSC, the only terminal at the port of Le Havre exclusively dedicated to the traffic of a shipowner (MSC).</w:t>
      </w:r>
    </w:p>
    <w:p>
      <w:r>
        <w:rPr>
          <w:b/>
        </w:rPr>
        <w:t>[Pages 88–90]</w:t>
      </w:r>
    </w:p>
    <w:p>
      <w:r>
        <w:t>last twelve months." The second agreement concerns the allocation of capacity among the operators.</w:t>
      </w:r>
    </w:p>
    <w:p>
      <w:r>
        <w:t>480. This new element significantly reduces the damage to the economy caused by the practices. Regarding the individual elements to be considered for each of the companies</w:t>
      </w:r>
    </w:p>
    <w:p>
      <w:r>
        <w:t>Concerning the customer-sharing agreement</w:t>
      </w:r>
    </w:p>
    <w:p>
      <w:r>
        <w:t>481. The elements in the case file show that APMM drew the attention of Perrigault and TPO to the contradiction between their behavior and the one they had committed to adopt before the Minister of Economy. Thus, APMM noted in a statement to the board of directors of TPO on November 8, 2007, that "we must ensure that all actions taken by the shareholders regarding the development of the activity are in line with what has been presented to the bank and notified to the French competition authorities and cannot be conducted in the interest of only one party. It is imperative that the APMM and Perrigault groups, as well as the joint venture, scrupulously respect the relevant provisions of French and community competition law at all times" (reference MC 838). Subsequently, in a letter dated November 23, 2007, addressed to a manager of Perrigault, APMM explained that "the Perrigault Group is effectively preventing TPO from freely contracting with potential clients [which is not in accordance with] the 'full function' nature of our joint venture that we have notified to the competition authorities" (reference 773).</w:t>
      </w:r>
    </w:p>
    <w:p>
      <w:r>
        <w:t>482. Regardless of the arguments by which TPO claims that APMM was actually trying to "trap" Perrigault and the joint venture, the implementation of the observed behaviors despite these warnings attests to the deliberate nature of the restriction imposed on TPO's activity.</w:t>
      </w:r>
    </w:p>
    <w:p>
      <w:r>
        <w:t>Concerning the capacity-sharing agreement</w:t>
      </w:r>
    </w:p>
    <w:p>
      <w:r>
        <w:t>483. GMP, TPO, and TNMSC were represented at the three meetings in 2006 during which their leaders agreed on the future allocation of berths at Port 2000. Their degree of participation is therefore equivalent.</w:t>
      </w:r>
    </w:p>
    <w:p>
      <w:r>
        <w:t>484. It follows from all of the above:</w:t>
        <w:br/>
        <w:t>- that concerning the first grievance, the sanctions imposed will adhere to the general and individual criteria recalled above;</w:t>
        <w:br/>
        <w:t>- that concerning the second grievance, it is appropriate to impose only a principle sanction against the companies involved, to take into account the significantly mitigated severity of the practices given the driving role played by the port establishment and the limited damage to the economy that they created.</w:t>
      </w:r>
    </w:p>
    <w:p>
      <w:r>
        <w:t>c) On the amount of sanctions</w:t>
      </w:r>
    </w:p>
    <w:p>
      <w:r>
        <w:t>For Terminal Porte Océane</w:t>
      </w:r>
    </w:p>
    <w:p>
      <w:r>
        <w:t>485. The company Terminal Porte Océane must answer for the customer-sharing agreement and the capacity-sharing agreement referred to in the first and second grievances. Based on the individual and general elements as assessed above, it should be sanctioned in the amount of 105,000 euros for the first grievance, and 30,000 euros for the second grievance.</w:t>
      </w:r>
    </w:p>
    <w:p>
      <w:r>
        <w:t>For Perrigault SA</w:t>
      </w:r>
    </w:p>
    <w:p>
      <w:r>
        <w:t>486. The company Perrigault SA must answer for the customer-sharing agreement referred to in the first grievance. Based on the individual and general elements as assessed above, it should be sanctioned in the amount of 370,000 euros.</w:t>
      </w:r>
    </w:p>
    <w:p>
      <w:r>
        <w:t>For Terminal Normandie MSC</w:t>
      </w:r>
    </w:p>
    <w:p>
      <w:r>
        <w:t>487. The company Terminal Normandie MSC must answer for the capacity-sharing agreement referred to in the second grievance. Based on the individual and general elements as assessed above, it should be sanctioned in the amount of 40,000 euros.</w:t>
      </w:r>
    </w:p>
    <w:p>
      <w:r>
        <w:t>For Générale de Manutention Portuaire</w:t>
      </w:r>
    </w:p>
    <w:p>
      <w:r>
        <w:t>488. The company Générale de Manutention Portuaire must answer for the capacity-sharing agreement referred to in the second grievance. Based on the individual and general elements as assessed above, it should be sanctioned in the amount of 80,000 euros.</w:t>
      </w:r>
    </w:p>
    <w:p>
      <w:r>
        <w:t>2. ON THE ISSUANCE OF AN INJUNCTION</w:t>
      </w:r>
    </w:p>
    <w:p>
      <w:r>
        <w:t>489. Pursuant to Article L. 462-6 of the Commercial Code: "The Competition Authority examines whether the practices brought to its attention fall within the scope of Articles L. 420-1, L. 420-2 or L. 420-5 or may be justified by the application of Article L. 420-4. It imposes, where appropriate, sanctions and injunctions." Article L. 464-2-I also provides that "The Competition Authority may order the interested parties to cease anti-competitive practices within a specified period or impose specific conditions [...]".</w:t>
      </w:r>
    </w:p>
    <w:p>
      <w:r>
        <w:t>490. APMM invokes these provisions to request the Competition Authority to issue injunctions to correct the behaviors of Perrigault and TPO that led to the customer-sharing grievance. The first type of measures proposed by APMM would aim to allow TPO to have its own clientele. Indeed, APMM requests the Authority to order TPO to contract directly with third-party shipping companies based on a reasonable and legal interpretation of the non-competition clause. The second type of measures would aim to remedy the inherent conflict of interest within TPO by ordering the joint venture to establish commercial and management bodies independent of its shareholders.</w:t>
      </w:r>
    </w:p>
    <w:p>
      <w:r>
        <w:t>491. TPO, on the other hand, considers that the adoption of such measures would annihilate Perrigault's investment in Port 2000 and lead to its disappearance. Furthermore, such measures would constitute, according to TPO, a diversion from the objectives pursued by public authorities in creating Port 2000, namely the attraction of new volumes. At the very least, TPO notes that the issuance of injunctions could not allow APMM to take control of TPO and free itself from its commitments, nor could it harm the legitimate interests of Perrigault.</w:t>
      </w:r>
    </w:p>
    <w:p>
      <w:r>
        <w:t>492. The issuance of injunctions is subject to the principle of proportionality, which means that the ordered measures must not exceed what is strictly necessary to cease the infringement of competition. As the Competition Council emphasized in its annual report for 2005, the issuance of injunctions appears particularly necessary when the infringement of competition results from the stipulations of a contract still in force at the date of the Authority's decision.</w:t>
      </w:r>
    </w:p>
    <w:p>
      <w:r>
        <w:t>493. In this case, the notified grievance results notably from the diversion, by TPO and Perrigault, of the purpose of a non-competition clause, which will still be in force at the date of the Authority's decision. The anti-competitive practice does not result from the existence of the non-competition clause as such but from the extensive application made of it by Perrigault and TPO.</w:t>
      </w:r>
    </w:p>
    <w:p>
      <w:r>
        <w:t>494. In this context, the Competition Authority is entitled to order the parties to prevent the use of the concerned clause in support of an anti-competitive practice. In this regard, it is pertinent to clarify to the parties that the useful effect of the non-competition clause, the principle of which is not contested, does not imply extending its application to lines that do not call at TN terminals, whether they involve clients of other handling operators or lines that, newly created or not having called at the port of Le Havre in the last twelve months, do not have established commercial relationships with a handling operator at the port of Le Havre.</w:t>
      </w:r>
    </w:p>
    <w:p>
      <w:r>
        <w:t>3. ON THE OBLIGATION OF PUBLICATION</w:t>
      </w:r>
    </w:p>
    <w:p>
      <w:r>
        <w:t>495. In order to inform the actors and users of port handling services at the port of Le Havre of this decision, it is necessary to order the companies Perrigault, Terminal Porte Océane, Terminal Normandie MSC, and Générale de Manutention Portuaire to publish at their expense, in proportion to the sanctions imposed, in the newspapers "Paris-Normandie" and "l’Antenne" the summary of this decision appearing in the following point:</w:t>
      </w:r>
    </w:p>
    <w:p>
      <w:r>
        <w:t>496. Summary of the decision: "Ruling on a referral from the company A.P. Møller-Mærsk concerning practices implemented by the Perrigault group and by the company Terminal Porte Océane in the sector of port container handling at the port of Le Havre and on a broader ex officio referral concerning port handling in Le Havre, the Competition Authority has sanctioned two anti-competitive agreements on the dual basis of community and national law, committed within the premises of the Grand Port Maritime du Havre, while the handling sector at this port was to evolve with the commissioning of new infrastructures as part of the port extension project called 'Port 2000.' The first agreement relates to the anti-competitive application of a non-competition clause contained in the founding agreement of the joint venture Terminal Porte Océane (hereinafter TPO), leading to a customer-sharing arrangement. The company Terminal Porte Océane constitutes a joint venture equally owned by the global shipping company A.P. Møller-Mærsk (hereinafter APMM), active in the container maritime transport sector, and the Perrigault group, specialized in port handling activities. This company was established for the operation of a terminal at Port 2000. APMM committed to TPO to guarantee the terminal a minimum volume of activity. Under the so-called "non-competition" clause, it is provided that TPO shall "not be interested in the clientele of the terminals operated in Le Havre by Perrigault referenced over the last twelve months."</w:t>
      </w:r>
    </w:p>
    <w:p>
      <w:r>
        <w:rPr>
          <w:b/>
        </w:rPr>
        <w:t>[Pages 91–93]</w:t>
      </w:r>
    </w:p>
    <w:p>
      <w:r>
        <w:t>terminal at Port 2000. APMM committed to TPO to guarantee the terminal a minimum volume of activity.</w:t>
      </w:r>
    </w:p>
    <w:p>
      <w:r>
        <w:t>Under the so-called "non-competition" clause, it is provided that TPO shall "not be interested in the clientele of the terminals operated in Le Havre by Perrigault referenced over the last twelve months. The same applies to Perrigault regarding TPO's clientele."</w:t>
      </w:r>
    </w:p>
    <w:p>
      <w:r>
        <w:t>Whereas in the notification that was made of the operation when it was submitted for concentration control, it was specified that the joint venture would carry out its activities autonomously and independently and would not be exclusively dedicated to the needs of APMM, the parties having indeed expressly provided "the possibility of offering their services to third-party shipping companies," Perrigault and TPO conspired to prohibit TPO from contracting with clients other than APMM and thus to compete with the other existing terminals at the port of Le Havre. This anti-competitive extension of the non-competition clause prevented TPO from contracting with third-party operators at the port of Le Havre and therefore deprived the shipping companies calling there of an alternative solution to the offers of the existing handling operators.</w:t>
      </w:r>
    </w:p>
    <w:p>
      <w:r>
        <w:t>The second agreement is an agreement for the allocation of available berths at Port 2000 of the port of Le Havre concluded between the handling operators TPO, TNMSC, and GMP. These companies met three times, at the initiative of the port authority, to pre-allocate the available berths without competing with each other, the meetings having been designated by the term "Yalta."</w:t>
      </w:r>
    </w:p>
    <w:p>
      <w:r>
        <w:t>The capacity allocation agreement in question necessarily affected the competitive landscape in that it allowed all operator members of the agreement to reasonably predict what each party's demands would be during the future competition for the allocation of berths at Port 2000. Indeed, due to the agreement, the companies involved ceased to determine their commercial policy autonomously in the market.</w:t>
      </w:r>
    </w:p>
    <w:p>
      <w:r>
        <w:t>The Grand Port Maritime du Havre, to which a complaint of participation in the agreement had been notified due to the presence at the disputed meetings of the former Port Autonome du Havre, was not sanctioned by the Authority, as these meetings were organized for the allocation of berths, an activity inseparable from its mission of managing the public domain of the port and the exercise by the port authority of its public power prerogatives. The sanctions imposed on the companies that participated in the agreement are limited to take into account both the incentivizing role of the port and the low damage to the economy given that, pursuant to a decree of October 9, 2008, the port authority must launch an open call for tenders to allocate future berths.</w:t>
      </w:r>
    </w:p>
    <w:p>
      <w:r>
        <w:t>The Authority excluded any economic justification for these two allocation agreements, no economic progress resulting from the disputed practices having been demonstrated by the parties.</w:t>
      </w:r>
    </w:p>
    <w:p>
      <w:r>
        <w:t>The "de minimis" rule, allowing for the exemption of practices involving operators whose market power is below certain thresholds, was also set aside, as it concerns practices classified as characterized competition restrictions, that is to say, practices of extreme severity.</w:t>
      </w:r>
    </w:p>
    <w:p>
      <w:r>
        <w:t>The following monetary fines are imposed:</w:t>
        <w:br/>
        <w:t>on the company Terminal Porte Océane, a fine of 135,000 euros;</w:t>
        <w:br/>
        <w:t>on the company Perrigault SA, a fine of 370,000 euros;</w:t>
        <w:br/>
        <w:t>on the company Terminal Normandie MSC, a fine of 40,000 euros;</w:t>
        <w:br/>
        <w:t>on the company Générale de Manutention Portuaire, a fine of 80,000 euros;</w:t>
      </w:r>
    </w:p>
    <w:p>
      <w:r>
        <w:t>The Authority also ordered TPO and Perrigault to ensure strict compliance with the non-competition clause.</w:t>
      </w:r>
    </w:p>
    <w:p>
      <w:r>
        <w:t>The full text of the decision of the Competition Authority is available on the website www.autoritedelaconcurrence.fr.</w:t>
      </w:r>
    </w:p>
    <w:p>
      <w:r>
        <w:t>DISPOSITIF</w:t>
        <w:br/>
        <w:t>Article 1: The Competition Authority is not competent to rule on the practices attributed to the Grand Port Maritime du Havre (GPMH).</w:t>
        <w:br/>
        <w:t>Article 2: It is established that the companies Terminal Porte Océane and Perrigault SA have violated the provisions of Articles L. 420-1 and 81 of the EC Treaty, now 101 of the TFEU, regarding the complaint of customer sharing agreement.</w:t>
        <w:br/>
        <w:t>Article 3: It is established that the companies Terminal Porte Océane, Terminal Normandie MSC, and Générale de Manutention Portuaire have violated the provisions of Articles L. 420-1 and 81 of the EC Treaty, now 101 of the TFEU, regarding the complaint of capacity sharing agreement. There is no need to retain this complaint against the companies A.P. Møller-Mærsk A/S, CMA CGM, and Perrigault SA.</w:t>
        <w:br/>
        <w:t>Article 5: The following monetary sanctions are imposed:</w:t>
        <w:br/>
        <w:t>on the company Terminal Porte Océane, a fine of 105,000 euros for the first complaint and 30,000 euros for the second complaint;</w:t>
        <w:br/>
        <w:t>on the company Perrigault SA, a fine of 370,000 euros;</w:t>
        <w:br/>
        <w:t>on the company Terminal Normandie MSC, a fine of 40,000 euros;</w:t>
        <w:br/>
        <w:t>on the company Générale de Manutention Portuaire, a fine of 80,000 euros.</w:t>
        <w:br/>
        <w:t>Article 6: TPO and Perrigault are ordered to cease implementing, as of the issuance of this decision, the practices condemned under Article 2. The two companies must apply the non-competition clause they signed on May 18, 2004, in such a way that it allows TPO to make offers to lines that do not call at TN terminals, whether they are clients of other handling operators in Le Havre or lines that, newly created or not having called at the port of Le Havre in the last twelve months, do not have established commercial relationships with a handling operator in Le Havre.</w:t>
      </w:r>
    </w:p>
    <w:p>
      <w:r>
        <w:t>Article 7: The companies mentioned in Article 5 shall publish the text appearing in paragraph 496 of this decision, respecting the formatting, in the editions of the newspapers "Paris-Normandie" and "l’Antenne." These publications shall appear in a box in black characters on a white background at least three millimeters high under the following title, in bold characters of the same size: "Decision of the Competition Authority No. 10-D-13 of April 15, 2010, regarding practices implemented in the handling sector for container transport at the port of Le Havre." They may be followed by a mention that the decision has been appealed to the Paris Court of Appeal if such appeals are filed. The concerned companies shall send, by registered mail, to the procedure office, a copy of these publications, as soon as they are published and no later than June 1, 2010.</w:t>
      </w:r>
    </w:p>
    <w:p>
      <w:r>
        <w:t>Deliberated on the oral report of Mr. Simon Genevaz and the intervention of Mr. Pierre Debrock, deputy general rapporteur, by Mr. Bruno Lasserre, president, session president, Ms. Françoise Aubert, Ms. Elisabeth Flüry-Hérard, and Mr. Patrick Spilliaert, vice-presidents.</w:t>
      </w:r>
    </w:p>
    <w:p>
      <w:r>
        <w:t>The session secretary, The president,</w:t>
        <w:br/>
        <w:t>Marie-Anselme Lienafa 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