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https://www.autoritedelaconcurrence.fr/fr/decision/relative-des-pratiques-mises-en-oeuvre-dans-le-secteur-de-la-pose-et-de-lentretien-des</w:t>
      </w:r>
    </w:p>
    <w:p>
      <w:r>
        <w:t>Pages translated : 27</w:t>
      </w:r>
    </w:p>
    <w:p/>
    <w:p>
      <w:r>
        <w:rPr>
          <w:b/>
        </w:rPr>
        <w:t>[Pages 1–3]</w:t>
      </w:r>
    </w:p>
    <w:p>
      <w:r>
        <w:t xml:space="preserve">FRENCH REPUBLIC  </w:t>
        <w:br/>
        <w:t xml:space="preserve">Decision No. 06-D-15 of June 14, 2006  </w:t>
        <w:br/>
        <w:t xml:space="preserve">regarding practices implemented in the sector of railway track laying and maintenance  </w:t>
        <w:br/>
        <w:t xml:space="preserve">The Competition Council (section IV),  </w:t>
        <w:br/>
        <w:t xml:space="preserve">Having regard to the letter registered on January 2, 2002, under number 02/0002 F, by which the Minister of Economy, Finance and Industry referred to the Competition Council practices implemented in the context of various railway works contracts awarded by SNCF;  </w:t>
        <w:br/>
        <w:t xml:space="preserve">Having regard to Book IV of the Commercial Code relating to the freedom of prices and competition and Decree No. 2002-689 of April 30, 2002 setting the conditions for application;  </w:t>
        <w:br/>
        <w:t xml:space="preserve">Having regard to the observations submitted by the companies Européenne de Travaux Ferroviaires (ETF), Angelo Meccoli &amp; Cie, R.Vecchietti, Vossloh Infrastructure Services, STPV, TSO, Entreprise Lamblin, AMEC Spie Rail FR, and by the Government Commissioner;  </w:t>
        <w:br/>
        <w:t xml:space="preserve">Having regard to the other documents in the file;  </w:t>
        <w:br/>
        <w:t xml:space="preserve">The rapporteur, the deputy general rapporteur, the Government Commissioner, and the representatives of the companies TSO, Amec Spie Rail, Européenne de Travaux Ferroviaires, Vossloh Infrastructure Services, Angelo Meccoli &amp; Cie, DG Entreprise, R.Vecchietti, and STPV heard during the session of May 10, 2006, the company Entreprise Lamblin having been regularly summoned;  </w:t>
        <w:br/>
        <w:t>Adopts the following decision:</w:t>
      </w:r>
    </w:p>
    <w:p>
      <w:r>
        <w:t xml:space="preserve">I. Findings  </w:t>
        <w:br/>
        <w:t xml:space="preserve">A. THE RAILWAY WORKS SECTOR  </w:t>
        <w:br/>
        <w:t xml:space="preserve">1. Railway works consist of the laying and maintenance of tracks for public or private trains, for trams, and for subways. This may involve renewal works (laying) of tracks (replacing aging and brittle rails, for example) as well as maintenance works, such as the upkeep of rails, sleepers, or the replacement of ballast (compaction operations).  </w:t>
        <w:br/>
        <w:t xml:space="preserve">2. The demand for railway works primarily comes from the owners or operators of tracks. Private companies own terminal track facilities connected to the public network. However, the bulk of the demand for railway works comes from Réseau Ferré de France (hereinafter RFF) for the public railway network.  </w:t>
        <w:br/>
        <w:t xml:space="preserve">3. While RFF owns almost the entire public railway network in France (since 1998), it is the Société Nationale des Chemins de Fer français (hereinafter SNCF) that maintains the facilities of this network on behalf of RFF and according to the objectives and management principles defined by the latter. An agreement concluded between RFF and SNCF sets, in particular, the conditions for the execution and remuneration of this mission.  </w:t>
        <w:br/>
        <w:t xml:space="preserve">4. Although SNCF is not subject to the public procurement code, the awarding of its contracts was, at the time of the facts, governed by two main texts: on the one hand, the Sapin Law, and on the other hand, the European directive known as "transport" of June 14, 1993 (93/38).  </w:t>
        <w:br/>
        <w:t xml:space="preserve">5. The call for tenders for this type of contracts takes place in two phases. Initially, SNCF issues a call for applications, notably through advertising in specialized press, and then selects the applications submitted according to objective criteria of competence, qualification, and financial solidity. In a second phase, it sends a consultation file to the companies thus selected.  </w:t>
        <w:br/>
        <w:t xml:space="preserve">6. When the call for tenders is declared unsuccessful, notably due to financial offers significantly higher than SNCF's estimates, it bypasses the strict rules of calls for tenders and consults the companies in a more informal manner.  </w:t>
        <w:br/>
        <w:t>7. SNCF published a "Financial Management Reference" in June 1999 that describes the principles and procedures according to which contracts of all categories must be prepared and concluded, regardless of their amount or purpose.</w:t>
      </w:r>
    </w:p>
    <w:p>
      <w:r>
        <w:t xml:space="preserve">8. It has happened that SNCF uses a more specific type of contract: contracts on order (hereinafter MSO). MSOs are framework agreements that set the conditions, notably financial, for the execution of a series of works that are envisaged by SNCF for a period of two or three years. These MSOs, which generally concern a region, allow for the establishment of a framework within which SNCF will place service orders for the execution of various works by the selected companies. Thus, every two or three years, SNCF puts the companies in competition for an MSO and then, within the framework of this MSO, entrusts the company or group of companies that won the MSO tender with the task of carrying out the works through service orders. The MSO specifies the practical and pricing conditions for the execution of the envisaged works. However, the MSO contains only an indicative list of the works envisaged for the reference period of the MSO. Only forecast volumes of works are indicated.  </w:t>
        <w:br/>
        <w:t xml:space="preserve">9. At the time of the facts, SNCF's organization was based on a division of the national territory into twenty-three regions. Each of these regions included a regional purchasing service (hereinafter SRA), primarily responsible for works contracts (excluding supply contracts) without any particular financial limit.  </w:t>
        <w:br/>
        <w:t xml:space="preserve">2. THE OFFER OF RAILWAY WORKS  </w:t>
        <w:br/>
        <w:t xml:space="preserve">10. The sector has experienced significant concentration and regrouping movements that began in the early 1980s and are still ongoing. This movement is partly explained by the significant investments, particularly in heavy equipment necessary to meet certain contracts.  </w:t>
        <w:br/>
        <w:t xml:space="preserve">11. The highly capital-intensive structure of this sector created market tension starting in 1996. Indeed, at that time, in the face of a significant increase in demand due to, in particular, local authorities' public transport infrastructure projects (metros, trams in particular), the supply struggled to adapt and remained relatively inelastic due to the difficulty for companies to increase their production capacities and while new players could not enter the market due to the significant investments required.  </w:t>
        <w:br/>
        <w:t xml:space="preserve">12. Thus, in 1999, five companies represented more than two-thirds of the total turnover of the sector: Cogifer TF, Seco-DGC, ETF, TSO, and Spie Drouard. These five companies were of national scope while the other companies in the sector operated more regionally or even locally.  </w:t>
        <w:br/>
        <w:t xml:space="preserve">B. ESTABLISHED FACTS  </w:t>
        <w:br/>
        <w:t xml:space="preserve">1. CONCERNING THE ST-IGEST TUNNEL MARKET (SRA OF TOULOUSE)  </w:t>
        <w:br/>
        <w:t>13. SNCF launched a call for tenders on July 27, 1998, for the execution of track and sanitation works inside and around the Saint-Igest tunnel on the railway line connecting Brive to Toulouse.</w:t>
      </w:r>
    </w:p>
    <w:p>
      <w:r>
        <w:rPr>
          <w:b/>
        </w:rPr>
        <w:t>[Pages 4–6]</w:t>
      </w:r>
    </w:p>
    <w:p>
      <w:r>
        <w:t xml:space="preserve">14. The call for tenders provided for two solutions, a basic solution and a variant. These two solutions presented technical and organizational differences. Companies were required to submit a proposal for both options. Companies had to bid by proposing markup or markdown coefficients (in percentage) relative to a series of prices that served as a price reference for SNCF.  </w:t>
        <w:br/>
        <w:t xml:space="preserve">15. The opening of the envelopes containing the bids took place on September 10, 1998, at the SRA offices in Toulouse. Four SNCF agents carried out the counting. A report of the bid counting was drawn up, noting no particular remarks on the bids.  </w:t>
        <w:br/>
        <w:t xml:space="preserve">16. The Seco-DGC/Drouard group had, on its own initiative, proposed another variant, considering an intensive intervention with the suspension of train traffic.  </w:t>
        <w:br/>
        <w:t xml:space="preserve">17. The submitted bids are summarized in the following synoptic table:  </w:t>
        <w:br/>
        <w:t xml:space="preserve">ETF Meccoli Cogifer TSO Seco-DGC  </w:t>
        <w:br/>
        <w:t xml:space="preserve">+ Drouard  </w:t>
        <w:br/>
        <w:t xml:space="preserve">Main offer Excused Excused 242 % 5 (1) 229 % (1) 199 % (1)  </w:t>
        <w:br/>
        <w:t xml:space="preserve">2,830,506 F 2,722,914 F 2,474,624 F  </w:t>
        <w:br/>
        <w:t xml:space="preserve">SNCF variant Excused Excused 259 % (1) 268 % (1) 219 % (1)  </w:t>
        <w:br/>
        <w:t xml:space="preserve">2,357,767 F 2,416,875 F 2,095,063 F  </w:t>
        <w:br/>
        <w:t xml:space="preserve">Company variant SO SO SO SO 1,695,000 F  </w:t>
        <w:br/>
        <w:t xml:space="preserve">(1) In percentage of the evaluation of the works by the project owner.  </w:t>
        <w:br/>
        <w:t xml:space="preserve">18. SNCF declared the call for tenders unsuccessful, considering that the proposed prices were too high. However, it took an interest in the variant offer (not contemplated in the call for tenders) proposed by Seco-DGC on behalf of the group that this company formed with Drouard ("company variant").  </w:t>
        <w:br/>
        <w:t xml:space="preserve">19. After various feasibility studies, SNCF decided to retain this technical variant involving a total interruption of the line for several days, which had proven to be significantly less expensive than the technical and organizational schemes initially envisaged in the call for tenders.  </w:t>
        <w:br/>
        <w:t xml:space="preserve">20. A meeting to finalize the studies was organized by SNCF with, in particular, Mr. Y..., agency director of Seco-DGC Lyon South (responsible for works in southern France). This meeting, referred to as "PV3," took place on October 12, 1998, at the SNCF premises in Albi.  </w:t>
        <w:br/>
        <w:t xml:space="preserve">21. On October 27, 1998, SNCF sent an order of service (OS No. 979 G1) to the company Seco-DGC. This order of service envisaged the following schedule:  </w:t>
        <w:br/>
        <w:t xml:space="preserve">"Preparatory works from October 28 to November 3, 1998  </w:t>
        <w:br/>
        <w:t xml:space="preserve">Main works November 4 and 5, 1998  </w:t>
        <w:br/>
        <w:t xml:space="preserve">Finishing works from November 6 to 13."  </w:t>
        <w:br/>
        <w:t xml:space="preserve">22. During the preparation of the order of service and the order letter (end of October/beginning of November), SNCF agents discovered in the offer file of the company Seco-DGC, five draft sheets of the letter concerning the call for tenders of July 27, 1998. On one of these sheets was a table summarizing the offers of competing companies. According to SNCF, "it was only after this somewhat 'rushed' start of the work that the SRA services proceeded with the notification of the order letter for regularization, for which they retrieved the offer letter, and they had the curiosity to examine in its entirety the contentious draft."  </w:t>
        <w:br/>
        <w:t xml:space="preserve">23. The table, appearing at the bottom of one of the five draft sheets discovered in the offer envelope of Seco-DGC at the end of October, is designed as follows:  </w:t>
        <w:br/>
        <w:t xml:space="preserve">Cogifer TSO  </w:t>
        <w:br/>
        <w:t xml:space="preserve">Base = 2.5 202 % 199 % 242 % 229 %  </w:t>
        <w:br/>
        <w:t xml:space="preserve">Variant No. 1 219 % 259 % 268 %  </w:t>
        <w:br/>
        <w:t xml:space="preserve">Variant No. 2 1,695,000 F  </w:t>
        <w:br/>
        <w:t xml:space="preserve">24. Furthermore, while a first draft of the offer letter proposed a price of 1,389,000 F for the company variant, a second draft envisaged a price of 1,695,000 F ultimately proposed to SNCF.  </w:t>
        <w:br/>
        <w:t xml:space="preserve">25. Nevertheless, SNCF did not immediately communicate its suspicions to the concerned companies, and the works (company variant) were executed by the Seco-DGC/Drouard group. According to SNCF, the works were carried out quickly (first half of November 1998) and without major disruption. However, due to the indications in the draft of the offer, it only paid the sum of 1,389,000 F for these "company variant" works.  </w:t>
        <w:br/>
        <w:t xml:space="preserve">26. SNCF (represented by the general market controller, Mr. X...), informed the DGCCRF of the discovery of the handwritten sheets in the envelope of the offer from the Seco-DGC/Drouard group, by a letter dated November 18, 1998. The letter states that the SRA of Toulouse found an agreement between three companies, Seco-DGC, Cogifer, and TSO, and then specifies the chronology and elements of the case.  </w:t>
        <w:br/>
        <w:t xml:space="preserve">2. CONCERNING THE CONTRACT FOR THE BORDEAUX-GAZINET LINE (SRA DE BORDEAUX)  </w:t>
        <w:br/>
        <w:t xml:space="preserve">27. By a call for tenders dated May 30, 2000 (number 0063), SNCF, mandated by Réseau Ferré de France (RFF), sought to select one or more companies for works on "capacity improvement Bordeaux-Gazinet." This contract was divided into five lots to allow small companies to bid on a single lot:  </w:t>
        <w:br/>
        <w:t xml:space="preserve">• Lot No. 1 - Capacity improvement Bordeaux-Gazinet: works in Bordeaux and Talence;  </w:t>
        <w:br/>
        <w:t xml:space="preserve">• Lot No. 2 - Capacity improvement Bordeaux-Gazinet: works at Gazinet station;  </w:t>
        <w:br/>
        <w:t xml:space="preserve">• Lot No. 3 - Regeneration works: Gazinet station;  </w:t>
        <w:br/>
        <w:t xml:space="preserve">• Lot No. 4 - Regeneration works: Marcheprime station;  </w:t>
        <w:br/>
        <w:t xml:space="preserve">• Lot No. 5 - Regeneration works: Facture station.  </w:t>
        <w:br/>
        <w:t xml:space="preserve">28. The call for tenders explicitly requested bidding companies to propose discounts for the award of multiple lots.  </w:t>
        <w:br/>
        <w:t xml:space="preserve">29. The submission of bids was initially set for June 29, 2000. On June 21, 2000, SNCF decided to postpone the deadline for submitting bids to July 12, 2000, and immediately informed all companies.  </w:t>
        <w:br/>
        <w:t xml:space="preserve">30. SNCF sent the call for tenders to nine different companies on May 30, 2000:  </w:t>
        <w:br/>
        <w:t xml:space="preserve">- AVF TP - Norena - TSO  </w:t>
        <w:br/>
        <w:t xml:space="preserve">- Meccoli - Robert - Vecchietti  </w:t>
        <w:br/>
        <w:t xml:space="preserve">- Pichenot - Olichon - Seco-DGC.  </w:t>
        <w:br/>
        <w:t xml:space="preserve">31. During the initial call for tenders, the company ETF (formerly Gogifer) was not consulted. It was indeed subject, at the time of the launch of the call for tenders, to a temporary exclusion measure from consultations in the Bordeaux region due to dissatisfaction regarding the execution of a construction site.  </w:t>
        <w:br/>
        <w:t xml:space="preserve">Synoptic table of bids from July 12, 2000  </w:t>
        <w:br/>
        <w:t xml:space="preserve">SNCF Objective  </w:t>
        <w:br/>
        <w:t xml:space="preserve">PT  </w:t>
        <w:br/>
        <w:t xml:space="preserve">FVA  </w:t>
        <w:br/>
        <w:t xml:space="preserve">treboR  </w:t>
        <w:br/>
        <w:t xml:space="preserve">CGD-oceS  </w:t>
        <w:br/>
        <w:t xml:space="preserve">tonehciP nohcilO  </w:t>
        <w:br/>
        <w:t xml:space="preserve">TSO. Vecchietti + Meccoli  </w:t>
        <w:br/>
        <w:t xml:space="preserve">s/t Norena  </w:t>
        <w:br/>
        <w:t xml:space="preserve">Lot 1 773,360 1,200,438 1,069,197  </w:t>
        <w:br/>
        <w:t xml:space="preserve">Lot 2 598,000 1,082,989 820,906  </w:t>
        <w:br/>
        <w:t xml:space="preserve">Lot 3 1,363,550 2,306,143 1,945,002  </w:t>
        <w:br/>
        <w:t xml:space="preserve">Lot 4 908,250 1,435,412 1,059,270  </w:t>
        <w:br/>
        <w:t xml:space="preserve">Lot 5 557,100 920,524 611,110  </w:t>
        <w:br/>
        <w:t xml:space="preserve">TOTAL 4,200,260  </w:t>
        <w:br/>
        <w:t xml:space="preserve">esnopér  </w:t>
        <w:br/>
        <w:t xml:space="preserve">ed  </w:t>
        <w:br/>
        <w:t xml:space="preserve">saP  </w:t>
        <w:br/>
        <w:t xml:space="preserve">esnopér  </w:t>
        <w:br/>
        <w:t xml:space="preserve">ed  </w:t>
        <w:br/>
        <w:t xml:space="preserve">saP  </w:t>
        <w:br/>
        <w:t xml:space="preserve">eésucxE eésucxE eésucxE  </w:t>
        <w:br/>
        <w:t xml:space="preserve">6,945,506 5,505,485  </w:t>
        <w:br/>
        <w:t xml:space="preserve">- 0.5% for 1 lot -1% for 2 or 3 lots  </w:t>
        <w:br/>
        <w:t xml:space="preserve">- 0.75 % for 3 lots -1.5% for 4 lots  </w:t>
        <w:br/>
        <w:t xml:space="preserve">- 1 % for 4 lots - 2.5 % for 5 lots  </w:t>
        <w:br/>
        <w:t xml:space="preserve">- 1.25 for 5 lots  </w:t>
        <w:br/>
        <w:t>32. The call for tenders was ultimately declared unsuccessful, as the "least expensive" bids were well beyond SNCF's objective.</w:t>
      </w:r>
    </w:p>
    <w:p>
      <w:r>
        <w:rPr>
          <w:b/>
        </w:rPr>
        <w:t>[Pages 7–9]</w:t>
      </w:r>
    </w:p>
    <w:p>
      <w:r>
        <w:t>33. Following this failure of the call for tenders, SNCF consulted directly with certain companies that usually work in the region and had not submitted offers: Norena, which had the means for at least one lot (lot 1 or lot 2), Pichenot, which also had the means for one or two lots, and finally ETF, which had not been consulted and whose sanction had been lifted.</w:t>
      </w:r>
    </w:p>
    <w:p>
      <w:r>
        <w:t>34. Even though the company Vecchietti was not involved in this new consultation, it took the initiative to re-establish contact with the SRA of Bordeaux to explain its prices. Thus, a meeting between Vecchietti and SNCF took place on August 17, 2000. At the end of this meeting, Vecchietti reconsidered its offer by proposing a global discount for the allocation of the five lots of 1.8% on August 18, 2000.</w:t>
      </w:r>
    </w:p>
    <w:p>
      <w:r>
        <w:t>35. The company ETF, having received a call for tenders file from SNCF on August 10, submitted its own offer on August 18, 2000, for a total amount across the five lots of 5,505,484.50 F without discount.</w:t>
        <w:br/>
        <w:t>Summary table of offers from August 18, 2000</w:t>
        <w:br/>
        <w:t>SNCF Objective Norena Pichenot Vecchietti/Meccoli ETF</w:t>
        <w:br/>
        <w:t>Lot 1 773,360 1,030,000 1,184,650 1,050,000 1,069,197</w:t>
        <w:br/>
        <w:t>Lot 2 598,000 725,890 No offer 795,000 820,905.50</w:t>
        <w:br/>
        <w:t>(+ 80,000)</w:t>
        <w:br/>
        <w:t>Lot 3 1,363,550 No offer No offer 1,940,000 1,945,002</w:t>
        <w:br/>
        <w:t>Lot 4 908,250 No offer No offer 1,040,000 1,059,270</w:t>
        <w:br/>
        <w:t>Lot 5 557,100 No offer No offer 610,000 611,110</w:t>
        <w:br/>
        <w:t>TOTAL 4,200,260 5,435,000 5,505,484.50</w:t>
        <w:br/>
        <w:t>- 1% for 2 or 3 lots (without discount)</w:t>
        <w:br/>
        <w:t>- 1.5% for 4 lots</w:t>
        <w:br/>
        <w:t>- 3% for 5 lots</w:t>
      </w:r>
    </w:p>
    <w:p>
      <w:r>
        <w:t>36. Despite a price higher than SNCF's estimates, the offer from the company Norena was retained for lots 1 and 2, this offer being considered the "least expensive," particularly in comparison to that of the Vecchietti/Meccoli group.</w:t>
      </w:r>
    </w:p>
    <w:p>
      <w:r>
        <w:t>37. SNCF, on August 23, 2000, contacted the company ETF by phone, pointing out that its offer of August 18, 2000, was identical to that of Vecchietti from July 12, 2000. In response, by letter dated August 23, 2000, ETF specified to SNCF: "following our conversation today, we have the honor to confirm that we are jointly liable with the companies Vecchietti and Meccoli in the matter cited in the margin. We also inform you that we designate the company Vecchietti as the representative of the group. […]". This letter of August 23, 2000, includes an attachment named: "Attachment: group letter that we forgot to include with our offer of 18/08/2000."</w:t>
      </w:r>
    </w:p>
    <w:p>
      <w:r>
        <w:t>38. This "group letter" is dated August 25, 2000. It specifies "Hereby, we wish to clarify that, within the framework of the referenced call for tenders and at the request of the company ETF, we have formed a joint group of companies […]. This group was formed on 16/08/00, which is why our initial offer did not specify it. It is therefore in the name of this group that we submitted our latest offer dated 18/08/00 for an amount of 5,271,950 F. On our letterhead, we had omitted to specify this […]".</w:t>
      </w:r>
    </w:p>
    <w:p>
      <w:r>
        <w:t>39. The "temporary grouping agreement of joint companies," concluded between Vecchietti, Meccoli, and ETF to respond to the call for tenders in question, is dated August 11, 2000. The agreement provides for a distribution among the members of the group as follows:</w:t>
        <w:br/>
        <w:t>"Vecchietti 40%</w:t>
        <w:br/>
        <w:t>Meccoli 40%</w:t>
        <w:br/>
        <w:t>ETF 20%".</w:t>
      </w:r>
    </w:p>
    <w:p>
      <w:r>
        <w:t>40. SNCF, having doubts about the regularity of the August 2000 call for tenders, informed the DGCCRF of this situation.</w:t>
      </w:r>
    </w:p>
    <w:p>
      <w:r>
        <w:t>3. CONCERNING THREE CONTRACTS OF THE SRA OF LILLE</w:t>
      </w:r>
    </w:p>
    <w:p>
      <w:r>
        <w:t>41. Since the early 1980s, the Regional Purchasing Service (hereinafter SRA) of SNCF had been accustomed, for the execution of track works, to enter into "Contracts on Orders" (MSO).</w:t>
      </w:r>
    </w:p>
    <w:p>
      <w:r>
        <w:t>42. SNCF thus issued two calls for tenders on May 15, 1998, and January 11, 1999, for MSOs, respectively, of 7 months and 32 months. As had been the case for several years, the same group, with a stable composition (same composition and same distribution since 1982), won these MSOs. The percentages within the group are as follows: 42% Cogifer (then ETF); 28% Seco; 15% Lamblin; 15% STPV.</w:t>
      </w:r>
    </w:p>
    <w:p>
      <w:r>
        <w:t>43. The companies in this group met regularly (approximately every two months) to discuss the works planned within the framework of the MSO, to allocate them among themselves, and to rebalance the works assigned to each company based on the distribution percentages defined at the outset in the group agreement.</w:t>
      </w:r>
    </w:p>
    <w:p>
      <w:r>
        <w:t>44. SNCF seemed to be satisfied with the prices and technical services offered by this group. However, starting in 1998, Réseau Ferré de France, having become the owner of the railway tracks and thus the main project owner, requested SNCF (which became the delegated project owner) that certain works, originally planned in MSO, be "extracted" as off-market on order (HMSO) and that a call for tenders be launched for each contract, hoping to obtain better prices through competition among bidding companies.</w:t>
      </w:r>
    </w:p>
    <w:p>
      <w:r>
        <w:t>45. For two contracts in calls for tenders (extracted as HMSO), member companies of the group submitted distinct offers:</w:t>
        <w:br/>
        <w:t>The contract "Sanitation of Aulnoye Station"</w:t>
        <w:br/>
        <w:t>Name of the call References Price Price of Offers Awarded</w:t>
        <w:br/>
        <w:t>for the call for tenders of the call objective market</w:t>
        <w:br/>
        <w:t>tenders</w:t>
        <w:br/>
        <w:t>SNCF awarded</w:t>
        <w:br/>
        <w:t>Sanitation in AO 797,380 866,000 Cogifer: 983,552 STPV</w:t>
        <w:br/>
        <w:t>Aulnoye Station 04/08/99</w:t>
        <w:br/>
        <w:t>STPV: 866,126 With 270,000 of</w:t>
        <w:br/>
        <w:t>D 09/09/99 subcontracting</w:t>
        <w:br/>
        <w:t>9 companies excused</w:t>
        <w:br/>
        <w:t>with SECO-DGC</w:t>
      </w:r>
    </w:p>
    <w:p>
      <w:r>
        <w:t>The contract "Raquette Délivrance"</w:t>
        <w:br/>
        <w:t>Name of the call References Price Price of Offers Awarded</w:t>
        <w:br/>
        <w:t>for the call for tenders of the call objective market</w:t>
        <w:br/>
        <w:t>tenders</w:t>
        <w:br/>
        <w:t>SNCF Awarded</w:t>
        <w:br/>
        <w:t>Raquette AO 2,026,893 GPT ETF</w:t>
        <w:br/>
        <w:t>Délivrance 03/02/00 Vecchietti/Meccoli:</w:t>
        <w:br/>
        <w:t>(ex Cogifer)</w:t>
        <w:br/>
        <w:t>2,108,308</w:t>
        <w:br/>
        <w:t>D 28/02/00</w:t>
        <w:br/>
        <w:t>STPV: 2,155,178</w:t>
        <w:br/>
        <w:t>Seco: 2,077,584</w:t>
        <w:br/>
        <w:t>Lamblin: 2,179,478</w:t>
        <w:br/>
        <w:t>ETF (ex Cogifer):</w:t>
        <w:br/>
        <w:t>2,026,893</w:t>
      </w:r>
    </w:p>
    <w:p>
      <w:r>
        <w:t>46. Furthermore, the SRA of Lille, during the same period, issued a contract in a call for tenders for works that had not been explicitly planned in the indicative list of the MSO.</w:t>
      </w:r>
    </w:p>
    <w:p>
      <w:r>
        <w:rPr>
          <w:b/>
        </w:rPr>
        <w:t>[Pages 10–12]</w:t>
      </w:r>
    </w:p>
    <w:p>
      <w:r>
        <w:t>The "TCO Dunkerque" contract</w:t>
        <w:br/>
        <w:t>Call for tenders References Price Price of Offers Awardee</w:t>
        <w:br/>
        <w:t>of the call for tenders</w:t>
        <w:br/>
        <w:t>SNCF Awarded</w:t>
        <w:br/>
        <w:t>TCO Dunkerque AO 2 305 000 2 486 527 Cogifer/Lamblin: Cogifer TF</w:t>
        <w:br/>
        <w:t>13/08/99 2 486 527</w:t>
        <w:br/>
        <w:t>Lamblin</w:t>
        <w:br/>
        <w:t>D 15/09/99 Spie Drouard:</w:t>
        <w:br/>
        <w:t>2 702 595</w:t>
        <w:br/>
        <w:t>Meccoli: 2 907 909</w:t>
        <w:br/>
        <w:t>Seco: 2 963 065</w:t>
        <w:br/>
        <w:t>STPV: 2 943 994</w:t>
        <w:br/>
        <w:t>47. During the meetings of the group responsible for executing the MSO works, the partner companies were led to discuss the various works envisaged or conceivable in order to allocate and plan their interventions as well as to ensure that each company's share of activity within the group corresponded effectively to what was envisaged in the group agreement. Thus, as specified by Mr. Z... (ETF), "the companies in the group meet to allocate the works according to the resources, geographical situation, and availability periods of each. This results in distribution percentages referred to as 'nominal ratios' […] We have regular meetings approximately every two months to take stock. These formalized meetings have existed for 6-7 years. They allow us to see each one's workload plan and, if necessary, to rebalance according to the distribution percentages defined at the outset."</w:t>
        <w:br/>
        <w:t>48. In this context, the companies discussed the three contracts referred to as "Sanitation of the Aulnoye station," "Raquette Délivrance" (initially envisaged within the framework of the MSO), and "TCO Dunkerque" (not envisaged in the MSO).</w:t>
        <w:br/>
        <w:t>49. During the visit to the Seco-DGC premises on April 13, 2000, investigators discovered a table summarizing the distribution of HMSO contracts. This document was dated 1998 by Mr. A..., the works director responsible for the SECO agency in Lens.</w:t>
      </w:r>
    </w:p>
    <w:p>
      <w:r>
        <w:t>50. The table is reproduced below:</w:t>
        <w:br/>
        <w:t>"Off-market work on order</w:t>
        <w:br/>
        <w:t>CogiferR Seco DGC Lamblin STPV Total Amount</w:t>
        <w:br/>
        <w:t>R T Dunkerque Line 500,000.00 500,000.00</w:t>
        <w:br/>
        <w:t>to Adinkerque</w:t>
        <w:br/>
        <w:t>Related Arras Line 300,000.00 300,000.00</w:t>
        <w:br/>
        <w:t>Dunkerque</w:t>
        <w:br/>
        <w:t>TCO Dunkerque 1,450,000.00 1,450,000.00 2,900,000.00</w:t>
        <w:br/>
        <w:t>Sanitation 475,000.00 475,000.00 950,000.00</w:t>
        <w:br/>
        <w:t>AULNOYE</w:t>
        <w:br/>
        <w:t>Totals 2,250,000.00 475,000.00 1,450,000.00 475,000.00 4,650,000.00</w:t>
        <w:br/>
        <w:t>Theoretical amounts 1,953,000.00 1,302,000.00 697,500.00 697,500.00 4,650,000.00</w:t>
        <w:br/>
        <w:t>according to %</w:t>
        <w:br/>
        <w:t>Differences 297,000 -827,000 752,500 -222,500</w:t>
        <w:br/>
        <w:t>".</w:t>
        <w:br/>
        <w:t>51. Similarly, the minutes of the group meeting dated September 17, 1999, show the following data:</w:t>
        <w:br/>
        <w:t>"Outside MSO:</w:t>
        <w:br/>
        <w:t>(To do) TCO Dunkerque = 2,486,000.00 &gt; Lamblin 1,243,000.00</w:t>
        <w:br/>
        <w:t>&gt; Cogifer 1,243,000.00</w:t>
        <w:br/>
        <w:t>(Done) Adunkerque Sleepers = 380,000.00 &gt; Cogifer 190,000.00</w:t>
        <w:br/>
        <w:t>&gt; Lamblin 190,000.00</w:t>
        <w:br/>
        <w:t>(Done) RVB Hazebrouck = 320,000.00 &gt; Cogifer 160,000.00</w:t>
        <w:br/>
        <w:t>&gt; Lamblin 160,000.00</w:t>
        <w:br/>
        <w:t>(To do) Sanitation Aulnoye = 840,000.00 &gt; STPV 420,000.00</w:t>
        <w:br/>
        <w:t>&gt; SECO 420,000.00</w:t>
        <w:br/>
        <w:t>".</w:t>
        <w:br/>
        <w:t>52. A draft of the minutes from this meeting on January 21, 2000, was found by investigators during their visit to Seco-DGC. It indicates at the bottom of the page:</w:t>
        <w:br/>
        <w:t>"Outside upcoming MSO Raquette Délivrance 2,000,000</w:t>
        <w:br/>
        <w:t>ETF</w:t>
        <w:br/>
        <w:t>in AO RR Bertry September 600,000</w:t>
        <w:br/>
        <w:t>STPV</w:t>
        <w:br/>
        <w:t>Dunkirk Loop 2nd half 400,000</w:t>
        <w:br/>
        <w:t>Lamblin</w:t>
        <w:br/>
        <w:t>Related GOP starting 13/03 7,000,000 Group</w:t>
        <w:br/>
        <w:t>".</w:t>
        <w:br/>
        <w:t>53. Furthermore, several minutes from MSO group meetings show that these companies took into account the amount of HMSO contracts (brought back in calls for tenders) to ensure a distribution of works respecting the ratios provided in the MSO group agreement.</w:t>
        <w:br/>
        <w:t>54. The last page of the minutes from the meeting on September 17, 1999, presents a summary table that concerns both MSO and HMSO with an indication of each company's share in the overall works:</w:t>
        <w:br/>
        <w:t>"</w:t>
        <w:br/>
        <w:t>Cogifer Seco DGC Lamblin STPV</w:t>
        <w:br/>
        <w:t>MSO 3,576,000.00 2,525,000.00 892,000.00 273,000.00</w:t>
        <w:br/>
        <w:t>(7,257,000.00) (49%) (35%) (12%) (4%)</w:t>
        <w:br/>
        <w:t>Outside MSO 1,593,000.00 420,000.00 1,593,000.00 420,000.00</w:t>
        <w:br/>
        <w:t>(4,026,000.00) (40%) (10%) (40%) (10%)</w:t>
        <w:br/>
        <w:t>".</w:t>
        <w:br/>
        <w:t>55. According to Mr. Z...'s statements (ETF) regarding this table, "the MSO line concerns works already awarded. The Outside MSO line concerns forecasts of future works, brought back from the order market, with the forecasts of obtaining by the companies. These forecasts were discussed during the meeting and decided by the participants."</w:t>
        <w:br/>
        <w:t>56. Likewise, the minutes of the meeting on November 19, 1999, contain on the second page the following table:</w:t>
        <w:br/>
        <w:t>"</w:t>
        <w:br/>
        <w:t>Cogifer Seco-DGC Lamblin STPV Totals</w:t>
        <w:br/>
        <w:t>MSO 4,506,000 4,280,000 1,016,000 1,210,000 11,012,000</w:t>
        <w:br/>
        <w:t>HMSO 1,932,000 270,000 1,557,000 330,000 4,089,000</w:t>
        <w:br/>
        <w:t>Total 6,438,000 4,550,000 2,573,000 1,540,000 15,101,000</w:t>
        <w:br/>
        <w:t>Percentage 42.6% 30.1% 17% 10.2%</w:t>
        <w:br/>
        <w:t>".</w:t>
      </w:r>
    </w:p>
    <w:p>
      <w:r>
        <w:rPr>
          <w:b/>
        </w:rPr>
        <w:t>[Pages 13–15]</w:t>
      </w:r>
    </w:p>
    <w:p>
      <w:r>
        <w:t xml:space="preserve">57. Furthermore, the minutes of the meeting on January 21, 2000, confirm that the distribution of HMSO contracts among the companies in the consortium was carried out in such a way that it respected the ratios (share of activity) of each of the companies within the consortium.  </w:t>
        <w:br/>
        <w:t xml:space="preserve">Seco-DGC STPV Lamblin Cogifer Total  </w:t>
        <w:br/>
        <w:t xml:space="preserve">Total HMSO 270,000 330,000 1,557,000 2,392,000 4,549,000  </w:t>
        <w:br/>
        <w:t xml:space="preserve">Total MSO 7,080,000 1,170,000 1,416,000 4,956,000 14,622,000  </w:t>
        <w:br/>
        <w:t xml:space="preserve">Totals 7,350,000 1,500,000 2,973,000 7,348,000 19,171,000  </w:t>
        <w:br/>
        <w:t xml:space="preserve">Ratios shares/work 38.34% 7.82% 15.51% 38.33%  </w:t>
        <w:br/>
        <w:t xml:space="preserve">Nominal ratios 28% 15% 15% 42%  </w:t>
        <w:br/>
        <w:t xml:space="preserve">Differences 1,982,120 -1,375,650 97,350 -703,820  </w:t>
        <w:br/>
        <w:t xml:space="preserve">Compensation  </w:t>
        <w:br/>
        <w:t xml:space="preserve">Compensated differences  </w:t>
        <w:br/>
        <w:t xml:space="preserve">C. NOTIFIED GRIEVANCES  </w:t>
        <w:br/>
        <w:t xml:space="preserve">58. Based on the preceding elements, the following grievances have been notified.  </w:t>
        <w:br/>
        <w:t xml:space="preserve">1. CONCERNING THE ST-IGEST TUNNEL CONTRACT (SRA OF TOULOUSE)  </w:t>
        <w:br/>
        <w:t xml:space="preserve">59. A grievance of collusion constituting a violation of Article L. 420-1 of the Commercial Code was notified "to the companies DG Enreprise, TSO, Amec Spie Rail FR, Vossloh Infrastructure Services due to the communication of their offers by the bidding companies (Cogifer, TSO, and the Seco-DGC + Spie Drouard consortium) for the call for tenders of July 27, 1998 (St Igest tunnel), prior to their submission, which distorted the free play of effective competition."  </w:t>
        <w:br/>
        <w:t xml:space="preserve">60. In the context of his report, the rapporteur proposed the abandonment of this grievance.  </w:t>
        <w:br/>
        <w:t xml:space="preserve">2. CONCERNING THE BORDEAUX-GAZINET LINE CONTRACT (SRA OF BORDEAUX)  </w:t>
        <w:br/>
        <w:t>61. A grievance of collusion constituting a violation of Article L. 420-1 of the Commercial Code was notified "to the companies R.Vecchietti, Angelo Meccoli &amp; Cie, and Européenne de Travaux Ferroviaires (ETF) for having exchanged their offers before their submission without notifying the project owner and having presented them as competing offers when they were not, during the SNCF consultation for the call for tenders 'capacity improvement Bordeaux-Gazinet' in August 2000."</w:t>
      </w:r>
    </w:p>
    <w:p>
      <w:r>
        <w:t xml:space="preserve">3. CONCERNING VARIOUS CONTRACTS OF THE SRA OF LILLE  </w:t>
        <w:br/>
        <w:t xml:space="preserve">62. A grievance of collusion constituting a violation of Article L. 420-1 of the Commercial Code was notified "to the companies Européenne de Travaux Ferroviaires (ETF), Entreprise Lamblin, Vossloh Infrastructure Services, STPV, and DG Entreprise for having colluded regarding the distribution of several railway works contracts over the years 1998, 1999, and 2000 during various calls for tenders from the SNCF SRA of Lille."  </w:t>
        <w:br/>
        <w:t xml:space="preserve">II. Discussion  </w:t>
        <w:br/>
        <w:t xml:space="preserve">A. ON THE PROCEDURE  </w:t>
        <w:br/>
        <w:t xml:space="preserve">1. ON THE STATUTE OF LIMITATIONS  </w:t>
        <w:br/>
        <w:t xml:space="preserve">63. The companies ETF and Vossloh Infrastructure Services argue that "the summons addressed to Mr. X…, in his capacity as the controller of SNCF contracts, insofar as it was not addressed to one of the companies being prosecuted, cannot be considered as having interrupted the statute of limitations" and that this summons, issued only a few days before the expiration of the statute of limitations, is artificial and cannot be considered necessary for the investigation. According to these parties, the minutes of the hearing of the general controller of SNCF contracts are "tainted with manifest irregularities" and "should therefore be excluded from the proceedings" as it was completed and then signed fifteen days after the hearing.  </w:t>
        <w:br/>
        <w:t>64. The Competition Council applied the new five-year statute of limitations regime resulting from the ordinance of November 4, 2004, to cases under investigation for which the statute of limitations had not already been definitively acquired under the previous text providing for a three-year statute of limitations. Thus, in decision No. 06-D-08 of March 24, 2006 (points 38 to 45), the Competition Council stated that "Article 6 of Ordinance No. 2004-1173 of November 4, 2004, extended the statute of limitations from three to five years as provided in Article L. 462-7 of the Commercial Code. As this is a procedural text and not a law instituting a more severe penalty, it is immediately applicable, including to the prosecution and sanction of acts prior to its entry into force, provided that it does not allow for the prosecution or sanction of acts for which the statute of limitations has been definitively acquired under the previously applicable text."</w:t>
      </w:r>
    </w:p>
    <w:p>
      <w:r>
        <w:t xml:space="preserve">65. The immediate applicability of a longer statute of limitations to situations where the statute of limitations has not already been acquired is not considered, either by the European Court of Human Rights, or by the Constitutional Council, or by the legislator, to be contrary to the principle of non-retroactivity of punitive laws. Indeed, the legislator, by adopting Article 72 of the law of March 9, 2004, adapting justice to changes in crime, known as the "Perben II law," amended Article 112-2 of the Penal Code, in such a way that "laws relating to the statute of limitations for public action and the statute of limitations for penalties are immediately applicable to the repression of offenses committed before their entry into force (…) when the statutes of limitations have not been acquired." In doing so, the legislator merely aligned criminal law with the general principle of the immediate applicability of procedural laws.  </w:t>
        <w:br/>
        <w:t xml:space="preserve">66. In this case, the referral to the Council dating back to January 2, 2002, was not time-barred under the previous three-year statute of limitations at the time of the entry into force of the ordinance of November 4, 2004, so that the statute of limitations, even in the absence of any investigative act, would not have been acquired before January 2, 2007.  </w:t>
        <w:br/>
        <w:t xml:space="preserve">67. Furthermore, during the investigation, the general controller of SNCF contracts was summoned for a hearing by a registered letter from the rapporteur, received on December 22, 2004. It appears from the minutes of the hearing that this hearing aimed at the investigation, finding, and sanctioning of reprehensible acts within the meaning of Article L. 462-7 of the Commercial Code and interrupted the statute of limitations. The fact that SNCF did not have the quality of a party in the proceedings before the Council is of no consequence in this case. Moreover, as the Paris Court of Appeal and the Council have already had the opportunity to specify (judgment of April 9, 2002, Bloc Matériaux; decision No. 99-D-01 of January 5, 1999), the fact that the minutes of the hearing were signed after the day of the hearing and then returned by mail does not affect the validity of this hearing.  </w:t>
        <w:br/>
        <w:t xml:space="preserve">2. ON THE OPERATIONS SUBJECT TO THE SEARCH AND SEIZURE ORDER  </w:t>
        <w:br/>
        <w:t>68. According to the companies ETF and Vossloh Infrastructure Services, while the search and seizure order issued by the Paris High Court authorized operations "necessary to provide proof that the practices identified in the fixed installations sector for railways…", all the minutes submitted to the debates mention the contract for "fixed installations for railways," the investigation report of the DGCCRF as well as the title of the notification of grievances refer to "the laying and maintenance of railway tracks." According to the companies ETF and Vossloh Infrastructure Services, "it therefore seems that the DGCCRF services wished to refine the concerned activity sector as well as the markets in question, but after having conducted the visits, seizures, and hearings of the various parties involved." Thus, according to these companies, "the change of the incriminated sector as well as the change of the pursued markets, decisions adopted without the knowledge of the parties involved, notably the company ETF [Vossloh Infrastructure Services], had the effect of depriving the latter of the opportunity to collect, in a timely manner, the evidence that would have allowed them to effectively ensure their defense today" (first point).</w:t>
      </w:r>
    </w:p>
    <w:p>
      <w:r>
        <w:rPr>
          <w:b/>
        </w:rPr>
        <w:t>[Pages 16–18]</w:t>
      </w:r>
    </w:p>
    <w:p>
      <w:r>
        <w:t>Furthermore, "during the inspection and seizure operations carried out at the headquarters of certain companies, certain facts could evidently not have already been brought to the attention of the competition authorities for the simple reason that they had not yet occurred; this is the case, for example, of the SRA contract in Bordeaux, for which the suspected facts took place at the end of August 2000, whereas the order authorizing the home visits was issued on March 30, 2000" (second point).</w:t>
      </w:r>
    </w:p>
    <w:p>
      <w:r>
        <w:t>69. However, on the first point, the order issued on March 30, 2000, by the Paris High Court authorized the inspection and seizure operations "necessary to provide evidence that the practices identified in the fixed installations sector for railways as they have been stated and presumed by our order, particularly in the context of private contracts and subject to tender [...]". Contrary to what the companies ETF and Vossloh Infrastructure Services claim, the elements collected by the investigators during these operations and used by the rapporteur concern the laying and maintenance of railway tracks that fall within the scope of the order for inspection and seizure. Moreover, the reasons for the order refer to the contract for the St Igest Tunnel, one of the railway works contracts mentioned in the notification of grievances. Therefore, the investigators respected the scope of the investigations authorized by the order and enabled the visited companies to exercise their defense.</w:t>
      </w:r>
    </w:p>
    <w:p>
      <w:r>
        <w:t>70. On the second point, concerning the SRA contract in Bordeaux (the Bordeaux-Gazinet line, tender of May 30, 2000), none of the elements provided by the investigators and used by the rapporteur to substantiate the grievances addressed to the implicated companies were collected within the framework of the order for inspection and seizure issued on March 30, 2000, by the Paris High Court, which set a maximum deadline of one month for carrying out said operations. Indeed, the agents of the DGCCRF conducted the investigation related to the Bordeaux-Gazinet line contract and collected the documents related to this contract under their ordinary investigative powers.</w:t>
      </w:r>
    </w:p>
    <w:p>
      <w:r>
        <w:t>3. ON THE LACK OF IMPARTIALITY AND THE ALLEGED UNFAIR MANEUVERS OF THE RAPPORTEUR</w:t>
      </w:r>
    </w:p>
    <w:p>
      <w:r>
        <w:t>71. According to the companies ETF and Vossloh Infrastructure Services, "the rapporteur conducted an investigation in very close collaboration with various services of SNCF, the accuser in this case, and only wished to question a single company executive being prosecuted very late [...] to obtain additional information" (first point). Furthermore, they argue that the rapporteur attempted to surprise the consent of the implicated companies, extort confessions, and exert pressure on the executives of the companies through phone contacts and the sending of emails (second point).</w:t>
      </w:r>
    </w:p>
    <w:p>
      <w:r>
        <w:t>72. However, on the first point, the rapporteur has discretion regarding the conduct of his investigations (Court of Cassation, June 15, 1999, Lilly France). When the impartiality of the rapporteur is called into question, it is necessary to verify that the procedural rules guaranteeing the principle of adversarial proceedings have been respected (the ability to consult the file, to request the hearing of witnesses before the Council, to present observations on the notified grievances and on the report, to express oneself orally in session) (Paris Court of Appeal, April 12, 2005, France Télécom). No specific facts have been alleged demonstrating that these guarantees were disregarded, the criticism actually concerning the value of the evidence submitted to adversarial debate.</w:t>
      </w:r>
    </w:p>
    <w:p>
      <w:r>
        <w:t>The court of appeal expressed itself in this manner in a judgment dated November 15, 2005 (TPS): "(...) under the guise of a violation of the principle of impartiality, the company Canal Plus merely criticizes the investigations of the rapporteur, which it considers insufficient, and the assessment made by the latter on the collected elements, which it claims are tainted with inaccuracies and manifest errors, without even invoking a specific inquiry that was denied to it, and moreover, when it had full latitude to produce, both before the rapporteur and in session, the elements it deemed relevant."</w:t>
      </w:r>
    </w:p>
    <w:p>
      <w:r>
        <w:t>73. On the second point, it is correct that the rapporteur contacted by phone or email, before the notification of grievances, the various companies implicated by the ministerial referral, systematically specifying the purpose of his intervention and, where applicable, elements of the investigation retained against them. He could therefore not have surprised the consent of the companies. Moreover, the notified grievances are not based on any statement or document that the rapporteur would have obtained during these contacts.</w:t>
      </w:r>
    </w:p>
    <w:p>
      <w:r>
        <w:t>74. Therefore, this argument should be dismissed.</w:t>
      </w:r>
    </w:p>
    <w:p>
      <w:r>
        <w:t>B. ON THE MERITS</w:t>
      </w:r>
    </w:p>
    <w:p>
      <w:r>
        <w:t>1. CONCERNING THE ST-IGEST TUNNEL CONTRACT (SRA OF TOULOUSE)</w:t>
      </w:r>
    </w:p>
    <w:p>
      <w:r>
        <w:t>75. Seco-DGC and Drouard claim that if the draft letter containing their offer and on which the contentious table summarizing all the financial offers of competing companies was attached to the letter submitted by the consortium, it would have been mentioned in the minutes of the offer opening. The absence of this mention means, according to the parties, that this draft was placed in the offer file of the Seco-DGC/Drouard consortium after the submission of the offers. They argue that the contentious table was added to the draft that remained in the possession of Mr. Y... when he became aware of the offers of his competitors during the meeting on October 12, 1998 (PV3) with SNCF agents regarding the technical study of the works. These papers would have been inadvertently collected by an SNCF agent, who would then have filed them in the tender file where they were discovered by the agents when they proceeded to notify the order letter for regularization that led them to examine, once again, the tender file.</w:t>
      </w:r>
    </w:p>
    <w:p>
      <w:r>
        <w:t>76. The absence of any mention in the minutes of the offer opening prepared by the SNCF agents on September 10, 1998, of the unusual presence of five draft sheets in the envelope containing the offer, one of which contained the contentious synoptic table of the offers from other bidders, does not allow us to consider, in this case, with a sufficient degree of certainty that Seco-DGC had obtained communication of the amounts of the offers from the other bidding companies reproduced on the table, before the submission of its initial offer, and established it with knowledge of the others.</w:t>
      </w:r>
    </w:p>
    <w:p>
      <w:r>
        <w:t>77. Therefore, in the absence of any other evidence supporting a prior exchange of information, there is no proof that the implicated companies conspired to undermine competition during the "St Igest Tunnel" tender, in violation of Article L. 420-1 of the Commercial Code. The practice is therefore not established.</w:t>
      </w:r>
    </w:p>
    <w:p>
      <w:r>
        <w:t>2. CONCERNING THE BORDEAUX-GAZINET LINE CONTRACT (SRA OF BORDEAUX)</w:t>
      </w:r>
    </w:p>
    <w:p>
      <w:r>
        <w:t>78. During the consultation that followed the tender of July 12, 2000, the companies ETF and Vecchietti (on behalf of their consortium with the company Meccoli) admitted that they had submitted separate offers to SNCF on August 18, 2000, but argued that they made a "material error" by failing to specify that it was the offer of the same consortium and that they corrected it a few days later with a letter informing SNCF of the existence of a consortium between the three companies (ETF, Meccoli, and Vecchietti). These offers could, according to them, be explained and supplemented by their letter of August 23, 2000, because after declaring the tender of July 12, 2000, unsuccessful, SNCF chose to waive the formalistic rules of this tender by opting for a negotiated contract, and it cannot therefore be considered that there was a deadline for submitting offers and a date for opening and selecting offers. Thus, according to the company Vecchietti, "no legal or regulatory provision opposes the specification or supplementation of the offers made to SNCF after their submission," and therefore, "the offer sent on August 18, 2000, by the companies Vecchietti, Meccoli, and ETF does not need to be dissociated from their letter of August 23, 2000." Thus, SNCF would have been duly informed of the existence of the consortium between the three companies before the selection of the awardee.</w:t>
      </w:r>
    </w:p>
    <w:p>
      <w:r>
        <w:t>79. The company ETF claims that SNCF, having consulted it late following the failure of the first tender, was only able to respond by joining the consortium formed by the companies Meccoli and Vecchietti.</w:t>
      </w:r>
    </w:p>
    <w:p>
      <w:r>
        <w:t>80. The company Vecchietti justifies having teamed up with ETF because SNCF, having directly consulted one of the subcontractors (the company Norena) of the consortium it formed with Meccoli, needed a new partner for part of the work.</w:t>
      </w:r>
    </w:p>
    <w:p>
      <w:r>
        <w:t>81. However, regarding the argument concerning the choice of the negotiated contract, it should be recalled that the tender and the negotiated contract are subject to the same rules concerning the deadline for submitting offers, the opening and selection of offers in compliance with competition law that applies to all tenders, whether private or public, whether or not governed by the public procurement code, whether or not framed by a formal procedure. This is also the case for the negotiated contract in question. SNCF had indicated to the consulted companies that they had until August 18 to propose new offers. The company ETF also specified in its submissions that "the company ETF, whose sanction was lifted, was handed a tender file by the SRA of Bordeaux on August 10, 2000, with the obligation to submit its offer by August 18, 2000." Similarly, in its submissions, the company Vecchietti denounced "the unrealistic nature of the deadline given to companies to respond to this new consultation: the SRA of Bordeaux launching it on August 10 and requesting an offer by August 18 [...]". The date of August 18, 2000, was indeed the deadline for submitting offers in the minds of both the contracting authority and the bidding companies.</w:t>
      </w:r>
    </w:p>
    <w:p>
      <w:r>
        <w:t>82. Regarding the other arguments raised by the parties, the offer submitted by Vecchietti on behalf of its consortium with Meccoli and the one submitted on the same day by ETF cannot be considered as emanating from a single and same consortium.</w:t>
      </w:r>
    </w:p>
    <w:p>
      <w:r>
        <w:rPr>
          <w:b/>
        </w:rPr>
        <w:t>[Pages 19–21]</w:t>
      </w:r>
    </w:p>
    <w:p>
      <w:r>
        <w:t>83. First of all, these two offers were distinct and had different prices for each lot.</w:t>
        <w:br/>
        <w:t>Vecchietti/Meccoli ETF</w:t>
        <w:br/>
        <w:t>Lot 1 1,050,000 1,069,197</w:t>
        <w:br/>
        <w:t>Lot 2 795,000 820,905.50</w:t>
        <w:br/>
        <w:t>Lot 3 1,940,000 1,945,002</w:t>
        <w:br/>
        <w:t>Lot 4 1,040,000 1,059,270</w:t>
        <w:br/>
        <w:t>Lot 5 610,000 611,110</w:t>
        <w:br/>
        <w:t>TOTAL 5,435,000 5,505,484.50</w:t>
        <w:br/>
        <w:t>discount 1% for 2 or 3 lots (no discount)</w:t>
        <w:br/>
        <w:t>discount 1.5% for 4 lots</w:t>
        <w:br/>
        <w:t>discount 3% for 5 lots</w:t>
        <w:br/>
        <w:t>84. Furthermore, the grouping agreement sent on August 23, 2000, to SNCF by the implicated companies is dated and signed August 11, 2000, whereas the executives of ETF and Vecchietti stated that they decided to group together following a meeting in Lyon on August 16, 2000. Thus, Mr. B..., regional director of ETF specifies, regarding his meeting on August 16 with Mr. C... (Vecchietti) that "a meeting took place on August 16, 2000, at Lyon-Perrache station. After discussions and after comparing our respective selling prices, we decided to respond to the price of the company Vecchietti which provided me with its study." Mr. C..., referring to his meeting with Mr. B..., specifies: "we met on August 16 in Lyon (Saint Priest), Mr. B... and I. I presented him with the market study and the prices I intended to commit to with SNCF the next day."</w:t>
        <w:br/>
        <w:t>85. Moreover, ETF, which was already at the time a major track work company, was accustomed to responding (sometimes in a group) to SNCF calls for tenders. Therefore, it is not explicable that it submitted a separate offer on August 18, 2000, while it claims to have signed a grouping agreement a few days earlier stipulating that "the role of common agent of the companies vis-à-vis SNCF is entrusted to the company Vecchietti."</w:t>
        <w:br/>
        <w:t>86. Furthermore, during the meeting between SNCF and the company Vecchietti, dated August 17, 2000, specifically concerning the call for tenders in question, Philippe C..., from the company Vecchietti did not inform SNCF of the existence of the grouping with the company ETF: "I did not mention to the SRA that ETF had joined us in the grouping; it was not our concern." This attitude is not credible given that the meeting was about the terms and the offer of the market in question.</w:t>
        <w:br/>
        <w:t>87. Finally, it should be noted that the typewritten letter of the new offer from the company Vecchietti, submitted on August 18, 2005, contains a mention "Copy S.A. Meccoli," showing that Vecchietti took care to inform its partner in the grouping. In contrast, the absence of mention of sending a copy to the company ETF indicates that it had not joined the Vecchietti/Meccoli grouping at the time of the submission of the offers.</w:t>
        <w:br/>
        <w:t>88. In reality, the existence of the grouping was only invoked to attempt to provide a response to SNCF, which, on August 23, 2000, called ETF to gather its explanations regarding the identity between its offer of August 18, 2000, and the initial offer of the Vecchietti/Meccoli grouping dated July 12, 2000. ETF then sent a letter to SNCF specifying that "following our conversation today, we have the honor to confirm that we are jointly grouped with the companies Vecchietti and Meccoli in the matter cited in the margin." At the bottom of this letter, it is indicated "Encl.: grouping letter that we forgot to attach to our offer of 18/08/2000." However, the "grouping letter" is dated August 25, 2000, further demonstrating that the alleged membership of ETF in the Vecchietti/Meccoli grouping is merely a vain attempt to justify the behavior of the companies during the negotiated market. Indeed, even if these companies had actually grouped together, the exchanges of information that would have resulted from this grouping would have prohibited them from submitting separately.</w:t>
        <w:br/>
        <w:t>89. It follows from the above that, during the negotiated market, the offers of different amounts submitted to SNCF came from one from Vecchietti, agent of the grouping formed with the company Meccoli, and the other from ETF. The exchange of information prior to the submission of the offers is evidenced by the fact that ETF's offer of August 18, 2000, strictly replicates (to within fifty cents for one of the lots) the offer proposed by the Vecchietti/Meccoli grouping during the first call for tenders of July 12, 2000. The companies Vecchietti and ETF have, moreover, acknowledged during the investigation and instruction that they exchanged information. This exchange of information prior to the submission of the offers undermined the competition essential to any call for tenders.</w:t>
        <w:br/>
        <w:t>90. In a recent judgment dated May 24, 2005 (SARL Imagin and others), the Paris Court of Appeal considered that: "the four companies of the Imagin group cannot validly invoke the supposedly transparent nature of their approach and their good faith when, by submitting separate offers, they manifested their commercial autonomy and chose to present themselves, within the framework of the call for tenders, as competing companies; they were therefore required to respect the competition rules to which they had submitted and to refrain from presenting offers whose independence was only apparent; the knowledge of the links uniting these companies, which the prefecture services might have had, is ineffective in light of the preceding developments." Similarly, in a judgment dated November 9, 2004 (SEE Camille Bayol), the court sanctioned four companies for having conspired and presented falsely competitive offers, recalling "that it is permissible for companies, having legal and financial ties between them, but possessing commercial autonomy, to submit distinct and competing offers, provided they do not conspire before the submission of the offers and, in the case of conspiracy (...) to submit only one."</w:t>
        <w:br/>
        <w:t>91. It follows from this consistent case law that the submission of apparently competitive separate offers by companies that have previously exchanged information, particularly regarding the price of their offers, constitutes an anti-competitive practice punishable under Article L. 420-1 of the Commercial Code.</w:t>
        <w:br/>
        <w:t>92. The parties further argue that they did not intend to deceive the contracting authority and that their behavior did not result in limiting competition as they did not obtain any lot from the market.</w:t>
        <w:br/>
        <w:t>93. However, it is a principle that "the absence of anti-competitive intent of the companies involved in the agreement is of no consequence to the very qualification of the agreement" (decision no. 01-D-67). The Competition Council has also specified (decision no. 05-D-45 of July 22, 2005, point 44) that, "according to a consistent case law of the Paris Court of Appeal, the practices of exchanging information during public procurement have in themselves an anti-competitive object as they necessarily lead to a restriction of competition by eliminating or limiting the independence of the bidding companies (judgment of the Paris Court of Appeal of January 18, 2000, Chaillan Frères; judgment of the Paris Court of Appeal of May 24, 2005, Imagin)." In this case, the observed dysfunctions resulted in only two lots of the market being awarded to the company Norena, and if SNCF was able to thwart the practice, it was due to its vigilance which led it to request explanations from the company ETF regarding the anomalies in its offer.</w:t>
        <w:br/>
        <w:t>94. The company Meccoli finally argues that if it grouped with Vecchietti for this market, the latter was the agent of the grouping and was responsible for presenting a common and transparent offer. It claims to have taken no part in the practice reproached in the notification of grievances.</w:t>
        <w:br/>
        <w:t>95. According to established case law, "a practice can only be qualified as an anti-competitive agreement if the companies involved have freely and voluntarily participated in the concerted action, knowing what its object or effect was" (Paris Court of Appeal, November 9, 2004). As the Competition Council has already specified (decision no. 05-D-17 of April 27, 2005, point 68), "the mere circumstance of having signed, in a grouping, the submission offer is not sufficient to establish the participation of company X in the agreement." Therefore, in the absence of any element establishing the participation of the company Meccoli in the concerted practice other than in its capacity as a member of the grouping, it must be exonerated.</w:t>
        <w:br/>
        <w:t>96. It follows from the preceding analysis that by submitting distinct offers, while they had previously exchanged information, particularly regarding their prices, the companies Vecchietti and ETF distorted competition in the negotiated market and violated Article L. 420-1 of the Commercial Code.</w:t>
        <w:br/>
        <w:t>3. CONCERNING THE SRA MARKETS OF LILLE</w:t>
        <w:br/>
        <w:t>97. The companies Européenne de travaux ferroviaires (ETF), Lamblin, Vossloh Infrastructures services, STPV, and DG entreprise are accused of having conspired to allocate the markets "sanitation of the Aulnoye station," "TCO Dunkerque," and "Raquette Délivrance," which were subject to a call for tenders procedure on August 4, 1999, August 13, 1999, and February 3, 2000, respectively.</w:t>
      </w:r>
    </w:p>
    <w:p>
      <w:r>
        <w:rPr>
          <w:b/>
        </w:rPr>
        <w:t>[Pages 22–24]</w:t>
      </w:r>
    </w:p>
    <w:p>
      <w:r>
        <w:t>98. The parties indicate that, although information was exchanged regarding these three contracts, such exchanges took place within the consortium responsible for carrying out the MSO. These exchanges of information, as well as the distribution of work among the members of the consortium, cannot be deemed reprehensible since the three contracts were likely to become MSO. Admittedly, they acknowledge that the "TCO Dunkerque" contract was not on the indicative list of works planned for MSO, but they nevertheless considered it a contract that could be the subject of a service order within this framework. They believe that no concerted practice can be attributed to them regarding the distribution of these contracts, even though they were ultimately subjected to a classic tendering procedure.</w:t>
      </w:r>
    </w:p>
    <w:p>
      <w:r>
        <w:t>99. The meetings during which the members of the consortium exchanged information and allocated work among themselves do not reveal the existence of a prohibited consultation, as they concerned the execution of works envisaged within the framework of an MSO. However, from the moment the companies in the consortium became aware that certain works would no longer be part of the MSO but would be "reissued" in a call for tenders, they could not continue to discuss the terms, prices, and distribution of these new contracts within their consortium. Thus, the exchanges of information regarding these works, which occurred between the time the companies learned they were excluded from the market on order (HMSO) and the date of submission of offers in the call for tenders, cannot be justified by the necessity to organize the works within the consortium. Furthermore, the member companies of the consortium, which submitted separate offers in the call for tenders after discussing and distributing among themselves the works related to these contracts, must be reproached for a prohibited practice.</w:t>
      </w:r>
    </w:p>
    <w:p>
      <w:r>
        <w:t>100. Regarding the "TCO Dunkerque" and "Gare d’Aulnoye" contracts, the evidence of prior information exchange between the various bidding companies, at a time when the companies knew that these contracts would be subject to a call for tenders, is based on the table reproduced in paragraph 50.</w:t>
      </w:r>
    </w:p>
    <w:p>
      <w:r>
        <w:t>101. The mention "Off-market work on order" shows that, during the discussion of these contracts, the companies involved knew that, even if these works had initially been considered for MSO, it was now clear that they would be subject to separate calls for tenders and would therefore be "reissued in HMSO," which did not prevent them from proceeding with the distribution of the two mentioned contracts "TCO Dunkerque" and "Assainissement Aulnoye."</w:t>
      </w:r>
    </w:p>
    <w:p>
      <w:r>
        <w:t>102. However, the date of establishment and the conditions for the preparation of the table are uncertain. Thus, Mr. A... from the company Seco/DGC stated to the investigators, "the document marked 78 appears to me to be a Seco document. It consists of estimates that I date to 1998." This single statement made in July 2000, more than two years after the events by Mr. A..., does not allow for the table to be dated with a sufficient degree of certainty at a time when the companies could have expected that these contracts would become MSO or after the deadlines for submitting offers for the "TCO Dunkerque" and "Assainissement Aulnoye" calls for tenders, which were respectively September 10, 1999, and August 30, 1999.</w:t>
      </w:r>
    </w:p>
    <w:p>
      <w:r>
        <w:t>103. The minutes of the meeting of September 17, 1999, described in paragraph 54, being subsequent to these deadlines for submitting offers for the "TCO Dunkerque" and "Assainissement Aulnoye" contracts, do not provide further evidence of a prior exchange of information regarding these contracts at a time when the companies in the consortium knew that these contracts would be reissued in calls for tenders.</w:t>
      </w:r>
    </w:p>
    <w:p>
      <w:r>
        <w:t>104. It follows from the preceding analyses that it cannot be established, in light of the particular circumstances of the case, that the exchanges of information and the distribution of contracts concerning the "TCO Dunkerque" and "Assainissement Aulnoye" contracts took place during a period when they were reprehensible. Therefore, the practice of collusion regarding the "TCO Dunkerque" and "Assainissement Aulnoye" contracts is not established.</w:t>
      </w:r>
    </w:p>
    <w:p>
      <w:r>
        <w:t>105. The "Raquette Délivrance" contract was subject to a call for tenders on February 3, 2000, with a deadline for submission of offers on February 28, 2000. However, the draft minutes of the meeting of January 21, 2000 (paragraph 52) highlight, on the one hand, that the companies in the consortium knew that the "Raquette Délivrance" contract would be "Outside MSO" and, on the other hand, that prior to the submission of offers, the companies in the consortium agreed to award this contract to ETF. The result of the call for tenders, which ultimately accepted ETF's offer for an amount of 2,026,893 francs, confirms this distribution. Thus, the offers from the other companies in the consortium (STPV, Seco-DGC, and Lamblin) constitute cover offers.</w:t>
      </w:r>
    </w:p>
    <w:p>
      <w:r>
        <w:t>106. By coordinating to award the "Raquette Délivrance" contract to one of them before the date of submission of the offers they presented separately at a time when there was no longer any doubt about the fate of this contract, the companies ETF, STPV, Seco-DGC, and Lamblin conspired to distort the competitive process by submitting apparently competing offers in violation of the provisions of Article L. 420-1 of the Commercial Code.</w:t>
      </w:r>
    </w:p>
    <w:p>
      <w:r>
        <w:t>107. The fact that SNCF was necessarily aware of the exchanges of information between the companies in the bidding consortium, particularly because the contract was initially considered for MSO, is of little importance. Indeed, the Competition Council (decision No. 05-D-45 of July 22, 2005, point 36) and the Paris Court of Appeal (judgment of May 24, 2005) have stated, in similar terms, that "by submitting separate offers, the companies involved demonstrated their commercial autonomy and chose to present themselves, within the framework of each of the calls for tenders, as competing companies; they were therefore required to respect the competition rules to which they had submitted themselves and to refrain from presenting offers whose independence was only apparent; the knowledge of the links uniting these companies, which the project owner or contracting authority might have, is ineffective in light of the preceding developments."</w:t>
      </w:r>
    </w:p>
    <w:p>
      <w:r>
        <w:t>C. ON SANCTIONS</w:t>
      </w:r>
    </w:p>
    <w:p>
      <w:r>
        <w:t>108. The infractions noted above were committed prior to the entry into force of Law No. 2001-420 of May 15, 2001, relating to new economic regulations. Consequently, and by virtue of the non-retroactivity of punitive laws, the provisions introduced by this law in Article L. 464-2 of the Commercial Code, in so far as they are more severe than those in force previously, do not apply to them.</w:t>
      </w:r>
    </w:p>
    <w:p>
      <w:r>
        <w:t>109. According to Article L. 464-2 of the Commercial Code in its wording applicable before the entry into force of the law of May 15, 2001: "The Competition Council may order the interested parties to cease anti-competitive practices within a specified period or impose specific conditions. It may impose a monetary sanction applicable either immediately or in the event of non-compliance with the injunctions. The monetary sanctions are proportionate to the seriousness of the facts alleged, the extent of the damage caused to the economy, and the situation of the sanctioned company or organization, and must be justified for each sanction. The maximum amount of the sanction is, for a company, 5% of the turnover excluding tax achieved in France during the last completed financial year."</w:t>
      </w:r>
    </w:p>
    <w:p>
      <w:r>
        <w:t>1. ON THE GRAVITY OF THE PRACTICES</w:t>
      </w:r>
    </w:p>
    <w:p>
      <w:r>
        <w:t>110. The Competition Council regularly recalls that an exchange of information between bidders for a public (or private) contract constitutes a practice of particular gravity. Thus, in decision No. 03-D-10 of February 20, 2003 (point 41), the Competition Council emphasizes that "regarding the seriousness of the alleged facts, it should be recalled that a horizontal agreement between companies bidding for the execution of a public contract implemented during the procurement procedure for this contract, particularly an exchange of information between the companies prior to the submission of their offers, is of particular gravity."</w:t>
      </w:r>
    </w:p>
    <w:p>
      <w:r>
        <w:t>111. Regarding the "Raquette Délivrance" contract awarded by the SRA of Lille, it is, however, necessary to take into account the change in attitude of SNCF, which transformed works initially envisaged in the order contract into a call for tenders.</w:t>
      </w:r>
    </w:p>
    <w:p>
      <w:r>
        <w:t>112. Nevertheless, a project owner who has ongoing relationships with companies known for their specialty and to which they may urgently resort is entitled to expect from them a behavior that respects the rules of competition during the numerous and varied calls for tenders that they are required to launch throughout the territory.</w:t>
      </w:r>
    </w:p>
    <w:p>
      <w:r>
        <w:t>2. ON THE IMPORTANCE OF DAMAGE TO THE ECONOMY</w:t>
      </w:r>
    </w:p>
    <w:p>
      <w:r>
        <w:t>113. The Paris Court of Appeal has repeatedly stated that in matters of collusion in public contracts, "the damage to the economy is independent of the damage suffered by the project owner due to the collusion between several bidding companies and is assessed based on the direct hindrance to the free play of competition" (Paris Court of Appeal, January 13, 1998) and that "these anti-competitive practices, which characterize damage to the economy, are reprehensible solely by their existence, as they constitute a deception on the reality of competition which they distort, notwithstanding the fact that [...] the contract was ultimately awarded to a company not participating in the collusion" (Paris Court of Appeal, December 12, 2000).</w:t>
      </w:r>
    </w:p>
    <w:p>
      <w:r>
        <w:rPr>
          <w:b/>
        </w:rPr>
        <w:t>[Pages 25–27]</w:t>
      </w:r>
    </w:p>
    <w:p>
      <w:r>
        <w:t>114. Regarding the contract for the Bordeaux-Gazinet line (SRA of Bordeaux), the implicated companies emphasize that they were not awarded the contract and that the practices could not have caused any damage to the economy. However, in this case, even if the implicated companies were not awarded the contract, it remains that by falsely presenting themselves as competitors, they disrupted the normal course of the call for tenders, which only allowed for a partial allocation of the lots, and that by hindering the free play of competition for which they are responsible, they caused damage to the economy.</w:t>
      </w:r>
    </w:p>
    <w:p>
      <w:r>
        <w:t>115. Regarding the contracts of the SRA of Lille, according to SNCF, the companies that were retained within the framework of the MSO to carry out the works subsequently emerged in HMSO benefited from the fact that they knew they would not face real competition from the other members of the group to raise the price of their offers. Thus, the general controller of SNCF markets indicated to the rapporteur that: "it is inexplicable that the prices of the offers from these companies are much higher than the objective prices of SNCF: […] +11.6% for the 'Raquette Délivrance' contract. It appears that the companies that were most likely to obtain this contract (which had been awarded to them within the framework of the group for the MSO) took advantage of this to propose financially very high offers."</w:t>
      </w:r>
    </w:p>
    <w:p>
      <w:r>
        <w:t>116. These statements, however, deserve to be nuanced regarding the "Raquette Délivrance" contract, since the submission of an offer by the group of companies Vecchietti and Meccoli not belonging to the group responsible for the MSO works could have exerted pressure on the offer of the company retained by the group (ETF) and did not allow this company to free itself from any constraint to raise its pricing offer.</w:t>
      </w:r>
    </w:p>
    <w:p>
      <w:r>
        <w:t>3. ON THE PARTICULAR SITUATION OF THE COMPANIES</w:t>
      </w:r>
    </w:p>
    <w:p>
      <w:r>
        <w:t>117. The company ETF must answer for the practices implemented within the framework of the contract for the Bordeaux-Gazinet line (SRA of Bordeaux). Regarding the contracts of the SRA of Lille, on January 3, 2000, the company Cogifer (which became Vossloh Infrastructure Services after a change of corporate name on April 29, 2003) transferred all of its railway maintenance activities to the company ETF, which thus replaced Cogifer within the MSO group of the SRA of Lille. Consequently, the practices implemented for the "Raquette Délivrance" contract were carried out and are attributable to the company ETF. The European Railway Works Company (ETF) committed a prohibited practice concerning the two retained contracts, and while its anti-competitive behavior may have been thwarted in the "Bordeaux-Gazinet capacity improvement" market, it allowed it to obtain the "Raquette Délivrance" contract for an amount of 2,026,893 francs. This company, due to its specialty and scale, is a key player in the sector that took advantage of this situation to free itself from competition rules and impose itself on less powerful companies. For the fiscal year ending December 31, 2005, it achieved a turnover of 109,953,207 euros. Based on the general and individual elements previously presented, it is appropriate to impose a monetary sanction of 1,000,000 euros.</w:t>
      </w:r>
    </w:p>
    <w:p>
      <w:r>
        <w:t>118. The company Vecchietti is a modest player in the sector, but its presence should help strengthen the vibrancy of competition in these railway maintenance markets against more powerful companies. Thus, the general controller of SNCF markets stated during the investigation that: "small track work companies are important to us. On the one hand, being locally established, they provide a quick and flexible response to emergency situations. On the other hand, these small companies exert competitive pressure on the large players in the sector, particularly in markets for standard tasks that do not necessarily require extraordinary means."</w:t>
      </w:r>
    </w:p>
    <w:p>
      <w:r>
        <w:t>119. This usefulness was not verified in this case since an anti-competitive practice was implemented concerning the contract for the Bordeaux-Gazinet line (SRA Bordeaux). For the fiscal year ending December 31, 2005, the company R.Vecchietti (SAS) achieved a turnover of 15,522,100 euros. Based on the general and individual elements previously presented, it is appropriate to impose a monetary sanction of 75,000 euros.</w:t>
      </w:r>
    </w:p>
    <w:p>
      <w:r>
        <w:t>120. The company Lamblin still exists but is in liquidation. It has been dormant since May 2002. It did not achieve any turnover in 2005. Therefore, there is no need to impose a monetary sanction.</w:t>
      </w:r>
    </w:p>
    <w:p>
      <w:r>
        <w:t>121. The company Seco-DGC has, since the events, changed its corporate name, first to DG Construction and then to DG Entreprise, but remains registered in the Paris Trade and Companies Register under number B 786 550 350. It is responsible for the practice implemented in the "Raquette Délivrance" contract (SRA of Lille). While it achieved a turnover of 400 million francs in 1999 for the activity of laying and maintaining railway tracks, it only achieved a turnover of 36,612 euros for the fiscal year ending December 31, 2005. Based on the general and individual elements previously presented, it is appropriate to impose a monetary sanction of 300 euros.</w:t>
      </w:r>
    </w:p>
    <w:p>
      <w:r>
        <w:t>122. By private deed dated October 19, 2001 approved by extraordinary general meetings on November 31, 2001, the companies STPV Nord and STPV Littoral merged by absorption of the company STPV Littoral. The company STPV Nord changed its corporate name to "STPV." The practice concerning the "Raquette Délivrance" contract is attributable to the company STPV. The company STPV achieved a turnover of 50,246,461 euros for the fiscal year ending December 31, 2005. Based on the general and individual elements previously presented, it is appropriate to impose a monetary sanction of 250,000 euros.</w:t>
      </w:r>
    </w:p>
    <w:p>
      <w:r>
        <w:t>DECISION</w:t>
      </w:r>
    </w:p>
    <w:p>
      <w:r>
        <w:t>Article 1: It is not established that the companies DG Entreprise, TSO, Amec Spie Rail, and Vossloh Infrastructure Services violated the provisions of Article L. 420-1 of the Commercial Code in connection with the "Tunnel de St Igest" contract awarded by the SNCF Regional Purchasing Service of Toulouse in September 1998.</w:t>
      </w:r>
    </w:p>
    <w:p>
      <w:r>
        <w:t>Article 2: It is not established that the company Angelo Meccoli &amp; Cie violated the provisions of Article L. 420-1 of the Commercial Code in connection with the "Bordeaux-Gazinet" contract awarded by the Bordeaux Regional Purchasing Service in August 2000.</w:t>
      </w:r>
    </w:p>
    <w:p>
      <w:r>
        <w:t>Article 3: It is not established that the companies Vossloh Infrastructure Services, STPV, Entreprise Lamblin, and DG Entreprise violated the provisions of Article L. 420-1 of the Commercial Code in connection with the awarding of the contracts "TCO Dunkerque" and "Assainissement Gare d’Aulnoye" by the Lille Regional Purchasing Service in the summer of 1999.</w:t>
      </w:r>
    </w:p>
    <w:p>
      <w:r>
        <w:t>Article 4: It is established that the companies R.Vecchietti and Européenne de Travaux Ferroviaires (ETF) violated the provisions of Article L. 420-1 of the Commercial Code in connection with the awarding of the "Bordeaux-Gazinet" contract by the Bordeaux Regional Purchasing Service in August 2000.</w:t>
      </w:r>
    </w:p>
    <w:p>
      <w:r>
        <w:t>Article 5: It is established that the companies Européenne de Travaux Ferroviaires (ETF), STPV, Entreprise Lamblin SA, and DG Entreprise violated the provisions of Article L. 420-1 of the Commercial Code in connection with the awarding of the so-called "Raquette Délivrance" contract by the Lille Regional Purchasing Service at the beginning of the year 2000.</w:t>
      </w:r>
    </w:p>
    <w:p>
      <w:r>
        <w:t>Article 6: No monetary sanction is imposed against the company Lamblin in liquidation, whose turnover is nonexistent.</w:t>
      </w:r>
    </w:p>
    <w:p>
      <w:r>
        <w:t>Article 7: The following monetary sanctions are imposed:</w:t>
        <w:br/>
        <w:t>• on the company Européenne de Travaux Ferroviaires (ETF) a sanction of 1,000,000 euros;</w:t>
        <w:br/>
        <w:t>• on the company R.Vecchietti a sanction of 75,000 euros;</w:t>
        <w:br/>
        <w:t>• on the company DG Entreprise a sanction of 300 euros;</w:t>
        <w:br/>
        <w:t>• on the company STPV a sanction of 250,000 euros.</w:t>
      </w:r>
    </w:p>
    <w:p>
      <w:r>
        <w:t>Deliberated on the oral report of Mr. Darodes de Tailly, by Mrs. Aubert, vice-president, presiding over the session, Ms. Behar-Touchais and Mader-Saussaye as well as Messrs. Flichy, Piot, Ripotot, members.</w:t>
      </w:r>
    </w:p>
    <w:p>
      <w:r>
        <w:t>The session secretary, The vice-president,</w:t>
        <w:br/>
        <w:t>Rita Sougoumarane Françoise Aubert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