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https://www.autoritedelaconcurrence.fr/fr/decision/relative-des-pratiques-mises-en-oeuvre-dans-le-secteur-de-la-publicite-cinematographique</w:t>
      </w:r>
    </w:p>
    <w:p>
      <w:r>
        <w:t>Pages translated : 64</w:t>
      </w:r>
    </w:p>
    <w:p/>
    <w:p>
      <w:r>
        <w:rPr>
          <w:b/>
        </w:rPr>
        <w:t>[Pages 1–3]</w:t>
      </w:r>
    </w:p>
    <w:p>
      <w:r>
        <w:t xml:space="preserve">FRENCH REPUBLIC  </w:t>
        <w:br/>
        <w:t xml:space="preserve">Decision No. 06-D-18 of June 28, 2006  </w:t>
        <w:br/>
        <w:t xml:space="preserve">regarding practices implemented in the cinema advertising sector  </w:t>
        <w:br/>
        <w:t xml:space="preserve">The Competition Council (section II),  </w:t>
        <w:br/>
        <w:t xml:space="preserve">Having regard to the letter registered on September 20, 2001, under number F 1338, by which the company Technic Publicité referred to the Competition Council practices implemented by the company Mediavision and Jean Mineur;  </w:t>
        <w:br/>
        <w:t xml:space="preserve">Having regard to the ex officio referral registered on October 5, 2004 under number 04/0072F;  </w:t>
        <w:br/>
        <w:t xml:space="preserve">Having regard to the decision of October 6, 2004 joining the investigation of cases F 1338 and 04/0072F;  </w:t>
        <w:br/>
        <w:t xml:space="preserve">Having regard to Articles 81 and 82 of the Treaty establishing the European Community;  </w:t>
        <w:br/>
        <w:t xml:space="preserve">Having regard to Book IV of the Commercial Code relating to price and competition freedom, Decree No. 86-1309 of December 29, 1986 as amended and Decree No. 2002-689 of April 30, 2002 as amended, setting the conditions for the application of Book IV of the Commercial Code;  </w:t>
        <w:br/>
        <w:t xml:space="preserve">Having regard to the observations presented by the companies Mediavision and Jean Mineur, Screenvision France, and Société Européenne de Publicité and by the Government Commissioner;  </w:t>
        <w:br/>
        <w:t xml:space="preserve">Having regard to the other documents in the file;  </w:t>
        <w:br/>
        <w:t xml:space="preserve">The rapporteur, the deputy general rapporteur, the Government Commissioner, and the representatives of the companies Mediavision and Jean Mineur, Screenvision France, and Société Européenne de Publicité heard during the session of April 25, 2006;  </w:t>
        <w:br/>
        <w:t>Adopts the following decision:</w:t>
      </w:r>
    </w:p>
    <w:p>
      <w:r>
        <w:t xml:space="preserve">SUMMARY  </w:t>
        <w:br/>
        <w:t xml:space="preserve">I. FINDINGS........................................................................................................6  </w:t>
        <w:br/>
        <w:t xml:space="preserve">A. THE REFERRAL BY THE COMPANY TECHNIC PUBLICITÉ AND THE PROCEDURE..............6  </w:t>
        <w:br/>
        <w:t xml:space="preserve">B. THE CINEMA ADVERTISING SECTOR..........................................................7  </w:t>
        <w:br/>
        <w:t xml:space="preserve">1. The service concerned and the organization of the sector..........................................7  </w:t>
        <w:br/>
        <w:t xml:space="preserve">2. The participants...................................................................................................7  </w:t>
        <w:br/>
        <w:t xml:space="preserve">a) The main agencies active at the time of the facts..................................................7  </w:t>
        <w:br/>
        <w:t xml:space="preserve">The company Mediavision Jean Mineur................................................................7  </w:t>
        <w:br/>
        <w:t xml:space="preserve">The company Circuit A, now Screenvision France..................................................8  </w:t>
        <w:br/>
        <w:t xml:space="preserve">The Société Européenne de Publicité.....................................................................8  </w:t>
        <w:br/>
        <w:t xml:space="preserve">The company Technic Publicité..............................................................................8  </w:t>
        <w:br/>
        <w:t xml:space="preserve">The company Censier Publicinex...........................................................................8  </w:t>
        <w:br/>
        <w:t xml:space="preserve">The other participants............................................................................................8  </w:t>
        <w:br/>
        <w:t xml:space="preserve">b) The cinema operators.........................................................................................9  </w:t>
        <w:br/>
        <w:t xml:space="preserve">C. THE PRACTICES IDENTIFIED........................................................................9  </w:t>
        <w:br/>
        <w:t xml:space="preserve">1. The contracts entered into between the agencies and cinema operators.................9  </w:t>
        <w:br/>
        <w:t xml:space="preserve">a) Exclusivity clauses............................................................................................10  </w:t>
        <w:br/>
        <w:t xml:space="preserve">b) Other clauses present in certain contracts..........................................................10  </w:t>
        <w:br/>
        <w:t xml:space="preserve">The duration of contracts and the tacit renewal clause........................................10  </w:t>
        <w:br/>
        <w:t xml:space="preserve">The remuneration..................................................................................................10  </w:t>
        <w:br/>
        <w:t xml:space="preserve">The extension of the object of the contract...........................................................10  </w:t>
        <w:br/>
        <w:t xml:space="preserve">The prior information clause in Mediavision's contracts......................................11  </w:t>
        <w:br/>
        <w:t xml:space="preserve">The termination motivation clause in Mediavision's contracts...........................11  </w:t>
        <w:br/>
        <w:t xml:space="preserve">The resolutory clause in Mediavision's contracts................................................11  </w:t>
        <w:br/>
        <w:t xml:space="preserve">2. The use of a subcontractor for local advertising................................................12  </w:t>
        <w:br/>
        <w:t xml:space="preserve">a) The legal exclusivity relationship between SEP and Mediavision....................12  </w:t>
        <w:br/>
        <w:t xml:space="preserve">b) The relationship between SEP and Circuit A/Screenvision..............................12  </w:t>
        <w:br/>
        <w:t xml:space="preserve">3. The disputes identified between agencies and operators..................................12  </w:t>
        <w:br/>
        <w:t xml:space="preserve">a) The statements of local agencies......................................................................12  </w:t>
        <w:br/>
        <w:t xml:space="preserve">b) The statements of cinema operators................................................................13  </w:t>
        <w:br/>
        <w:t xml:space="preserve">c) The warnings issued to Mediavision..................................................................13  </w:t>
        <w:br/>
        <w:t xml:space="preserve">d) The requests from operators regarding local advertising.................................14  </w:t>
        <w:br/>
        <w:t xml:space="preserve">e) The situation of the companies CPI and Mediascreen.......................................14  </w:t>
        <w:br/>
        <w:t>D. THE NOTIFIED ALLEGATIONS....................................................................15</w:t>
      </w:r>
    </w:p>
    <w:p>
      <w:r>
        <w:t xml:space="preserve">II. DISCUSSION....................................................................................................18  </w:t>
        <w:br/>
        <w:t xml:space="preserve">A. ON THE REQUEST FOR VALIDATION AND THE PROPOSALS FOR COMMITMENTS MADE BY THE PARTIES........................................................................................................18  </w:t>
        <w:br/>
        <w:t xml:space="preserve">B. ON THE PROCEDURE....................................................................................19  </w:t>
        <w:br/>
        <w:t xml:space="preserve">1. On the ex officio referral of October 5, 2004....................................................19  </w:t>
        <w:br/>
        <w:t xml:space="preserve">a) On the regularity of the ex officio referral of October 5, 2004.........................19  </w:t>
        <w:br/>
        <w:t xml:space="preserve">b) On the procedure following the ex officio referral of October 5, 2004...........20  </w:t>
        <w:br/>
        <w:t xml:space="preserve">2. On the consequences of the removal of the company Technic Publicité........20  </w:t>
        <w:br/>
        <w:t xml:space="preserve">3. On the investigative powers of the Council......................................................21  </w:t>
        <w:br/>
        <w:t xml:space="preserve">4. On fairness and the right not to self-incriminate.............................................21  </w:t>
        <w:br/>
        <w:t xml:space="preserve">a) On the use, in the procedure, of investigations initiated by the DGCCRF........21  </w:t>
        <w:br/>
        <w:t xml:space="preserve">b) On the hearing minutes of Circuit A/Screenvision and SEP conducted during the investigation........................................................................................22  </w:t>
        <w:br/>
        <w:t xml:space="preserve">5. On the equality of arms and respect for the principle of adversarial proceedings..........23  </w:t>
        <w:br/>
        <w:t xml:space="preserve">a) On the additional time granted to certain companies to submit their observations after the notification of the allegations..................................................23  </w:t>
        <w:br/>
        <w:t xml:space="preserve">b) On access to the file and the content of the various CD-ROMs communicated................................................................................................................24  </w:t>
        <w:br/>
        <w:t xml:space="preserve">c) On the non-respect of the principle of investigation for and against...............25  </w:t>
        <w:br/>
        <w:t xml:space="preserve">d) On the information available to the company Censier Publicinex....................25  </w:t>
        <w:br/>
        <w:t xml:space="preserve">6. On the alleged imprecision and modification of the notified allegations...........26  </w:t>
        <w:br/>
        <w:t xml:space="preserve">a) On the allegedly abstract nature of the allegations...........................................26  </w:t>
        <w:br/>
        <w:t xml:space="preserve">b) On the alleged modification of the notified allegations....................................28  </w:t>
        <w:br/>
        <w:t xml:space="preserve">C. ON THE IMPACT ON INTRA-COMMUNITY TRADE AND THE APPLICABLE LAW........................................................................................................................29  </w:t>
        <w:br/>
        <w:t xml:space="preserve">D. ON THE MERITS OF THE NOTIFIED ALLEGATIONS......................................32  </w:t>
        <w:br/>
        <w:t xml:space="preserve">1. On the relevant markets....................................................................................32  </w:t>
        <w:br/>
        <w:t xml:space="preserve">a) On the product markets....................................................................................32  </w:t>
        <w:br/>
        <w:t xml:space="preserve">b) On the geographical delimitation of the markets..............................................34  </w:t>
        <w:br/>
        <w:t xml:space="preserve">2. On the position of the companies involved in the relevant markets..................35  </w:t>
        <w:br/>
        <w:t xml:space="preserve">a) Regarding market shares..................................................................................35  </w:t>
        <w:br/>
        <w:t xml:space="preserve">On the criteria to be considered for calculating market shares.........................35  </w:t>
        <w:br/>
        <w:t xml:space="preserve">On the share of self-consumption in the revenue of Circuit A/Screenvision......37  </w:t>
        <w:br/>
        <w:t xml:space="preserve">On the calculation of market shares in revenue................................................39  </w:t>
        <w:br/>
        <w:t>On the national cinema advertising agency market...........................................39</w:t>
      </w:r>
    </w:p>
    <w:p>
      <w:r>
        <w:rPr>
          <w:b/>
        </w:rPr>
        <w:t>[Pages 4–6]</w:t>
      </w:r>
    </w:p>
    <w:p>
      <w:r>
        <w:t xml:space="preserve">On the market for local cinema advertising...........................................40  </w:t>
        <w:br/>
        <w:t xml:space="preserve">On the number of screens........................................................................41  </w:t>
        <w:br/>
        <w:t xml:space="preserve">On the market for national cinema advertising.......................................41  </w:t>
        <w:br/>
        <w:t xml:space="preserve">On the market for local cinema advertising............................................42  </w:t>
        <w:br/>
        <w:t xml:space="preserve">b) Regarding the situation of dominance..................................................43  </w:t>
        <w:br/>
        <w:t xml:space="preserve">On the existence of a collective dominant position..................................43  </w:t>
        <w:br/>
        <w:t xml:space="preserve">On the use of the criteria from the Airtours case law..............................43  </w:t>
        <w:br/>
        <w:t xml:space="preserve">On the existence of structural links and a common strategy..................44  </w:t>
        <w:br/>
        <w:t xml:space="preserve">On the transparency and other characteristics of the national cinema  </w:t>
        <w:br/>
        <w:t xml:space="preserve">advertising market..................................................................................45  </w:t>
        <w:br/>
        <w:t xml:space="preserve">♦ On the homogeneity of the services offered.......................................45  </w:t>
        <w:br/>
        <w:t xml:space="preserve">♦ On the transparency of information in the market............................46  </w:t>
        <w:br/>
        <w:t xml:space="preserve">♦ On the characteristics of demand and market shares.......................48  </w:t>
        <w:br/>
        <w:t xml:space="preserve">♦ On the existence of competition between agencies............................50  </w:t>
        <w:br/>
        <w:t xml:space="preserve">♦ On the existence of a common course of action among agencies......50  </w:t>
        <w:br/>
        <w:t xml:space="preserve">On the incentive to deviate and retaliatory measures.............................51  </w:t>
        <w:br/>
        <w:t xml:space="preserve">♦ On the factors that may or may not encourage deviation..................51  </w:t>
        <w:br/>
        <w:t xml:space="preserve">♦ On the sustainability of tacit collusion...............................................52  </w:t>
        <w:br/>
        <w:t xml:space="preserve">On the potential challenge to collective dominance...............................52  </w:t>
        <w:br/>
        <w:t xml:space="preserve">On the existence of an individual dominant position of Mediavision......53  </w:t>
        <w:br/>
        <w:t xml:space="preserve">3. On abuses of collective dominant position.............................................53  </w:t>
        <w:br/>
        <w:t xml:space="preserve">a) Regarding abuses related to the contractual practices of national  </w:t>
        <w:br/>
        <w:t xml:space="preserve">agencies in their contracts with operators...............................................53  </w:t>
        <w:br/>
        <w:t xml:space="preserve">On the number of affected theaters and contracts...................................53  </w:t>
        <w:br/>
        <w:t xml:space="preserve">On the existence of an abusive practice..................................................54  </w:t>
        <w:br/>
        <w:t xml:space="preserve">On the objective justifications put forward by the parties.....................55  </w:t>
        <w:br/>
        <w:t xml:space="preserve">♦ On financial justifications..................................................................56  </w:t>
        <w:br/>
        <w:t xml:space="preserve">♦ On quality-related justifications.........................................................56  </w:t>
        <w:br/>
        <w:t xml:space="preserve">♦ On technical justifications................................................................57  </w:t>
        <w:br/>
        <w:t xml:space="preserve">On the purpose of the practices................................................................58  </w:t>
        <w:br/>
        <w:t xml:space="preserve">♦ On the existence of pressures or incentives from national agencies  </w:t>
        <w:br/>
        <w:t xml:space="preserve">to accept the combination of exclusivities.............................................58  </w:t>
        <w:br/>
        <w:t xml:space="preserve">♦ On the existence of other elements that may characterize an  </w:t>
        <w:br/>
        <w:t xml:space="preserve">anti-competitive purpose....................................................................59  </w:t>
        <w:br/>
        <w:t xml:space="preserve">On the effects of the practices..................................................................59  </w:t>
        <w:br/>
        <w:t xml:space="preserve">b) On abuses related to pricing practices..................................................60  </w:t>
        <w:br/>
        <w:t xml:space="preserve">4. On the allegations of collusion................................................................61  </w:t>
        <w:br/>
        <w:t xml:space="preserve">a) On the allegation of collusion between Mediavision and SEP..............61  </w:t>
        <w:br/>
        <w:t xml:space="preserve">b) On the allegation of collusion between Circuit A/Screenvision and SEP...61  </w:t>
        <w:br/>
        <w:t xml:space="preserve">c) On collusions having a cumulative effect..............................................61  </w:t>
        <w:br/>
        <w:t xml:space="preserve">On the application of the rules concerning collusions to the relationship  </w:t>
        <w:br/>
        <w:t xml:space="preserve">between agencies and cinema operators..................................................61  </w:t>
        <w:br/>
        <w:t xml:space="preserve">On the application of cumulative effect criteria to the case at hand........63  </w:t>
        <w:br/>
        <w:t>DECISION......................................................................................................................63</w:t>
      </w:r>
    </w:p>
    <w:p>
      <w:r>
        <w:t xml:space="preserve">I. Findings  </w:t>
        <w:br/>
        <w:t xml:space="preserve">A. THE REFERRAL BY TECHNIC PUBLICITÉ AND THE PROCEDURE  </w:t>
        <w:br/>
        <w:t xml:space="preserve">1. By registered letter dated September 20, 2001, under number F 1338, SARL Technic  </w:t>
        <w:br/>
        <w:t xml:space="preserve">Publicité referred to the Competition Council, based on the provisions of Articles  </w:t>
        <w:br/>
        <w:t xml:space="preserve">L. 420-1 and L. 420-2 of the Commercial Code, practices deemed anti-competitive  </w:t>
        <w:br/>
        <w:t xml:space="preserve">implemented by SA Mediavision and Jean Mineur (hereinafter Mediavision) in the  </w:t>
        <w:br/>
        <w:t xml:space="preserve">cinema advertising sector. It also requested the issuance of interim measures suspending  </w:t>
        <w:br/>
        <w:t xml:space="preserve">the exclusivity clause mentioned in the advertising concession contracts concluded by  </w:t>
        <w:br/>
        <w:t xml:space="preserve">this company with cinema operators.  </w:t>
        <w:br/>
        <w:t xml:space="preserve">2. The company Technic Publicité denounced the presence of exclusivities in the  </w:t>
        <w:br/>
        <w:t xml:space="preserve">contractual relationships between Mediavision and cinema operators. In this regard, it  </w:t>
        <w:br/>
        <w:t xml:space="preserve">argued that these exclusivities allowed Mediavision to prevent theater operators from  </w:t>
        <w:br/>
        <w:t xml:space="preserve">contracting with another agency for local cinema advertising, that they deprived consumers  </w:t>
        <w:br/>
        <w:t xml:space="preserve">of local advertising, and that they hindered price setting through the free play of  </w:t>
        <w:br/>
        <w:t xml:space="preserve">competition. It further claimed that Mediavision was in a dominant position and that its  </w:t>
        <w:br/>
        <w:t xml:space="preserve">practices harmed the free play of competition.  </w:t>
        <w:br/>
        <w:t xml:space="preserve">3. By decision No. 02-D-03 of January 29, 2002, the Competition Council rejected the  </w:t>
        <w:br/>
        <w:t xml:space="preserve">request it had been seized of on the merits as well as the subsequent request for interim  </w:t>
        <w:br/>
        <w:t xml:space="preserve">measures, observing that the facts denounced "as submitted for the Council's  </w:t>
        <w:br/>
        <w:t xml:space="preserve">appreciation, could not be considered as sufficiently probative of the existence of  </w:t>
        <w:br/>
        <w:t xml:space="preserve">practices that would have the object or effect of hindering the free play of competition  </w:t>
        <w:br/>
        <w:t xml:space="preserve">within the meaning of the provisions of Articles L. 420-1 and L. 420-2 of the  </w:t>
        <w:br/>
        <w:t xml:space="preserve">Commercial Code."  </w:t>
        <w:br/>
        <w:t xml:space="preserve">4. SARL Technic Publicité, on March 8 following, requested the Paris Court of Appeal to  </w:t>
        <w:br/>
        <w:t xml:space="preserve">annul and, in the alternative, to reform this decision. The Court of Appeal, by ruling of  </w:t>
        <w:br/>
        <w:t xml:space="preserve">September 24, 2002, rejected the conclusions seeking annulment of the contested decision  </w:t>
        <w:br/>
        <w:t xml:space="preserve">and reformed it concerning the rejection of the referral on the merits. It referred the  </w:t>
        <w:br/>
        <w:t xml:space="preserve">matter back to the Council for further investigation. It also rejected the request for  </w:t>
        <w:br/>
        <w:t xml:space="preserve">interim measures made by SARL Technic Publicité.  </w:t>
        <w:br/>
        <w:t xml:space="preserve">5. A notification of grievances, established on June 18, 2004, based on Articles L. 420-1  </w:t>
        <w:br/>
        <w:t xml:space="preserve">and L. 420-2 of the Commercial Code and Articles 81 and 82 of the Treaty establishing the  </w:t>
        <w:br/>
        <w:t xml:space="preserve">European Community (EC Treaty), was sent to the companies Mediavision and Jean  </w:t>
        <w:br/>
        <w:t xml:space="preserve">Mineur, Circuit A/Screenvision, and SEP for practices during the period from September  </w:t>
        <w:br/>
        <w:t xml:space="preserve">1998 to September 2001. Subsequently, by a decision dated October 5, 2004, the  </w:t>
        <w:br/>
        <w:t xml:space="preserve">Competition Council took up ex officio, under number 04/0072 F, practices implemented  </w:t>
        <w:br/>
        <w:t xml:space="preserve">in the cinema advertising sector. By a decision dated October 6, 2004, case 04/0072F was  </w:t>
        <w:br/>
        <w:t xml:space="preserve">joined to the initial case, registered under number F 1338. A report was notified to the  </w:t>
        <w:br/>
        <w:t xml:space="preserve">parties on November 22, 2005.  </w:t>
        <w:br/>
        <w:t>6</w:t>
      </w:r>
    </w:p>
    <w:p>
      <w:r>
        <w:rPr>
          <w:b/>
        </w:rPr>
        <w:t>[Pages 7–9]</w:t>
      </w:r>
    </w:p>
    <w:p>
      <w:r>
        <w:t xml:space="preserve">B. THE CINEMA ADVERTISING SECTOR  </w:t>
        <w:br/>
        <w:t xml:space="preserve">1. THE RELEVANT SERVICE AND THE ORGANIZATION OF THE SECTOR  </w:t>
        <w:br/>
        <w:t xml:space="preserve">6. Among other sources of revenue, cinema operators have the option to offer advertisers the advertising space that constitutes the cinema screen before the screening of a film. Among the various media available, cinema has significant advantages for carrying out an advertising campaign: perfect visibility of the message, a privileged contact with spectators placed in ideal receptivity conditions, and notably with a young and affluent audience that consumes high-tech and leisure products before others.  </w:t>
        <w:br/>
        <w:t xml:space="preserve">7. Two main categories are traditionally distinguished in cinema advertising. National advertising is aimed at relatively large advertisers wishing for communication distributed uniformly across the entire territory or a significant part of it, in a maximum number of theaters. Local advertising, on the other hand, is intended for a geographically more limited communication need, primarily local or departmental. Decentralized advertising, consisting of inserting at the end of a national advertiser's advertisement the reference of its local representatives, is generally assimilated to local advertising.  </w:t>
        <w:br/>
        <w:t xml:space="preserve">8. Specialized advertising agencies act as intermediaries in the sale of cinema operators' spaces to advertisers or advertising agencies and thus retain a percentage of the revenue. Their activity consists, in particular, of convincing advertisers of the interest of the cinema medium in their communication. The agencies responsible for local advertising also ensure the production of advertising films (films that, for national advertising, are created by dedicated agencies). Advertising agencies differ depending on whether it is national or local cinema advertising. National agencies are present in the local cinema advertising market but subcontract their activity to local operators.  </w:t>
        <w:br/>
        <w:t xml:space="preserve">2. THE STAKEHOLDERS  </w:t>
        <w:br/>
        <w:t xml:space="preserve">a) The main agencies active at the time of the facts  </w:t>
        <w:br/>
        <w:t xml:space="preserve">The company Mediavision and Jean Mineur  </w:t>
        <w:br/>
        <w:t>9. Mediavision is the pioneering and historical player in cinema advertising in France. It was in a monopoly situation until 1973, the year of the creation of SA Circuit A by the UGC group. At the time of the facts, Mediavision was 66% owned by the company Medias et Régies Europe, itself a 100% subsidiary of Publicis Groupe SA, and 34% by the Jean Mineur family. Mediavision marketed approximately 70% of advertising spaces at the national level in 2001 and accounted for about 60% of the revenue from national cinema advertising.</w:t>
      </w:r>
    </w:p>
    <w:p>
      <w:r>
        <w:t xml:space="preserve">The company Circuit A, now Screenvision France  </w:t>
        <w:br/>
        <w:t xml:space="preserve">10. Created in 1973 in reaction to Mediavision's monopoly, SA Circuit A (hereinafter Circuit A/Screenvision) was, at the time of the facts, the second national agency in the French market, 95% owned by the UGC group, which itself was 55% owned by the Vivendi Universal group. In 2002, SA Circuit A was sold to Carlton Communication PLC (50%) and Thomson Multimedia, which has since become SA Thomson (50%), to become SAS Screenvision France. In 2001, SA Circuit A marketed national cinema advertising on approximately 30% of screens nationwide and represented about 40% of the revenue from national cinema advertising.  </w:t>
        <w:br/>
        <w:t xml:space="preserve">The European Advertising Company  </w:t>
        <w:br/>
        <w:t xml:space="preserve">11. Founded in 1958, the European Advertising Company (hereinafter SEP) is an agency marketing local advertising for a few cinemas directly and ensuring, as a subcontractor, the local advertising for theaters managed by Mediavision and Circuit A/Screenvision, both for national and local cinema advertising.  </w:t>
        <w:br/>
        <w:t xml:space="preserve">The company Technic Publicité  </w:t>
        <w:br/>
        <w:t xml:space="preserve">12. The company Technic Publicité was founded in 1956 and was owned by family capital. Its main activity concerned "the advertising curtain" until 2000. Due to the decline of this mode of advertising, the company diversified its offer by providing local cinema advertising, through which it generated 5.4% of its revenue in 2000 and 18% in 2001. Initially seizing this procedure before the Competition Council, the company was struck off the trade and companies register on January 30, 2005. Its business was purchased in the spring of 2003 by Censier Publicinex.  </w:t>
        <w:br/>
        <w:t xml:space="preserve">The company Censier Publicinex  </w:t>
        <w:br/>
        <w:t xml:space="preserve">13. Censier Publicinex is a local cinema advertising agency whose capital is held by family members. Founded in 1949, it traditionally engaged in advertising on curtains until its conversion around 1990 to local cinema advertising management. Present throughout France, this company represented 39% of the revenue in the local cinema advertising agency market in 2001.  </w:t>
        <w:br/>
        <w:t xml:space="preserve">Other stakeholders  </w:t>
        <w:br/>
        <w:t xml:space="preserve">14. At the time of the facts and until the end of 2000, the CGR cinema group managed local advertising internally, through an integrated agency, Cinelen, dedicated solely to this activity. From 2001 onwards, the CGR group entrusted the management of its local advertising to Censier Publicinex. The Socogex group manages its local advertising internally through an exclusive integrated agency, Sococi.  </w:t>
        <w:br/>
        <w:t>15. The companies Communication-Publicité-Informatique (CPI) and Mediascreen are two companies that solicit advertisers in a given catchment area and then seek to disseminate the advertiser's advertising. The CPI company was able, for a time, to purchase advertising spaces from Circuit A/Screenvision, and thus operate in a situation akin to a sub-agency. These two companies most often have to go through the intermediary of the SEP.</w:t>
      </w:r>
    </w:p>
    <w:p>
      <w:r>
        <w:t xml:space="preserve">16. During the administrative investigation, the manager of Mediascreen stated: "I do not think it is wise to solicit theater operators because it would be a waste of time and energy for my company. Indeed, I would encounter the exclusivity clause that binds theater operators to Mediavision and Circuit A." These two companies stated during the investigation that they wished to intervene as a sub-agency, like the SEP. They contested the legal exclusivity of Mediavision and the de facto exclusivity of Circuit A, granted to the SEP.  </w:t>
        <w:br/>
        <w:t xml:space="preserve">b) The theater operators  </w:t>
        <w:br/>
        <w:t xml:space="preserve">17. There are a large number of theater operators, belonging to large circuits or independent, managing isolated theaters or multiplexes, whose development is one of the main characteristics of the cinema sector since 1990.  </w:t>
        <w:br/>
        <w:t xml:space="preserve">18. The main national groups of operators are Euro Palace (merger between the Gaumont and Pathé groups), UGC, CGR, and Bert-Kinepolis. These groups have opened multiplexes in most French urban areas with more than 100,000 inhabitants. In urban areas with fewer than 100,000 inhabitants, independent operators have also opened multiplexes, some partnering with groups for this purpose. Independent operators also include regional groups such as Soredic, MK2, etc.  </w:t>
        <w:br/>
        <w:t xml:space="preserve">19. The admissions and revenues were, in 2000, distributed as follows:  </w:t>
        <w:br/>
        <w:t xml:space="preserve">Theater Operators Number of admissions (in %) Box office revenues (in %)  </w:t>
        <w:br/>
        <w:t xml:space="preserve">Euro Palace 24.4 27.1  </w:t>
        <w:br/>
        <w:t xml:space="preserve">UGC 18.9 19.7  </w:t>
        <w:br/>
        <w:t xml:space="preserve">CGR 6.5 5.9  </w:t>
        <w:br/>
        <w:t xml:space="preserve">Bert-Kinepolis 3.4 3.8  </w:t>
        <w:br/>
        <w:t xml:space="preserve">Independent operators 46.7 43.5  </w:t>
        <w:br/>
        <w:t xml:space="preserve">Source: CNC, 2000  </w:t>
        <w:br/>
        <w:t xml:space="preserve">C. THE IDENTIFIED PRACTICES  </w:t>
        <w:br/>
        <w:t xml:space="preserve">20. It follows from the administrative investigations of July 10, 2002, and March 3, 2003, as well as from the subsequent investigation, the following elements:  </w:t>
        <w:br/>
        <w:t xml:space="preserve">1. THE CONTRACTS ENTERED INTO BETWEEN THE AGENCIES AND THE CINEMA OPERATORS  </w:t>
        <w:br/>
        <w:t>21. The contracts between the national agencies and the cinema operators communicated during the investigation reveal the following elements.</w:t>
      </w:r>
    </w:p>
    <w:p>
      <w:r>
        <w:rPr>
          <w:b/>
        </w:rPr>
        <w:t>[Pages 10–12]</w:t>
      </w:r>
    </w:p>
    <w:p>
      <w:r>
        <w:t xml:space="preserve">a) Exclusivity Clauses  </w:t>
        <w:br/>
        <w:t xml:space="preserve">22. The contracts entered into between national agencies and cinema operators all provide for the exclusive concession of national advertising. The vast majority of contracts also provide for granting national agencies the exclusive concession of local advertising. According to figures provided by the agencies during the investigation, contracts that include exclusivity for both national and local advertising at the time of their conclusion represent approximately 90% of the contracts and about 80% of the screens, with the remaining 10% of contracts (20% of screens) not containing this combination of exclusivities.  </w:t>
        <w:br/>
        <w:t xml:space="preserve">23. The most frequently encountered clause in Mediavision's contracts during the relevant period concerns advertising on the screens, without further specification: "the operator grants Mediavision the exclusive concession on the screens of the aforementioned venues, for advertising by any audiovisual means of projection on said screens."  </w:t>
        <w:br/>
        <w:t xml:space="preserve">24. The most frequently encountered clause in the contracts of Circuit A/Screenvision distinguishes between the two types of advertising: "the operator grants Circuit A the exclusive concession of general advertising and local advertising on the screens in the named cinema complexes."  </w:t>
        <w:br/>
        <w:t xml:space="preserve">b) Other Clauses Present in Certain Contracts  </w:t>
        <w:br/>
        <w:t xml:space="preserve">Duration of Contracts and the Tacit Renewal Clause  </w:t>
        <w:br/>
        <w:t xml:space="preserve">25. There is some variety in the duration of the agency contracts communicated during the investigation. The initial duration varies between two and five years. According to the parties, contracts with a duration exceeding three years are always subject to the granting of an advance on revenue. The majority of contracts are concluded for an initial duration of three years and include a tacit renewal clause for the same duration, unless terminated at least six months before the end of the initial or renewed period.  </w:t>
        <w:br/>
        <w:t xml:space="preserve">The Remuneration  </w:t>
        <w:br/>
        <w:t xml:space="preserve">26. The fee paid to operators varies according to the contracts, both in amount and in form. There are thus different methods of calculating and compensating the operators. The fee is generally based, in principle and in the vast majority of cases, on a percentage of the revenues generated. With a few exceptions, the fee rates of the communicated contracts are the same for both national and local advertising.  </w:t>
        <w:br/>
        <w:t xml:space="preserve">27. In a number of cases, an advance on future revenues is granted to the operators. It also happens that the contracts provide for a guaranteed minimum, calculated per viewer, for the benefit of the operators. Finally, in some contracts, the remuneration is agreed upon in the form of a flat fee calculated on an annual basis.  </w:t>
        <w:br/>
        <w:t xml:space="preserve">Extension of the Object of the Contract  </w:t>
        <w:br/>
        <w:t xml:space="preserve">28. The contracts of the two national agencies provide that the concession automatically extends to new venues resulting from a transformation, extension, or division of the venues covered by the initial contract.  </w:t>
        <w:br/>
        <w:t xml:space="preserve">29. Some contracts of Mediavision also provide that "the contract will also automatically extend to all new venues that the operator may create during the execution of this contract."  </w:t>
        <w:br/>
        <w:t xml:space="preserve">The Prior Information Clause in Mediavision Contracts  </w:t>
        <w:br/>
        <w:t xml:space="preserve">30. In Mediavision contracts that do not provide for an extension to all new venues that the operator may create, it is stipulated that "the operator agrees to inform Mediavision of any acquisition or creation of venue(s) or complex(es) not included in this contract, in order to elicit an offer from the Mediavision Agency."  </w:t>
        <w:br/>
        <w:t xml:space="preserve">The Termination Motivation Clause in Mediavision Contracts  </w:t>
        <w:br/>
        <w:t xml:space="preserve">31. Most Mediavision contracts provide that "in cases of termination by the operator, the latter agrees to state the reasons motivating its decision in order to discuss with Mediavision the conditions for continuing the contractual relationship."  </w:t>
        <w:br/>
        <w:t xml:space="preserve">The Resolutory Clause in Mediavision Contracts  </w:t>
        <w:br/>
        <w:t xml:space="preserve">32. Most contracts provide the following resolutory clause: "Except in cases of force majeure (…), any breach by [the operator] of any of the clauses and conditions stipulated above will be considered a material breach, justifying the automatic termination of this contract and granting the right to:  </w:t>
        <w:br/>
        <w:t xml:space="preserve">- either to acknowledge the automatic termination of the entire contract, one month after receipt by the operator of a formal notice to comply with the breached clause(s), which remained unsuccessful, and without the need for judicial recourse to acknowledge it;  </w:t>
        <w:br/>
        <w:t xml:space="preserve">- or to obtain from the president of the commercial court ruling in summary proceedings (…) the forced execution, under penalty, of the contract in all its stipulations.  </w:t>
        <w:br/>
        <w:t xml:space="preserve">This is without prejudice to the right to obtain principal damages intended to compensate for the harm suffered by Mediavision and the advertisers."  </w:t>
        <w:br/>
        <w:t xml:space="preserve">33. In some of the Mediavision contracts communicated, a clause titled "Terminations – Consequences" is drafted as follows: "This contract may be subject to judicial termination in advance at the initiative of either party in the event that the other party fails to comply with any of its contractual obligations. The termination will occur 2 (two) months after the first presentation of a registered letter with acknowledgment of receipt of formal notice to comply with these terms, which remained ineffective.  </w:t>
        <w:br/>
        <w:t xml:space="preserve">However, and without prejudice to any action for payment of damages, this contract will be automatically terminated at any time, without judicial intervention, if deemed appropriate by the party victim of the contractual breach in the following cases:  </w:t>
        <w:br/>
        <w:t xml:space="preserve">- at the initiative of the operator: non-payment by Mediavision of the fees stipulated herein; in this case, the termination will occur automatically 1 (one) month after the first presentation of a registered letter with acknowledgment of receipt of formal notice to pay, mentioning the operator's intention to invoke this clause, which remained ineffective.  </w:t>
        <w:br/>
        <w:t xml:space="preserve">- at the initiative of Mediavision: breach by the operator of the exclusivity clause stipulated for the benefit of Mediavision; in this case, the termination will occur automatically 1 (one) month after the first presentation of a registered letter with acknowledgment of receipt of formal notice to pay, mentioning the operator's intention to invoke this clause, which remained ineffective.  </w:t>
        <w:br/>
        <w:t xml:space="preserve">It is specified, however, that in the event of such a breach, Mediavision will have the choice between (i) pursuing the termination of this contract, at the operator's fault, and (ii) requiring its execution until its term, after obtaining a simple Order of summary proceedings from the President of the Commercial Court of Paris, ordering the operator to comply with the contractual exclusivity clause.  </w:t>
        <w:br/>
        <w:t xml:space="preserve">Furthermore, in the event that Mediavision chooses to implement this resolutory clause automatically, the advances on guaranteed minimums for the current year will be immediately returned to Mediavision, after deducting the fees actually due."  </w:t>
        <w:br/>
        <w:t xml:space="preserve">2. THE USE OF A SUBCONTRACTOR FOR LOCAL ADVERTISING  </w:t>
        <w:br/>
        <w:t xml:space="preserve">34. When cinema operators have granted the operation of local cinema advertising to national agencies, the local agency activity is subcontracted by them to SEP.  </w:t>
        <w:br/>
        <w:t xml:space="preserve">a) The Legal Exclusivity Relationship Between SEP and Mediavision  </w:t>
        <w:br/>
        <w:t xml:space="preserve">35. The contract between Francevision, a sister company of Mediavision, and SEP provides the following exclusivity clause: "Francevision entrusts exclusively to SEP, which accepts, the responsibility to prospect, promote, and collect local cinema advertising. This advertising is broadcast on the cinema screens of all cinema venues under contract with Mediavision. (…) This contract is concluded intuitu personae between Francevision and SEP, which is 100% owned by Mr. A… H… and his family."  </w:t>
        <w:br/>
        <w:t xml:space="preserve">b) The Relationship Between SEP and Circuit A/Screenvision  </w:t>
        <w:br/>
        <w:t xml:space="preserve">36. The commercial relations between Circuit A/Screenvision and SEP are not organized by any contract. However, in practice, it appears from the elements of the file and the statements of Circuit A/Screenvision that it effectively entrusts only SEP with the subcontracting of its local agency activity.  </w:t>
        <w:br/>
        <w:t xml:space="preserve">3. DISPUTES RAISED BETWEEN AGENCIES AND OPERATORS  </w:t>
        <w:br/>
        <w:t xml:space="preserve">37. The documents and statements present in the file indicate a number of disputes or disagreements that have opposed national agencies to operators or local operators.  </w:t>
        <w:br/>
        <w:t xml:space="preserve">a) Statements from Local Agencies  </w:t>
        <w:br/>
        <w:t>38. The local agencies Technic Publicité (the initial complainant) and Censier Publicinex contested, during the administrative investigation, the extension of the exclusivity of national agencies to local advertising, insofar as it prohibited them from broadcasting advertising in a large number of cinema venues. They cite a number of cases in which the intervention of a national agency would have prevented them from concluding a management contract with an operator. These cases are only confirmed by the documents in the file for the examples noted below.</w:t>
      </w:r>
    </w:p>
    <w:p>
      <w:r>
        <w:rPr>
          <w:b/>
        </w:rPr>
        <w:t>[Pages 13–15]</w:t>
      </w:r>
    </w:p>
    <w:p>
      <w:r>
        <w:t xml:space="preserve">b) Statements from Cinema Operators  </w:t>
        <w:br/>
        <w:t xml:space="preserve">39. During the administrative investigation, the manager of the cinema Le Palace in Sables d'Olonne stated: "I required that the exclusivity for local advertising from Mediavision be limited to a 3-month trial period, after which this exclusivity for local advertising from Mediavision would become void if Mediavision had not managed to conclude contracts with local advertisers through the SEP (...) However, after three months, I found that Mediavision had not broadcast any local advertising in our theaters. I therefore refused to grant Mediavision exclusivity in local advertising. Nevertheless, I signed a contract with Mediavision in June 2000. However, this contract stipulates that Mediavision has exclusivity for advertising on screens without specifying whether this advertising is national or local. As a result, my situation is very ambiguous. This is why I could not sign a contract with Censier Publicinex. Indeed, if I signed with Censier, Mediavision would sue me claiming their exclusivity. On several occasions, the managers of Mediavision clearly explained this risk to me: I therefore do not have the right to sign a contract with Censier (...) This situation is absurd given that Sables d'Olonne is a very active commercial city and moreover, a seaside resort with two casinos, a thalassotherapy center, a conference center, two golf courses, 170 restaurants, a zoo, etc. Potentially, local cinema advertising could therefore be significant. However, Mediavision, through the SEP, does not broadcast any local advertising (...). Mediavision is blocking me and preventing me from turning to Censier Publicinex or another."  </w:t>
        <w:br/>
        <w:t xml:space="preserve">40. During the administrative investigation, the manager of the cinema Le Pagnol in Aubagne stated: "Mediavision's exclusivity has deprived us of additional revenue from local advertising, which is a significant source of income for an independent downtown cinema competing with a multiplex."  </w:t>
        <w:br/>
        <w:t xml:space="preserve">41. During the administrative investigation, the manager of the company SAGCOA, which operates seven small cinema complexes, stated: "Mediavision's exclusivity is, in my opinion, absurd in that if I truly respected the contract, I would be deprived of local advertising which is a significant source of income (...) In my opinion, Mediavision's exclusivity makes no sense as they are not able to offer us advertising revenue for local advertising."  </w:t>
        <w:br/>
        <w:t xml:space="preserve">c) Mediavision's Warnings  </w:t>
        <w:br/>
        <w:t xml:space="preserve">42. It emerges from the documents collected during the investigation and the statements of certain operators that Mediavision issued written warnings or formal notices to the cinemas Le Rivoli in Carpentras, L'Empire in Ajaccio, Les Arcades in Boulogne sur Mer, and Le Pagnol in Aubagne, which had entered into contracts with Censier Publicinex or Technic Publicité. These letters remind the operator that an exclusivity clause is provided in the management contract and that it implies that only the SEP is authorized to market local advertising. Mediavision has requested operators to terminate their contracts with Technic Publicité and Censier Publicinex and has indicated the risk of retaliation they would face. Mediavision also reminded the managers of the company Kinépolis of the content of the exclusivity clause provided in the management contract, following the proposal made to them by the company Technic Publicité.  </w:t>
        <w:br/>
        <w:t xml:space="preserve">43. In the case of the cinema Le Pagnol in Aubagne, the formal notice sent explicitly refers to the resolutory clause provided in the management contract. The cinema complied with Mediavision's injunction in April 2001, which nevertheless initiated summary proceedings involving Technic Publicité, the cinema Le Pagnol, and Mediavision before the commercial court of Aix-en-Provence, which referred the case to the merits for lack of urgency and serious dispute in July 2001. In June 2001, the company Mediavision summoned the cinema Le Pagnol and the company Technic Publicité before the commercial court of Paris in order to have both companies ordered to pay damages for the violation of its exclusivity.  </w:t>
        <w:br/>
        <w:t xml:space="preserve">d) Requests from Operators Regarding Local Advertising  </w:t>
        <w:br/>
        <w:t xml:space="preserve">44. It emerges from the elements of the administrative investigation that the cinema Le Lorrain requested in November 2000 from the company Mediavision that the exclusivity be lifted on local advertising during the contract. This exclusivity was not lifted until the expiration of the contract. The renewed contract, regularized on November 6, 2001, no longer included exclusivity for local advertising.  </w:t>
        <w:br/>
        <w:t xml:space="preserve">45. The cinema Le Palace requested the company Mediavision to lift the exclusivity on local advertising during the contract on two occasions, in April and August 2001. In September 2001, one year and seven months before the end of the contract, Mediavision agreed to lift the exclusivity for one year. Mediavision stated during the administrative investigation that this limitation to one year was motivated by the fact that it had "granted at the signing of the contract an advance on royalties that, at the time of the lifting of the exclusivity, had not yet been amortized. The limitation to one year of this lifting of exclusivity therefore allows us to hope to recover our funds. We feared that if we lifted the exclusivity (...), the SEP would no longer be able to approach local advertisers who were already under contract with Censier." The contract, upon its renewal, did not include exclusivity for local advertising.  </w:t>
        <w:br/>
        <w:t xml:space="preserve">46. It emerges from an audit of the contracts communicated by Mediavision during the investigation that it lifted exclusivity six times during the relevant period, five of which occurred with certainty during the contract.  </w:t>
        <w:br/>
        <w:t xml:space="preserve">47. The cinema Le Royal in Lorient and the cinema Le Griffon in Saint Brieuc closed their downtown theaters, where Censier Publicinex was running local advertising, and opened multiplexes. The operators then sought authorization from Circuit A/Screenvision to broadcast Censier's advertisements in the multiplexes. Circuit A/Screenvision refused to grant the lifting of exclusivity and, in these cases, proposed that Censier Publicinex intervene as a sub-agency, either on its own or from the SEP.  </w:t>
        <w:br/>
        <w:t xml:space="preserve">e) The Situation of the Companies CPI and Mediascreen  </w:t>
        <w:br/>
        <w:t xml:space="preserve">48. The companies CPI and Mediascreen have stated that they contest the exclusivities granted by the national agencies to the SEP and wish to be able to purchase spaces for local advertising directly from the national agencies, Mediavision and Circuit A/Screenvision.  </w:t>
        <w:br/>
        <w:t xml:space="preserve">D. NOTIFIED GRIEVANCES  </w:t>
        <w:br/>
        <w:t xml:space="preserve">49. In light of the observed practices, the following grievances have been notified.  </w:t>
        <w:br/>
        <w:t xml:space="preserve">50. Grievance No. 1. A grievance of abuse of dominant position has been notified to the company Mediavision in the following terms:  </w:t>
        <w:br/>
        <w:t xml:space="preserve">"Notifies on the basis of the provisions of Articles L. 420.2 of the Commercial Code and 82 TCE the grievance of individual abuse of dominant position to SA Mediavision and Jean Mineur. For having, during the period from September 1998 to September 2001, being in a dominant position in the national cinema advertising market, implemented practices aimed at allowing it to avoid facing competition, by abusively maintaining the exclusivity of the majority of the agencies that were granted to it by cinema operators in the related market of local cinema advertising, these practices consisting of subjecting national and local advertising to the same exclusivity regime and having the object and/or effect of artificially restricting the play of competition in the local cinema advertising market by limiting the possibility for competing agencies to access it and by limiting the freedom of cinema operators to choose their contracting partner for this type of advertising, it being observed that the anticompetitive effects of these practices can be measured by the fact that despite the development of a competing local agency offer, SA Mediavision and Jean Mineur remain today active in the vast majority of cinema sites located throughout the national territory (accounting for 55% of French advertising screens). This practice, which characterizes an abusive exploitation in a related market (that of local cinema advertising) of a dominant position held in a main market (that of national cinema advertising) is prohibited by the provisions of Articles L. 420.2 of the Commercial Code and 82 TCE."  </w:t>
        <w:br/>
        <w:t xml:space="preserve">51. Grievances No. 2 and No. 2 bis. Grievances of collective abuse of dominant position have been notified to the company Mediavision and Jean Mineur, as well as to the company Circuit A/Screenvision in the following terms:  </w:t>
        <w:br/>
        <w:t>"Notifies a grievance of collective abuse of dominant position on the basis of the provisions of Articles L. 420.2 of the Commercial Code and 82 TCE. - To SA Mediavision and Jean Mineur for having, during the period from September 1998 to September 2001, in a substantial part of the national territory, abusively exploited in the related market of local cinema advertising a dominant position held in the national cinema advertising market with SA Circuit A, which became SAS Circuit A/Screenvision France, by pooling a similar or even nearly identical contractual strategy and pricing policy allowing them to structure the market in their favor to the point of rigidifying it to 80% of the cinema screen stock corresponding to more than 80% of the national advertising revenue.</w:t>
      </w:r>
    </w:p>
    <w:p>
      <w:r>
        <w:rPr>
          <w:b/>
        </w:rPr>
        <w:t>[Pages 16–18]</w:t>
      </w:r>
    </w:p>
    <w:p>
      <w:r>
        <w:t xml:space="preserve">This practice has notably had the effect of directly or indirectly imposing unfair purchase prices or selling prices or other transaction conditions, as well as limiting production, outlets, or technical development to the detriment of consumers, and is prohibited by the provisions of Articles L. 420.2 of the Commercial Code and 82 TFEU.  </w:t>
        <w:br/>
        <w:t xml:space="preserve">- To SAS Circuit A/Screenvision France, for having, during the period from September 1998 to September 2001, abusively exploited in the related market of local cinema advertising a dominant position held in the national cinema advertising market with [SA Mediavision Jean Mineur], by pooling a contractual strategy and a pricing policy that are similar or even almost identical, allowing them to structure the market in their favor to the point of rigidifying it to 80% of the cinema screen stock corresponding to more than 80% of the national advertising revenue.  </w:t>
        <w:br/>
        <w:t xml:space="preserve">This practice has notably had the effect of directly or indirectly imposing unfair purchase prices or selling prices or other transaction conditions, as well as limiting production, outlets, or technical development to the detriment of consumers, and is prohibited by the provisions of Articles L. 420.2 of the Commercial Code and 82 TFEU.  </w:t>
        <w:br/>
        <w:t xml:space="preserve">52. Complaint No. 3. A complaint of collusion between Mediavision and SEP was notified in the following terms:  </w:t>
        <w:br/>
        <w:t xml:space="preserve">"Notified on the basis of the provisions of Articles L. 420.1 of the Commercial Code and 81 TFEU, the complaint of collusion:  </w:t>
        <w:br/>
        <w:t xml:space="preserve">To SA Mediavision and Jean Mineur and to SA SEP for having, during the period from September 1998 to September 2001, implemented a concerted action aimed at preventing, restricting, or distorting competition in the local cinema advertising market, this concerted action having manifested itself through the implementation of the sub-management contract entered into on May 5, 1997, between them and SA France Vision, said contract constituting a barrier to entry into the aforementioned market, the content of the clauses of this contract (notably the exclusivity clause) and the modalities of their implementation, combined with the clauses (combination of an exclusivity clause covering both national and local advertising and a tacit renewal clause, combined with ancillary practices such as opacity of remuneration, application of a preference clause, and the establishment of a "vacancy" or trial period and the necessity to justify a termination request) and modalities for implementing the management contracts entered into between SA Mediavision and Jean Mineur and cinema operators scattered across the entire national territory (discretionary and discriminatory lifting of the exclusivity clause), having indeed cumulatively guaranteed them absolute territorial protection over 55% of the French advertising cinema stock, for the prospecting, promotion, and collection of local cinema advertising broadcast on the screens of cinemas under exclusive management contracts with SA Mediavision and Jean Mineur.  </w:t>
        <w:br/>
        <w:t xml:space="preserve">This practice, which had an object and/or an anti-competitive effect, notably by creating a geographical partitioning of the local advertising market, is prohibited by the provisions of Articles L. 420.1 of the Commercial Code and 81 TFEU."  </w:t>
        <w:br/>
        <w:t>16</w:t>
      </w:r>
    </w:p>
    <w:p>
      <w:r>
        <w:t xml:space="preserve">53. Complaint No. 4. A complaint of collusion between Screenvision/Circuit A and SEP was notified in the following terms:  </w:t>
        <w:br/>
        <w:t xml:space="preserve">"Notified on the basis of the provisions of Articles L. 420.1 of the Commercial Code and 81 TFEU, the complaint of collusion:  </w:t>
        <w:br/>
        <w:t xml:space="preserve">To SAS Circuit A/Screenvision France and to SA SEP, for having, during the period from September 1998 to September 2001, implemented concerted practices with SA SEP aimed at preventing, restricting, or distorting competition in the local cinema advertising market, these concerted practices (de facto exclusivity) constituting a barrier to entry into the aforementioned market, combined with the clauses (exclusivity concerning both types of advertising and tacit renewal clause) and modalities for implementing the management contracts entered into between SA Circuit A, now SAS Circuit A/Screenvision France, and cinema operators scattered across the entire national territory (discriminatory and discretionary lifting of the exclusivity clause), having indeed cumulatively guaranteed them absolute territorial protection over 25% of the French advertising cinema stock, for the prospecting, promotion, and collection of local cinema advertising broadcast on the screens of cinemas under exclusive management contracts with SA Circuit A, now SAS Circuit A/Screenvision France.  </w:t>
        <w:br/>
        <w:t xml:space="preserve">This practice, which had an object and/or an anti-competitive effect by notably creating a geographical partitioning of the local advertising market, is prohibited by the provisions of Articles L. 420.1 of the Commercial Code and 81 TFEU."  </w:t>
        <w:br/>
        <w:t xml:space="preserve">54. Complaint No. 5. A complaint of collusion with a cumulative effect was notified to the companies Mediavision, Circuit A/Screenvision, and SEP in the following terms:  </w:t>
        <w:br/>
        <w:t xml:space="preserve">"Notifies the complaint of cumulative effect of contractual practices on the basis of the provisions of Articles L. 420.1 of the Commercial Code and 81 TFEU to SA Mediavision and Jean Mineur, SAS Circuit A Screenvision France, as well as to SA SEP.  </w:t>
        <w:br/>
        <w:t xml:space="preserve">For having, during the period from September 1998 to September 2001, implemented similar contractual practices in the form of exclusive contractual relationships entered into with cinema operators for national and local cinema advertising and combined with a sub-management contract entrusted to a common sub-manager (SA SEP), these practices tending, by their estimated cumulative effect of a combined market share of 80% (55% + 25%), to hinder the access of new entrants, small competitors, to the related market of local cinema advertising, whose size is necessarily limited by the stock of screens.  </w:t>
        <w:br/>
        <w:t xml:space="preserve">These practices, which had an object and/or an anti-competitive effect by hindering the free exercise of competition among managers in the local cinema advertising market, are prohibited by the provisions of Articles L. 420.1 of the Commercial Code and 81 TFEU."  </w:t>
        <w:br/>
        <w:t xml:space="preserve">55. In a report dated November 22, 2005, the rapporteur concluded that complaints No. 1, 3, and 4 should be abandoned and that complaints No. 2 and 5 should only be retained in so far as they concerned the contractual relationships between national agencies and cinema operators.  </w:t>
        <w:br/>
        <w:t>17</w:t>
      </w:r>
    </w:p>
    <w:p>
      <w:r>
        <w:t xml:space="preserve">II. Discussion  </w:t>
        <w:br/>
        <w:t xml:space="preserve">A. ON THE REQUEST FOR VALIDATION AND THE PROPOSALS FOR COMMITMENTS MADE BY THE PARTIES  </w:t>
        <w:br/>
        <w:t xml:space="preserve">56. In the observations presented on February 14, 2006, in response to the report, the company Circuit A/Screenvision notes that it has implemented, since September 2004, a new standard management contract that does not provide for any cumulative management and which has applied to 381 screens in one year. It requests the Competition Council to rule on the applicability of Articles L. 420-1 of the Commercial Code and 81§1 of the EC Treaty to the standard contract of September 15, 2004, as well as, if applicable, on its exemption under Articles L. 420-4 of the Commercial Code and 81§3 of the Treaty (first point).  </w:t>
        <w:br/>
        <w:t xml:space="preserve">57. The company Circuit A/Screenvision also proposes to the Competition Council, in the event that it retains the notified complaints, to make commitments based on I of Article L. 464-2 of the Commercial Code, aimed at generalizing this new standard contract, eliminating the cumulative exclusive management for national and local advertisements, and allowing operators, during renegotiations or the expiration of ongoing contracts, the free choice of their management for local advertising, either formally in a new standard contract or by amendment to ongoing contracts. In the observations presented on February 13, 2006, in response to the report, the company Mediavision proposes to the Competition Council, in the event that it retains the notified complaints, to modify its standard management contract and to offer, as contracts are renewed, to operators who wish to entrust it with the management of national and local advertising, two distinct exclusive management contracts, one covering only national advertising and the other covering only local advertising (second point).  </w:t>
        <w:br/>
        <w:t xml:space="preserve">58. On the first point, the Competition Council is not competent to rule on the validity and possible exemption of the standard contract implemented by the company Circuit A/Screenvision as of September 15, 2004. The prior approval of standard contracts, which has never been practiced by the Competition Council but only by the European Commission, has in any case ended with the implementation of Regulation 1/2003.  </w:t>
        <w:br/>
        <w:t xml:space="preserve">59. On the second point, the companies Circuit A/Screenvision and Mediavision are not entitled to request, after the notification of the report, the benefit of the commitment procedure provided for in I of Article L. 464-2 of the Commercial Code, which, in accordance with the practice of the Council established by the decree of December 27, 2005, taken for the application of the ordinance of November 4, 2004, aims to address competition concerns arising from a "preliminary assessment" necessarily prior to the notification of complaints.  </w:t>
        <w:br/>
        <w:t>18</w:t>
      </w:r>
    </w:p>
    <w:p>
      <w:r>
        <w:rPr>
          <w:b/>
        </w:rPr>
        <w:t>[Pages 19–21]</w:t>
      </w:r>
    </w:p>
    <w:p>
      <w:r>
        <w:t xml:space="preserve">B. ON THE PROCEDURE  </w:t>
        <w:br/>
        <w:t xml:space="preserve">1. ON THE INITIATION OF PROCEEDINGS EX OFFICIO ON OCTOBER 5, 2004  </w:t>
        <w:br/>
        <w:t xml:space="preserve">a) On the regularity of the ex officio initiation of proceedings on October 5, 2004  </w:t>
        <w:br/>
        <w:t xml:space="preserve">60. The company Circuit A/Screenvision argues that the decision of the Competition Council on October 5, 2004, to initiate proceedings ex officio was made in contradiction with the principle of impartiality. It cites a ruling from November 27, 2001, in which the Paris Court of Appeal considers that the decision by which the Council initiated proceedings ex officio has "the sole purpose of opening the procedure before the Competition Council so that investigations can be conducted that may serve as a basis for the subsequent notification of grievances, without any fact being qualified or any anti-competitive practice being attributed to anyone at this stage." According to Circuit A/Screenvision, this ruling prevents the Council from initiating proceedings ex officio after a notification of grievances. It argues that this principle was not respected in this case, as the decision to initiate proceedings ex officio refers to the file registered under number F 1338 and to the documents in the file, which notably include a notification of grievances and the responses to it.  </w:t>
        <w:br/>
        <w:t xml:space="preserve">61. Circuit A/Screenvision further adds that the decision to initiate proceedings ex officio must also be declared irregular because it relies on a complaint from August 3, 2001, registered under number M 287, concerning a request for interim measures against Mediavision Jean Mineur, which is distinct from the F 1338 procedure, and even completely foreign to it since it is not mentioned in any procedural document and is more than three years prior to the decision to initiate proceedings ex officio. It concludes by noting that the decision to join the cases on October 6, 2004, is also tainted with nullity, as it is based on an irregular ex officio initiation.  </w:t>
        <w:br/>
        <w:t xml:space="preserve">62. However, according to consistent case law, particularly developed in decision no. 06-D-07 of March 21, 2006, concerning practices implemented in the public works sector of Ile-de-France, "neither Article 11 of the ordinance nor the decree taken for its application obliges the Council to justify its decisions of self-initiation, as the Paris Court of Appeal emphasized in the 'Banks' ruling of November 27, 2001: 'no provision imposes on the Competition Council the obligation to account for the circumstances in which it deemed it appropriate to exercise the power of self-initiation that the law recognizes for it, in order, in particular, to enable it to give its own direction to competition policy.' The Competition Council is sovereign in assessing the appropriateness of self-initiation and is not required to account for the circumstances in which it decides to exercise this power. The Council therefore does not have to justify its self-initiation, nor to produce the factual elements based on which it made its decision."  </w:t>
        <w:br/>
        <w:t xml:space="preserve">63. In this case, the fact that the Council may have relied on facts noted in one of the documents of file F 1338 does not have any consequence regarding its impartiality since it is not required to justify its self-initiation and, in any event, the procedure in question had not yet led to a definitive substantive decision on its part. Likewise, the argument based on the erroneous reference in this decision to a request for interim measures filed by the initiating company on August 3, 2001, which was not an accessory to a substantive request, cannot taint this decision with nullity.  </w:t>
        <w:br/>
        <w:t xml:space="preserve">64. Since the Council is not required to justify a decision of self-initiation, it cannot be argued that the ex officio initiation of proceedings on October 5, 2004, is irregular and that it leads to the nullity of the decision to join cases F 1338 and 04/0072F.  </w:t>
        <w:br/>
        <w:t xml:space="preserve">65. The arguments concerning the regularity of the decisions of self-initiation and joining must therefore be dismissed.  </w:t>
        <w:br/>
        <w:t xml:space="preserve">b) On the procedure following the ex officio initiation of proceedings on October 5, 2004  </w:t>
        <w:br/>
        <w:t xml:space="preserve">66. The company SEP argues that the Competition Council cannot validly rule on the ex officio initiation of proceedings on October 5, 2004 (procedure 04/0072 F), as it did not lead to any notification of grievances prior to the notification of the report on November 22, 2005, as required by Article L. 463-2 of the Commercial Code. It claims that having received requests for information, after this ex officio initiation, solely based on the procedure opened under number F 1338, it was misled regarding the purpose of the investigation.  </w:t>
        <w:br/>
        <w:t xml:space="preserve">67. However, no procedural act was carried out under the ex officio initiation of proceedings on October 5, 2004. Therefore, and without the need to respond to the argument raised regarding its conduct or the one concerning the requests for information that occurred after its adoption, it can be excluded from the debates and the case examined solely in light of the procedure initiated by the initiation of September 19, 2001, registered on September 20, 2001, under number F 1338.  </w:t>
        <w:br/>
        <w:t xml:space="preserve">2. ON THE CONSEQUENCES OF THE DISSOLUTION OF THE COMPANY TECHNIC PUBLICITÉ  </w:t>
        <w:br/>
        <w:t xml:space="preserve">68. The company Circuit A/Screenvision argues that the company Technic Publicité, the initiating party, having been subject to early dissolution as of March 17, 2004, and then to deregistration on January 31, 2005, the procedure F 1338 it initiated would now be moot.  </w:t>
        <w:br/>
        <w:t xml:space="preserve">69. However, as the Paris Court of Appeal recalled in a ruling of September 8, 1998, "the decision of the Competition Council, even if it has the character of a punishment, is an administrative decision that is not judicial; (...), rendered by an organization that fulfills a mission aimed at defending an economic public order, it does not intervene to satisfy the request of a party, but sanctions the anti-competitive practices whose existence the Council, as market regulator, has been able to establish (...). [The] initiation of proceedings by an authorized person has the effect of bringing to the Council's attention practices that may be contrary to the rules of competition, but (...) once this initiation is filed, its author does not have control over the procedure thus initiated." The cases brought to the attention of the Competition Council therefore fall within an objective litigation aimed at protecting the economic public order and are not constrained by the requests of the parties.  </w:t>
        <w:br/>
        <w:t xml:space="preserve">70. In this case, the disappearance of the company Technic Publicité, which had regularly brought the matter to the Council in accordance with the admissibility conditions set by Article L. 462-8 of the Commercial Code, does not have the effect of depriving the Council of the case that had been brought to its attention.  </w:t>
        <w:br/>
        <w:t xml:space="preserve">71. The argument must therefore be dismissed.  </w:t>
        <w:br/>
        <w:t xml:space="preserve">3. ON THE INVESTIGATIVE POWERS OF THE COUNCIL  </w:t>
        <w:br/>
        <w:t xml:space="preserve">72. The parties argue that the Competition Council could only investigate case F 1338 against the company Mediavision and Jean Mineur and that the procedure that led to the notification of grievances to two other companies would be irregular.  </w:t>
        <w:br/>
        <w:t xml:space="preserve">73. They indeed emphasize that the initial initiation only implicated the company Mediavision and Jean Mineur, for abuse of a dominant position and collusion with cinema operators, and that the Competition Council, in its decision no. 02-D-03 of January 29, 2002, rendered a definitive decision exhausting its jurisdiction. They then note that the Paris Court of Appeal strictly framed the referral of the case to the Council and only requested it to complete its investigation regarding "the potential impact on the local advertising agency market of the practices attributed to the company Mediavision." The scope of the investigation must therefore, according to SEP, be interpreted restrictively, the Council finding itself, after the Court of Appeal's ruling, in the same situation as a referring judge after cassation, required to resume the investigation in the state of the procedure not affected by the cassation. This "referral" would limit, according to the company Mediavision and Jean Mineur, the Council's jurisdiction to the additional investigation ordered by the Court of Appeal, both regarding the practices concerned and the relevant market.  </w:t>
        <w:br/>
        <w:t xml:space="preserve">74. However, the Competition Council, in its decision no. 02-D-03 of January 29, 2002, rejected the substantive initiation of Technic Publicité due to the lack of sufficiently probative elements: this decision, rendered in the state of the file, does not have the authority of res judicata. The Court of Appeal, in its ruling of September 24, 2002, rejected the request for interim measures as well as the request for annulment of this decision. It reformed it, however, in that it had rejected the substantive initiation. The case was therefore referred back in its state to the Council, which can, being seized in rem, retain practices that, although not mentioned in the initial initiation, were revealed during the investigations and have the same object or effect as those denounced (Paris Court of Appeal, February 22, 2005, Decaux). The fact that the Court of Appeal also ordered an additional investigation "on the potential impact on the local advertising agency market of the practices attributed to the company Mediavision" cannot have the effect of limiting the investigative powers of the Competition Council, this measure only stating the minimum investigative measures that the Council must undertake. The decision to reject the substantive initiation having been reformed, the investigation of the Competition Council could cover all elements included in the initial scope of its in rem initiation.  </w:t>
        <w:br/>
        <w:t xml:space="preserve">75. The argument must therefore be dismissed.  </w:t>
        <w:br/>
        <w:t xml:space="preserve">4. ON LOYALTY AND THE RIGHT NOT TO SELF-INCRIMINATE  </w:t>
        <w:br/>
        <w:t xml:space="preserve">a) On the use, in the procedure, of investigations initiated by the DGCCRF  </w:t>
        <w:br/>
        <w:t>76. The parties, and notably SEP, argue that the two investigation reports from the DGCCRF and the minutes annexed thereto were collected in violation of the principle of loyalty in the search for evidence because they did not have the same object as the initiation. SEP thus argues that such reports can only be transmitted on the basis of Article 18 of the decree of April 30, 2002, when their object exactly coincides with that of the ongoing case.</w:t>
      </w:r>
    </w:p>
    <w:p>
      <w:r>
        <w:rPr>
          <w:b/>
        </w:rPr>
        <w:t>[Pages 22–24]</w:t>
      </w:r>
    </w:p>
    <w:p>
      <w:r>
        <w:t>Mediavision, qui n'était pas concernée par la procédure devant la cour d'appel. En conséquence, la société Circuit A/Screenvision ne peut pas se prévaloir d'un préjudice lié à l'absence de ces pièces dans le dossier consultable.</w:t>
      </w:r>
    </w:p>
    <w:p>
      <w:r>
        <w:t>92. Le moyen doit donc être écarté.</w:t>
      </w:r>
    </w:p>
    <w:p>
      <w:r>
        <w:rPr>
          <w:b/>
        </w:rPr>
        <w:t>[Pages 25–27]</w:t>
      </w:r>
    </w:p>
    <w:p>
      <w:r>
        <w:t xml:space="preserve">Circuit A/Screenvision regarding the charge brought before it in the case conducted by the Council. Finally, these documents were not used to substantiate the allegations against it. It follows that the Council was not required to communicate these elements to the parties. Therefore, the argument lacks legal basis, but also factual basis since these elements were included, at the report stage, in the CD-ROM transmitted to the parties with the report and were present in the file that the parties consulted once again after the notification of this report, for their information. The fact that certain material errors in the CD-ROM were reported and then corrected is, in this respect, without influence on the regularity of the procedure.  </w:t>
        <w:br/>
        <w:t xml:space="preserve">92. The argument must therefore be dismissed both in regard to its concern with access to the file and with respect to the principle of equality of arms.  </w:t>
        <w:br/>
        <w:t xml:space="preserve">c) On the non-respect of the principle of investigation for and against  </w:t>
        <w:br/>
        <w:t xml:space="preserve">93. The company Mediavision argues that the principle of investigation for and against was not respected during the investigation as well as in the notification of the allegations, the latter failing to take into account the documents favorable to Mediavision present in the file and presenting certain elements in a biased manner.  </w:t>
        <w:br/>
        <w:t xml:space="preserve">94. However, it is established case law that the rapporteur bases the notification of allegations on the facts that appear to him to be capable of establishing their validity. As the Paris Court of Appeal recalled in a judgment dated February 27, 2003, "the fact that the notification of allegations and then the report did not cite all the facts and documents that were not retained as evidence of anti-competitive practices cannot be prejudicial to the aforementioned companies, which had access to the entire procedure; (...) the argument that the rapporteur distorted the documents and statements in the file is devoid of merit, since the applicants simultaneously acknowledge that these are subject to interpretation and it is undisputed that they were able to assert, throughout the procedure, their defenses regarding the interpretation given by the rapporteur, the Council, and then the court having been able to subsequently conduct a new examination of the evidence thus produced."  </w:t>
        <w:br/>
        <w:t xml:space="preserve">95. It is therefore appropriate to dismiss this argument.  </w:t>
        <w:br/>
        <w:t xml:space="preserve">d) On the information available to the company Censier Publicinex  </w:t>
        <w:br/>
        <w:t xml:space="preserve">96. The company Circuit A/Screenvision contends that a violation of the principle of equality of arms would result from the fact that a letter requesting information sent to Censier Publicinex, a third party to the procedure, refers to the self-referral procedure of October 5, 2004, whereas the letters sent to the SEP do not mention it.  </w:t>
        <w:br/>
        <w:t xml:space="preserve">97. The argument lacks factual basis because the letter in question does not explicitly refer to a self-referral by the Council, but to the joined cases 01/1338F and 04/0072F, without further precision. Furthermore, and above all, the equality of arms, which we do not see in this case what could have harmed it, can only be assessed by comparison with the situation of an opposing party, which is not the case for the company Censier Publicinex.  </w:t>
        <w:br/>
        <w:t>98. The argument must therefore be rejected.</w:t>
      </w:r>
    </w:p>
    <w:p>
      <w:r>
        <w:t xml:space="preserve">6. ON THE ALLEGED IMPRECISION AND MODIFICATION OF THE NOTIFIED ALLEGATIONS  </w:t>
        <w:br/>
        <w:t xml:space="preserve">a) On the allegedly abstract nature of the allegations  </w:t>
        <w:br/>
        <w:t xml:space="preserve">99. The company Mediavision argues that the allegations notified to it were both abstract, thus preventing it from adequately defending itself, and incomplete, particularly in the description of the objects and anti-competitive effects (first point). It further claims that the definition of the relevant market fluctuated throughout the procedure, being different in the decision of the Competition Council of January 29, 2002, in the judgment of the Court of Appeal of September 24, 2002, and in the notification of the allegations. It also notes in this regard that the definition retained in the report would contradict that of the supplementary investigation ordered by the Paris Court of Appeal (second point). Finally, it argues that the positions, which it considers contradictory, of the notification of allegations, the report, where part of the notified allegations is abandoned, and the Government Commissioner who would have developed conclusions exactly opposite to those of the report, create confusion and legal insecurity detrimental to it (third point).  </w:t>
        <w:br/>
        <w:t xml:space="preserve">100. On the first point, the importance of the notification of allegations has been recalled by the Paris Court of Appeal in a judgment of March 29, 2005 (Filmdis Cinésogar): "The fundamental guarantees of the procedure must be imperatively respected, the notification of allegations must inform the companies being prosecuted precisely of the practices alleged against them, and the Council cannot -except for the notification of complementary allegations which it is free to proceed with- sanction a practice that has not been mentioned in the notification of allegations, regardless of the fact that it has been denounced in the report and that the parties have explained themselves before it." It is a synthetic document that must describe the alleged facts, their legal qualification, and their attribution to the recipient companies.  </w:t>
        <w:br/>
        <w:t xml:space="preserve">101. However, the notification of allegations of June 18, 2004 describes the alleged practices, their legal qualification, and their attribution, which are summarized at the end of the document. Numerous passages also describe the objects and anti-competitive effects denounced, both in the partial conclusions related to each practice and in the general conclusion. Since the necessary information has been communicated to the parties, nothing requires that a formal subdivision of the notification of allegations be specifically dedicated to the study of the objects or anti-competitive effects of the denounced practices. Therefore, it cannot be argued that the necessary information for the exercise of the rights of defense was not communicated to the parties in the notification of allegations.  </w:t>
        <w:br/>
        <w:t xml:space="preserve">102. On the second point, first of all, the relevant market to be considered is that retained in the notification of allegations, whose definition and justification were specified at the report stage, taking into account the observations of the parties and in accordance with the principle of contradiction.  </w:t>
        <w:br/>
        <w:t xml:space="preserve">103. The formulations used in the notification of allegations are those of the "national cinema advertising market" and the "local cinema advertising market." These formulations can be found, for the delimitation of the relevant market, on page 59, as well as for the statement of allegations, from page 86 to page 89. In the statement of allegations, the reference to the relevant market of national cinema advertising is made five times, and the reference to the relevant market of local cinema advertising, related to the former, is made eleven times. The company Mediavision is therefore not justified in claiming that it was unable to assess the scope of the notified allegations.  </w:t>
        <w:br/>
        <w:t xml:space="preserve">104. The relevant market defined at the report stage is the same as that defined in the notification of allegations. The report explicitly refers, first to the "national cinema advertising agency market" and then to the "local cinema advertising agency market." Indeed, despite the absence of an explicit reference to the agency in the formulation of the relevant market, there is no doubt about the reality of the market that was examined in the notification of allegations: the developments on the delimitation of the markets are based on the differences in activity of the agencies between the national cinema advertising market and the local cinema advertising market; moreover, the presentation of the companies, practices, and market shares constitutes a clear reference to the relevant market concerning the agency service.  </w:t>
        <w:br/>
        <w:t xml:space="preserve">105. In both cases, the reference to the cinema advertising market in the notification of allegations refers to advertising made through the cinema medium, that is to say, via films projected on screens. In this regard, the notification of allegations intended, from its early pages, to define the notion of cinema advertising in this way. Thus, on page 7, in a section titled "Fundamental Data of the Cinema Advertising Sector," a subsection titled "Material Delimitation of the Sector: Definition" begins as follows: "Most cinema operators entrust agencies with the management of their advertising space, which consists of the screens." These issues were debated and clarified at the report stage, in compliance with the principle of contradiction.  </w:t>
        <w:br/>
        <w:t xml:space="preserve">106. Neither the relevant market retained in the decision of the Competition Council of January 29, 2002, a decision rendered in matters of precautionary measures reformed by the Paris Court of Appeal, nor that to which the Court of Appeal refers in its judgment of September 24, 2002 has the authority of res judicata regarding the allegations notified on June 18, 2004. In any case, it should be noted that the market to which the Court of Appeal refers in its judgment of September 24, 2002 is the same as that referred to in the notification of allegations and the report, despite differences in formulation in certain instances, highlighted by the company Mediavision. Indeed, while the supplementary investigation refers to the local advertising agency market, the entirety of the judgment refers to the local cinema advertising agency market.  </w:t>
        <w:br/>
        <w:t xml:space="preserve">107. On the third point, it is appropriate to recall the respective roles of the different acts and the different participants in the procedure. According to the provisions of the first paragraph of Article L. 463-2 of the Commercial Code, the notification of allegations marks the opening of the contradictory procedure provided for in Article L. 463-1. Article 36 of the decree of April 30, 2002 specifies that "the report submits to the decision of the Competition Council an analysis of the facts and all the notified allegations."  </w:t>
        <w:br/>
        <w:t>108. The notification of allegations opens the contradictory phase of the procedure and sets the definitive framework of the proceedings before the Council, requiring it to rule on all the allegations retained by the rapporteur, without being able to requalify ex officio the facts submitted to it, nor add new allegations, nor pursue new companies (unless it must defer ruling), and the report therefore proposes an analysis that does not have the effect of modifying the nature of the allegations against the parties. At each stage of the procedure, the Government Commissioner, who is not a prosecuting body in the procedure, has the opportunity to give his opinion, which may differ in whole or in part from that supported in the notification of allegations or from that supported at the report stage. Therefore, points of divergence between on the one hand the position adopted in the notification of allegations and specified in the report, and on the other hand the observations made by the Government Commissioner.</w:t>
      </w:r>
    </w:p>
    <w:p>
      <w:r>
        <w:rPr>
          <w:b/>
        </w:rPr>
        <w:t>[Pages 28–30]</w:t>
      </w:r>
    </w:p>
    <w:p>
      <w:r>
        <w:t>situation dans laquelle une entreprise abuse de sa position dominante sur un marché national peut avoir des effets sur le commerce entre États membres, même si l'abus est commis dans un seul État membre" (paragraphe 87).</w:t>
      </w:r>
    </w:p>
    <w:p>
      <w:r>
        <w:t>125. En conséquence, il convient de considérer que les pratiques en cause peuvent affecter le commerce intracommunautaire, indépendamment de leur nature nationale ou locale.</w:t>
      </w:r>
    </w:p>
    <w:p>
      <w:r>
        <w:t>126. Par ailleurs, le droit communautaire est applicable à l'espèce, car les pratiques en question peuvent avoir des effets sur le commerce entre États membres, ce qui justifie l'intervention des autorités de concurrence communautaires.</w:t>
      </w:r>
    </w:p>
    <w:p>
      <w:r>
        <w:t>127. En conclusion, les arguments des parties concernant l'absence d'affectation du commerce intracommunautaire et l'inapplicabilité du droit communautaire doivent être écartés.</w:t>
      </w:r>
    </w:p>
    <w:p>
      <w:r>
        <w:rPr>
          <w:b/>
        </w:rPr>
        <w:t>[Pages 31–33]</w:t>
      </w:r>
    </w:p>
    <w:p>
      <w:r>
        <w:t>of advertising within a cinema, although targeting the same audience, do not belong to the same media or relevant market. The Council has previously determined that the various advertising formats, including cinema advertising, have distinct characteristics that make them imperfect substitutes for one another.</w:t>
      </w:r>
    </w:p>
    <w:p>
      <w:r>
        <w:t>139. In conclusion, the differentiation between the national cinema advertising market and the local cinema advertising market is justified based on the specific characteristics and practices associated with each. The existence of a local cinema advertising market is affirmed, and the arguments presented by the parties contesting its existence do not hold.</w:t>
      </w:r>
    </w:p>
    <w:p>
      <w:r>
        <w:t xml:space="preserve">b) On the relevant geographic market  </w:t>
        <w:br/>
        <w:t>140. The notification of grievances and the report define the relevant geographic market as being the entire territory of France. This definition is not contested by the parties. The market for national cinema advertising is indeed national in scope, while the local cinema advertising market is defined by specific geographic areas, typically limited to a few departments.</w:t>
      </w:r>
    </w:p>
    <w:p>
      <w:r>
        <w:t>141. The Council has previously recognized that the geographic market for advertising can vary based on the nature of the advertising and the target audience. In its decision n° 02-D-03 of January 29, 2002, regarding cinema advertising, the Council noted that local advertising is inherently tied to specific geographic areas, which distinguishes it from national advertising that covers the entire country.</w:t>
      </w:r>
    </w:p>
    <w:p>
      <w:r>
        <w:t>142. The parties do not dispute the definition of the relevant geographic market, and the evidence supports the conclusion that the national and local cinema advertising markets operate within distinct geographic parameters.</w:t>
      </w:r>
    </w:p>
    <w:p>
      <w:r>
        <w:t xml:space="preserve">D. ON THE MERITS OF THE NOTIFIED GRIEVANCES  </w:t>
        <w:br/>
        <w:t xml:space="preserve">1. ON THE RELEVANT MARKETS  </w:t>
        <w:br/>
        <w:t xml:space="preserve">a) On the product markets  </w:t>
        <w:br/>
        <w:t>143. The notification of grievances and the report define two relevant markets: the market for national cinema advertising and the market for local cinema advertising.</w:t>
      </w:r>
    </w:p>
    <w:p>
      <w:r>
        <w:t>144. The market for national cinema advertising is not contested by the parties. It encompasses the interaction between the supply of services from advertising agencies specialized in cinema media and the demand from cinema operators. This market is a "two-sided market," as agencies also engage in soliciting advertisers and convincing them to utilize the advertising space represented by the cinema screen. Therefore, the study of advertising media for these advertisers cannot be excluded from the analysis.</w:t>
      </w:r>
    </w:p>
    <w:p>
      <w:r>
        <w:t>145. From this perspective, the Council recalled in its opinion n° 05-A-18 of October 11, 2005, regarding the acquisition of the Pôle Ouest of the Socpresse company and the business assets of SEMIF by SIPA, that "with regard to advertising, the advertising spaces offered by different media have been considered in several opinions and decisions of the Council as constituting distinct markets from the advertisers' perspective, particularly because they present technical specificities that allow for different modes of perception and memorization of messages, whether visual or auditory (see in this sense, decision n° 96-D-44 of June 18, 1996, decisions n° 02-D-03 of January 29, 2002 for cinema advertising, n° 00-D-67 of February 13, 2000 for television advertising, n° 98-D-52 of July 7, 1998 for outdoor advertising, opinion n° 93-A-13 of July 6, 1993 for advertising markets in the press, and opinion n° 03-A-03 cited above for free press)" and that "advertisers often use multiple media in their advertising campaigns, as a single medium does not allow them to cover their entire target. The development of a media plan is precisely based on the idea that an advertising campaign must involve different media depending on the type of target audience; even if several media can reach the same target, media plans show more complementarity than substitutability between different advertising formats."</w:t>
      </w:r>
    </w:p>
    <w:p>
      <w:r>
        <w:t>146. The parties also do not contest the differentiation between a market related to national advertising management and a market related to local advertising management. From the advertisers' perspective, the communication objectives, the content of the message, the geographic area covered by a campaign (at most a few departments), the duration of advertisements and campaigns, as well as the costs of a campaign differ depending on whether it is national or local cinema advertising. The offerings are also different: the services provided by cinema advertising agencies differ significantly depending on whether it is national or local advertising. Agencies engage in promoting the cinema medium and soliciting in both cases. However, the local agency's activity differs from that of the national agency in that solicitation must be done on the ground with potential advertisers dispersed over a given catchment area, and local agencies often have to produce the advertising films for local advertisers. The local agency must, therefore, assemble a sales force of field solicitors and possess technical skills for film production. In practice, this distinction is manifested by the fact that the companies truly present in the national advertising market are different from those operating in the local advertising market. Decentralized advertising, understood as the addition, at the end of a national advertisement, of the contact details of the local representative of the brand, is commonly understood as falling under local advertising.</w:t>
      </w:r>
    </w:p>
    <w:p>
      <w:r>
        <w:t>147. Regarding the market for local cinema advertising, the parties contest its existence on the grounds that the substitutability between media is much stronger than described during the investigation.</w:t>
      </w:r>
    </w:p>
    <w:p>
      <w:r>
        <w:t>148. However, in its decision n° 96-D-44 of June 18, 1996, concerning the advertising sector, the Council, primarily based on the combination of three criteria: the importance of the budget, the nature of the message, and the target audience, considered that "each medium possesses its own qualities that render it imperfectly substitutable for another medium for an advertiser wishing to conduct an advertising campaign, whether that advertiser decides to invest its budget in a single medium or, conversely, decides to distribute it among different media to modulate its message and diversify or broaden its targets." In its aforementioned opinion n° 05-A-18, the Council applied the jurisprudence concerning the segmentation of relevant markets by media to different local media, including regional daily press.</w:t>
      </w:r>
    </w:p>
    <w:p>
      <w:r>
        <w:t>149. Cinema advertising, even local, possesses specific characteristics compared to other media. It is true that the different media present within a cinema are all aimed at a particular clientele. This target audience and the coverage rate of the concerned population are part of the characteristics of the cinema medium. However, cinema advertising presents other notable specificities, validated solely by the films projected in theaters. It thus has particular technical characteristics related to the specificity of its medium, the cinema screen, as well as the implementation constraints represented by the creation of a film, more or less scripted, for which local agencies are called upon. This implementation, technically demanding, is done at specific rates. The company Mediavision itself notes that local advertisers may be attracted to less expensive media, thus highlighting the differences in rates between local media. The use of a medium other than cinema to convey an advertising message will, therefore, have cost implications for the advertiser and revenue implications for the cinema operator and the agency.</w:t>
      </w:r>
    </w:p>
    <w:p>
      <w:r>
        <w:t>150. Cinema advertising also has a relatively limited duration of exposure; despite this, it ensures exceptional brand, product, or service identification and message memorization. This exceptional memorization rate (around 75%, while the second medium in this regard, television, only reaches 15%) is, moreover, one of the commercial arguments for cinema media. It is achieved given the conditions of reception and perception (visual and auditory) in cinema. The message is indeed delivered to a captive audience, available, relaxed, and collectively reacting to the message addressed in a particular environment, a darkened room, where the large screen is the only object of attention. Such a situation is not comparable, in terms of audience attention and impact, to leaflets distributed in a cinema, advertising on tickets, or even advertisements continuously shown on plasma screens in cinema lobbies.</w:t>
      </w:r>
    </w:p>
    <w:p>
      <w:r>
        <w:t>151. Similarly, while the target audience for the different media within a cinema is identical and is among the defining elements of the relevant market concerned, this point is not sufficient to demonstrate that they belong to the same medium or the same relevant market. The Council has already considered, in its aforementioned decision n° 96-D-44, that the different advertising formats within a cinema, although targeting the same audience, do not belong to the same media or relevant market.</w:t>
      </w:r>
    </w:p>
    <w:p>
      <w:r>
        <w:rPr>
          <w:b/>
        </w:rPr>
        <w:t>[Pages 34–36]</w:t>
      </w:r>
    </w:p>
    <w:p>
      <w:r>
        <w:t>within the same media belong to the same relevant market, "even if the 'generalist' media tend to differentiate themselves from those targeting a more specific population." Similarly, in its decision No. 05-D-11 of March 16, 2005, concerning practices implemented in the advertising display sector within the railway network and in the passenger transport sector on the Paris-London route, it stated that "in choosing an advertising medium, advertisers weigh the different media according to the level of audience that this medium allows them to reach, its affinity with the target that the advertiser wishes to reach." Therefore, by analogy, the different media present in a cinema are various supports of the medium that share technical and pricing characteristics (free press, display, etc.). Likewise, while some media share commonalities with cinema advertising (television for the combination of sound and moving image), only those advertising supports that combine all the same relevant characteristics belong to the same relevant market.</w:t>
      </w:r>
    </w:p>
    <w:p>
      <w:r>
        <w:t>139. Furthermore, the fact that cinema operators are interested in all types of advertising that can generate revenue does not mean that these different categories belong to the same relevant market. On the contrary, this implies that the operator can combine them and does not have to make a choice between one or the other. The parties also explicitly note in their observations that other advertising media are offered by the same cinemas that provide the screens. In this regard, the elements of the file demonstrate, in particular, that cinemas simultaneously offered advertising on screens and advertising curtains, media for which the parties argued during the investigation about their particular substitutability, but for which notable differences exist (in terms of cost, production techniques, nature of the message, exposure time, impact, or the number of advertisers presented). The assertion by SEP that the Majestic group favors advertising on paper programs over that conducted on screens for reasons of quality control and marketing does not undermine the analysis. It demonstrates that this cinema group expects certain characteristics from the medium used and the services offered to it and disregards media that do not meet the desired requirements.</w:t>
      </w:r>
    </w:p>
    <w:p>
      <w:r>
        <w:t>140. Finally, the fact that local agencies offer services concerning other media does not imply that all these services are part of the same relevant market, particularly because this characteristic of the offer does not influence demand behavior. It cannot be inferred from the fact that these agencies diversify their activities towards one or another of the media present in cinemas the existence of a global market, as this does not promote substitutability between cinema advertising and other media, neither for cinema operators nor for advertisers, and as there are notable technical differences in the agency's activities across each of these media (the cinema agency must, for example, handle production and editing).</w:t>
      </w:r>
    </w:p>
    <w:p>
      <w:r>
        <w:t>141. It follows from the above that, although it may be considered that partial substitutability between media is stronger at the local level than at the national level, the relevant market to be retained is that of local cinema advertising management, excluding other media available inside or outside cinemas.</w:t>
      </w:r>
    </w:p>
    <w:p>
      <w:r>
        <w:t xml:space="preserve">b) On the geographical delimitation of markets  </w:t>
        <w:br/>
        <w:t>142. The markets for national cinema advertising management and local cinema advertising management have both been defined, in the report as well as in the notification of grievances, as being of national dimension. Regarding national advertising, this delimitation is due to the size of the suppliers, their prospecting across the entire territory, the management mode of the cinema portfolio, the size of the advertisers, the negotiation mode, and the broadcasting area of the campaigns.</w:t>
      </w:r>
    </w:p>
    <w:p>
      <w:r>
        <w:t>143. Regarding the market for local cinema advertising management, while Mediavision and SEP do not contest its national dimension, Circuit A/Screenvision argues that, in accordance with opinion No. 05-A-18 of October 11, 2005, which states that "according to consistent case law, the geographical dimension of media and advertising markets corresponds to their broadcasting area," the geographical market must be segmented by city, or even by district in large cities.</w:t>
      </w:r>
    </w:p>
    <w:p>
      <w:r>
        <w:t>144. However, the delimitation of a product market is understood within a defined geographical area, either because the analysis of demand behavior is only valid within this geographical area, or because it is the geographical area within which demanders procure or can procure the product or service in question. It is the geographical area where a monopoly power could effectively be exercised, without being exposed to competition from other suppliers located in other geographical areas or to that of other goods or services. A relevant geographical market thus includes the territory in which the concerned companies are engaged in offering the goods and services in question and where the competitive conditions are sufficiently homogeneous, and does not include neighboring geographical areas where the competitive conditions differ appreciably.</w:t>
      </w:r>
    </w:p>
    <w:p>
      <w:r>
        <w:t>145. In this case, the offer of local cinema advertising management services is overwhelmingly provided by companies of national dimension, capable of meeting the demands of cinema operators scattered across the entire French territory, but also of operators possessing a network of cinemas of local, regional, or national dimension, and responding uniformly and continuously across the entire territory. The fact that the canvassing service of the agency is subsequently intended, on the other side of the market, for advertisers located in the catchment area of each of the operated cinemas does not change the geographical dimension of the local cinema advertising management market.</w:t>
      </w:r>
    </w:p>
    <w:p>
      <w:r>
        <w:t>146. It follows from the above that the relevant markets are the markets for national cinema advertising management and local cinema advertising management, both of national dimension.</w:t>
      </w:r>
    </w:p>
    <w:p>
      <w:r>
        <w:t xml:space="preserve">2. ON THE POSITION OF THE COMPANIES INVOLVED IN THE RELEVANT MARKETS  </w:t>
        <w:br/>
        <w:t xml:space="preserve">a) Regarding market shares  </w:t>
        <w:br/>
        <w:t xml:space="preserve">On the criteria to be considered for calculating market shares  </w:t>
        <w:br/>
        <w:t>147. Mediavision and SEP note that Regulation No. 2790/1999 on vertical restrictions and the guidelines of the DGCCRF on concentrations cite revenue as a reference criterion and that, in this case, several interviewed stakeholders responded by referring to revenue. Therefore, the parties contest the use, in the notification of grievances and the report, of the number of screens managed as a complementary method of calculating market shares alongside revenue. They criticize the relevance of such a criterion, given that contracts are made by site and not by screen, that the revenue generated is more significant for agencies than the number of screens, that screens are not equivalent in terms of revenue at identical prospecting costs, and finally that the figures in terms of screens are approximate.</w:t>
      </w:r>
    </w:p>
    <w:p>
      <w:r>
        <w:t>148. The calculation of market shares aims to determine the power dynamics in a given relevant market, and it is traditional to consider revenue as the reference criterion for determining them. This is evident from texts and internal and community case law. However, other elements may also be useful for assessing market power, as indicated by the Commission's communication on defining the relevant market for the purposes of community competition law (OJEC No. C 372, December 9, 1997). It states that "while sales are generally the reference for calculating market shares, there are nevertheless other references, depending on the specific products or industry in question, that may provide useful information, such as, in particular, capacity, the number of operators in the market supply, fleet units in the case of aerospace, or reserves held in sectors such as mining. Experience shows that sales in volume and value are useful information. In the presence of differentiated products, it is often considered that sales in value and the corresponding market share provide a better idea of the relative position and power of each supplier" (paragraphs 54 and 55). This is not contradictory to Article 9 of Regulation No. 2790/99, which, in order to ensure maximum legal certainty for companies in assessing their ability to benefit from an exemption, establishes a hierarchy in the criteria that will be used for its application.</w:t>
      </w:r>
    </w:p>
    <w:p>
      <w:r>
        <w:t>149. In this case, revenue is a good tool for assessing the power dynamics in the cinema advertising management markets, as evidenced by the elements of the file, the procedural acts, and the precedents regarding advertising in general and cinema advertising in particular.</w:t>
      </w:r>
    </w:p>
    <w:p>
      <w:r>
        <w:t>150. However, it cannot be argued that the number of screens managed is an irrelevant indicator of the agencies' power in the relevant markets. Indeed, the screen is the medium of cinema advertising management activity. Obtaining the concession for one or several screens is an essential prerequisite for any activity towards advertisers, for whom a screen represents the medium on which their advertising messages will be broadcast. Therefore, the number and share of screens managed is an indicator of the level of market coverage.</w:t>
      </w:r>
    </w:p>
    <w:p>
      <w:r>
        <w:t>151. Mediavision's assessment of the lack of relevance of the number of cinemas compared to the number of contracts or sites is unfounded. First, contracts are not systematically made by sites and can be made for a circuit or a portion of a circuit. The number of exploitable screens and potential revenue can therefore vary significantly from one contract to another. Furthermore, contracts always precisely list the cinemas (i.e., the screens) that make up the relevant site or circuit (and quantify the number of seats), and in contracts concerning all or part of a circuit, the annex specifying the object of the concession is called "list of cinemas" (and not "list of sites").</w:t>
      </w:r>
    </w:p>
    <w:p>
      <w:r>
        <w:t>152. Similarly, the order forms to advertisers specify the number of cinemas involved in the advertising operation, and the commercial arguments of the agencies towards them rely heavily on the number of cinemas. Thus, the commercial brochure of Mediavision presented in the file frequently highlights the number of cinemas managed (sometimes supplemented by the number of admissions), particularly in comparison with its competitor Circuit A/Screenvision. The same applies to the presentation of Mediavision's presence in the territory (section titled "the advertising cinema park").</w:t>
      </w:r>
    </w:p>
    <w:p>
      <w:r>
        <w:rPr>
          <w:b/>
        </w:rPr>
        <w:t>[Pages 37–39]</w:t>
      </w:r>
    </w:p>
    <w:p>
      <w:r>
        <w:t xml:space="preserve">advertising agencies, particularly in comparison with its competitor Circuit A/Screenvision. The same applies to the presentation of Mediavision's presence in the territory (section titled "the advertising cinema hall park").  </w:t>
        <w:br/>
        <w:t>36</w:t>
      </w:r>
    </w:p>
    <w:p>
      <w:r>
        <w:t>Finally, the various "products" offered to advertisers, varying by their target or their distribution, are presented based on the number of halls and not the number of sites. Thus, in communication with advertisers, the number of screens managed is an important argument. The brochure and products of Circuit A/Screenvision, as well as the websites of the agencies, also prominently highlight the network of available halls. This is particularly true for the national cinema advertising market where the demand partly aims for the widest possible distribution, while in the local cinema advertising market, advertisers are more interested in proximity. The number of screens served by each operator thus constitutes a relevant indicator of the economic power of the agencies in the relevant markets, and particularly in that of national cinema advertising, even though it is true that not all halls are comparable.</w:t>
      </w:r>
    </w:p>
    <w:p>
      <w:r>
        <w:t xml:space="preserve">On the share of self-consumption in the revenue of Circuit A/Screenvision  </w:t>
        <w:br/>
        <w:t xml:space="preserve">153. In response to the report, the company Circuit A/Screenvision argues, contrary to its previous developments, that being until 2002 a 95% subsidiary of UGC, a large part of its revenue must be excluded from the assessment of market shares. In the national cinema advertising market, Mediavision would then be largely predominant in terms of market shares.  </w:t>
        <w:br/>
        <w:t xml:space="preserve">154. In its 2001 annual report, the Council notes that "if goods and services are not offered, there is no market. Thus, goods and services produced by a company for its own consumption do not form part of the market." It refers to a ruling of the Court of Appeal dated May 19, 1998, Transpac, according to which: "Self-production is not, according to community jurisprudence, a service offered on the market so that it does not present an alternative for the customer; this is indeed the meaning of the decision of the Commission of the Communities of April 8, 1992 (ACCOR/Wagon-lit) and that of February 21, 1973 (Continental Can) which reformed the Commission's decision, not because self-production should have been taken into account, but only because the presence of surpluses on the market had to be considered." Thus, self-consumption is traditionally excluded from the calculation of market shares. The guidelines of the DGCCRF on concentrations also exclude the revenue corresponding to intra-group transactions (paragraph 142). This is the case, in principle, whether it concerns intermediate goods, related services, or support and whether it involves pure vertical integration or a subsidiary.  </w:t>
        <w:br/>
        <w:t xml:space="preserve">155. However, the analysis of the market power of companies is not limited to the mere observation of a market share, and competition authorities sometimes take self-consumption into account to assess the market power of companies in a market. In its opinion No. 05-A-05 of February 16, 2005, the Council, although having excluded self-consumption between Wanadoo and France Télécom from the calculation of market shares, relies on the qualitatively assessed contribution that this share of self-consumption brings to France Télécom in the market. The Commission's guidelines on vertical restrictions go in the same direction and specify that if, in the calculation of market share for the application of the block exemption regulation, internal production (understood as the manufacturing by a company of an intermediate good in view of its own production) is not taken into account, it "can be of great importance in a competition analysis as a competitive constraint or as a factor that strengthens a company's position in the market" (paragraph 98). Finally, in the ruling Schneider/Legrand of October 22, 2002, the Court of First Instance of the European Communities criticized the Commission for having refused to account for, in the market shares of ABB and Siemens, their integrated sales of components for electrical panels, whereas, given the functioning of the large construction project markets (organized around calls for tenders for which integrated producers compete with their non-integrated counterparts, directly or indirectly, depending on whether the latter associate with panel manufacturers or only sell them components), it had thus overestimated the power of the entity resulting from the merger and underestimated that of two significant competitors.  </w:t>
        <w:br/>
        <w:t xml:space="preserve">156. As noted, the markets for cinema advertising are "two-sided markets." Advertising agencies, specialized, play the role of intermediaries in selling the spaces of cinema operators to advertisers or advertising agencies and thus retain a percentage of the revenues. In this market, Circuit A/Screenvision manages the advertising for UGC halls, its parent company at the time of the facts, but also manages the advertising for a number of circuits or cinemas that are third to the group, services for which it competes with the company Mediavision.  </w:t>
        <w:br/>
        <w:t xml:space="preserve">157. In the national cinema advertising market, there is a network effect. The interest of the final demand, that of advertisers, is to access the largest possible network of halls. There is thus an indirect network externality: each operator has an indirect interest in the network of cinemas to which it belongs being as large as possible, so that a maximum of significant advertisers is attracted to it. The share of UGC halls operated by Circuit A/Screenvision is therefore a direct advantage in competition with the company Mediavision, even in its relationship with the cinemas. A new entrant must have a minimum critical size to hope to attract advertisers and be useful to operators (and thus attractive). The number of halls owned is, therefore, an argument in the competition between national agencies regarding cinema halls. The halls owned by UGC managed in the Circuit A/Screenvision park also strengthen its own position in its competitive relationship with Mediavision; they provide it, in fact, with a financial guarantee, a guarantee of minimum activity as well as a constant minimum attractiveness for advertisers. Furthermore, and in a more classic manner, the size of the owned network can create cost savings, economies of scale, or learning effects. Thus, the number of halls owned by UGC and the revenue generated with these halls cannot be excluded from an analysis of market power and the balance of power in the national cinema advertising market.  </w:t>
        <w:br/>
        <w:t xml:space="preserve">158. In the local cinema advertising market, the network effect does not exist. An advertiser, much smaller than the advertisers in the national cinema advertising, is interested in the adequacy between its catchment area and the influence area of the cinema as well as in proximity, the number of entries, or the revenue level of the latter. The size of the network and the number of advertisers can, however, allow for the amortization of various costs, particularly those related to the improvement of production services that a local agency provides to its advertisers. But Circuit A/Screenvision uses a subcontractor, SEP, in the local cinema advertising market, whose activity generates the advertising revenues on which its market shares are based. The financial flows of advertising revenues do not therefore remain internal and cannot thus be considered as self-consumption in its entirety. It should be noted in this regard that the agencies whose activity has been excluded from the shares of the local cinema advertising market are fully integrated agencies, carrying out an activity exclusively for companies in their group.  </w:t>
        <w:br/>
        <w:t>159. It follows from the above that, although intra-group market shares are traditionally excluded from the calculation of market shares, those of Circuit A/Screenvision cannot in this case be ignored in the analysis of the market power of companies, particularly in the national cinema advertising market. The facial market shares are not, in this case, indicative of the market power of the companies, and the figures presented below therefore include, for clarity, the revenue generated by Circuit A/Screenvision from the UGC circuit halls, for both the national cinema advertising market and the local cinema advertising market.</w:t>
      </w:r>
    </w:p>
    <w:p>
      <w:r>
        <w:t xml:space="preserve">On the calculation of market shares in revenue  </w:t>
        <w:br/>
        <w:t>160. The parties have noted certain material errors in the figures presented in the report concerning the market share (in revenue) of Circuit A/Screenvision in the national cinema advertising market for the year 2000 and, in the local cinema advertising market, concerning that of Technic Publicité for 2001 and those of SEP for 1999 and 2001. They are corrected in the figures presented below and only marginally affect the results. The revenue of Technic Publicité for 2001 includes the amounts actually received until September 2001 and the projected revenue indicated by the company for the last three months and communicated during the administrative investigation.</w:t>
      </w:r>
    </w:p>
    <w:p>
      <w:r>
        <w:t xml:space="preserve">On the national cinema advertising market  </w:t>
        <w:br/>
        <w:t xml:space="preserve">161. The company Mediavision contests the revenues attributed to it in the national cinema advertising market for 2000 and 2001. It indeed argues that these are inconsistent with figures certified by its statutory auditor, attached to its observations.  </w:t>
        <w:br/>
        <w:t xml:space="preserve">162. On this point, it is true that the revenue used in the calculation of market shares is generally the revenue excluding taxes and that the figures communicated by Mediavision in its observations to the notification of grievances and then to the report, for 2000 and 2001, are net advertising revenues, certified by the company's statutory auditor. However, the essential aspect, to assess the balance of power in a market and its evolution, is to be able to compare similar data over the entire period.  </w:t>
        <w:br/>
        <w:t>163. In this case, the revenues used in the procedure are figures that were communicated by Mediavision itself at the request of an investigator from the DGCCRF, coming from its operating accounts and concerning the years 1998 to 2001. On these figures, the following precision had been provided: "The revenues communicated above are revenues before professional discounts and cumulative mandates for national advertising." The simultaneous use of the market shares initially communicated by Mediavision for the years 1998 and 1999 and the certified figures presented for 2000 and 2001 would distort the analysis, as the decrease in Mediavision's market shares between 1999 and 2000 that results from this is likely due to the change in method in calculating the figures and not to a market reality. In any case, the order of magnitude of Mediavision's market shares, regardless of the figures used, is not called into question and is around 60% (for 2001, according to sources, it is 62.8% or 58%). This confirms the statements made by the</w:t>
      </w:r>
    </w:p>
    <w:p>
      <w:r>
        <w:rPr>
          <w:b/>
        </w:rPr>
        <w:t>[Pages 40–42]</w:t>
      </w:r>
    </w:p>
    <w:p>
      <w:r>
        <w:t>of the market. In any case, the order of magnitude of Mediavision's market shares, regardless of the figures used, is not called into question and is around 60% (for 2001, according to sources, it is 62.8% or 58%). This confirms the statements made by the representatives of Mediavision during the hearing ("We represent approximately 60% of the national advertising revenue") and the assessment made in the management reports of Circuit A/Screenvision, which indicate, for the latter, a share of 40%. The figures also show great stability in market shares over the four years for the initially communicated figures, as well as over the two years concerned for the certified figures communicated.</w:t>
      </w:r>
    </w:p>
    <w:p>
      <w:r>
        <w:t xml:space="preserve">164. The data, collected regarding the revenues in the national cinema advertising market, are presented below:  </w:t>
        <w:br/>
        <w:t xml:space="preserve">Evolution of market shares of advertising agencies in the national cinema advertising market, from 1998 to 2001, based on the initially transmitted information by Circuit A/Screenvision (revenue generated from UGC screens included) and Mediavision  </w:t>
        <w:br/>
        <w:t xml:space="preserve">1998 1999 2000 2001  </w:t>
        <w:br/>
        <w:t xml:space="preserve">In euros Revenue % Revenue % Revenue % Revenue %  </w:t>
        <w:br/>
        <w:t xml:space="preserve">Mediavision 30,450,804 64.8 37,670,530 62.4 45,291,293 62.8 39,714,463 62.8  </w:t>
        <w:br/>
        <w:t xml:space="preserve">Screenvision 16,541,357 35.2 22,733,121 37.6 26,865,106 37.2 23,534,120 37.2  </w:t>
        <w:br/>
        <w:t>Total 46,992,161 100 60,403,651 100 72,156,399 100 63,248,583 100</w:t>
      </w:r>
    </w:p>
    <w:p>
      <w:r>
        <w:t xml:space="preserve">Evolution of market shares of advertising agencies in the national cinema advertising market, in 2000 and 2001, based on the initially transmitted information by Circuit A/Screenvision (revenue generated from UGC screens included) and the certified information transmitted by Mediavision  </w:t>
        <w:br/>
        <w:t xml:space="preserve">2000 2001  </w:t>
        <w:br/>
        <w:t xml:space="preserve">In euros Revenue % Revenue %  </w:t>
        <w:br/>
        <w:t xml:space="preserve">Mediavision 36,909,000 57.9 32,452,000 58  </w:t>
        <w:br/>
        <w:t xml:space="preserve">Screenvision 26,865,106 42.1 23,534,120 42  </w:t>
        <w:br/>
        <w:t>Total 63,774,106 100 55,986,120 100</w:t>
      </w:r>
    </w:p>
    <w:p>
      <w:r>
        <w:t xml:space="preserve">On the local cinema advertising market  </w:t>
        <w:br/>
        <w:t xml:space="preserve">165. The company Mediavision contests the revenues attributed to Censier Publicinex and Technic Publicité in the local cinema advertising market. It argues that all the figures communicated during the proceedings by Censier Publicinex are different and contradictory. It also questions why the "curtains" activity is excluded from the calculation of Technic Publicité's market shares while the DVD activity is included.  </w:t>
        <w:br/>
        <w:t>166. However, the figures communicated by Censier Publicinex throughout the proceedings are not contradictory. The differences noted by Mediavision stem from the fact that the relevant figures retained and their presentation have been refined over the course of the requests. Thus, throughout the proceedings, Censier Publicinex communicated, in a hearing report, the value of the amounts acquired in terms of 35mm advertising, in a response to an information request from 2001, its overall revenue and its distributions in percentage (including the portion dedicated to 35mm), and in a response to an information request from 2005, the breakdown (in the portion dedicated to 35mm), between production and distribution. The references to the overall revenue, as well as to the revenue concerning all activities related to 35mm advertising, are the same, in their order of magnitude.</w:t>
      </w:r>
    </w:p>
    <w:p>
      <w:r>
        <w:t xml:space="preserve">167. As for the price of space, it should be noted that, over the four years, the share of space sales in the total is similar and hovers around 60%. This proportion is relatively comparable to that of 2/3 of the SEP, as noted in the report and confirmed by the parties. In detail, and contrary to what the parties claim, this share does not decrease over the period, as it was 58% in 1998, 57% in 1999, 63% in 2000, and 59% in 2001.  </w:t>
        <w:br/>
        <w:t xml:space="preserve">168. Regarding the figures taken into account for Technic Publicité, the DVD activity constitutes, given the technological choice made by this company to broadcast advertising on cinema screens, the relevant revenue in the local cinema advertising market. Conversely, advertising curtains constitute another medium and are not situated in the relevant market, thus they should be excluded from the calculation of market shares.  </w:t>
        <w:br/>
        <w:t xml:space="preserve">169. The data used for the calculation of revenues in the local cinema advertising market are presented below:  </w:t>
        <w:br/>
        <w:t xml:space="preserve">Evolution of market shares of advertising agencies in the local cinema advertising market from 1998 to 2001 (revenue generated by Circuit A/Screenvision from UGC screens included)  </w:t>
        <w:br/>
        <w:t xml:space="preserve">1998 1999 2000 2001  </w:t>
        <w:br/>
        <w:t xml:space="preserve">In euros Revenue % Revenue % Revenue % Revenue %  </w:t>
        <w:br/>
        <w:t xml:space="preserve">Mediavision 1,993,065 46.8 2,551,902 43.1 3,036,806 41.5 3,024,996 38.4  </w:t>
        <w:br/>
        <w:t xml:space="preserve">Circuit A 1,102,034 25.9 1,360,035 23 1,676,204 22.9 1,578,352 20  </w:t>
        <w:br/>
        <w:t xml:space="preserve">SEP 13,009 0.3 115,355 1.9 95,888 1.3 62,423 0.8  </w:t>
        <w:br/>
        <w:t xml:space="preserve">Tech Pub 0 0 0 0 35,020 0.5 115,267 1.5  </w:t>
        <w:br/>
        <w:t xml:space="preserve">Censier 1,155,000 27.1 1,896,000 32 2,475,000 33.8 3,094,000 39.3  </w:t>
        <w:br/>
        <w:t>Total 4,263,108 100 5,923,292 100 7,318,918 100 7,875,038 100</w:t>
      </w:r>
    </w:p>
    <w:p>
      <w:r>
        <w:t xml:space="preserve">On the number of screens  </w:t>
        <w:br/>
        <w:t xml:space="preserve">170. It follows from the above that the number of screens can be an additional indicator of the power of the agencies in the relevant markets, particularly in that of the national cinema advertising agency.  </w:t>
        <w:br/>
        <w:t xml:space="preserve">On the national cinema advertising market  </w:t>
        <w:br/>
        <w:t xml:space="preserve">171. The company Mediavision contests the figures used in the proceedings for the year 2001, claiming that they actually relate to the year 2002. It presents its own figures for the years 1998 to 2001.  </w:t>
        <w:br/>
        <w:t>172. On this point, the figures from the investigation were indeed collected in April 2002. It should be noted that the report of November 22, 2005 specified, regarding the distribution in terms of screens, that "the broad lines of distribution are not contested." The figures from Mediavision, which should be noted apply to the year 2001 data collected at the end of January 2002, do not contradict the ratio put forward by the report (69.2% for Mediavision and 30.8% for Circuit A/Screenvision) and attest to its very great stability:</w:t>
      </w:r>
    </w:p>
    <w:p>
      <w:r>
        <w:t xml:space="preserve">Evolution of the number of screens by agency in the national cinema advertising market from 1998 to 2001 based on the information transmitted by Mediavision (UGC screens managed by Circuit A/Screenvision included)  </w:t>
        <w:br/>
        <w:t xml:space="preserve">1998 1999 2000 2001  </w:t>
        <w:br/>
        <w:t xml:space="preserve">Number % Number % Number % Number %  </w:t>
        <w:br/>
        <w:t xml:space="preserve">of screens of screens of screens of screens  </w:t>
        <w:br/>
        <w:t xml:space="preserve">Mediavision 2,471 71.6 2,518 69.4 2,579 68.4 2,614 68.4  </w:t>
        <w:br/>
        <w:t xml:space="preserve">Screenvision 982 28.4 1,110 30.6 1,191 31.6 1,210 31.6  </w:t>
        <w:br/>
        <w:t>Total 3,453 100 3,628 100 3,770 100 3,824 100</w:t>
      </w:r>
    </w:p>
    <w:p>
      <w:r>
        <w:t xml:space="preserve">On the local cinema advertising market  </w:t>
        <w:br/>
        <w:t xml:space="preserve">173. The company Mediavision and the SEP contest the aggregation of market shares of the screens managed by Mediavision and Circuit A/Screenvision under their common agent, the SEP. The company Mediavision also criticizes the distinction made between active screens and inactive screens.  </w:t>
        <w:br/>
        <w:t xml:space="preserve">174. Indeed, the different screens are originally managed by one or the other of the two national agencies, which justifies counting them separately. In this regard, the document attached to the report entitled "Count of operable screens by the SEP at the end of 2001" specifies the breakdown between screens from Mediavision and those from Circuit A/Screenvision. Regarding the quantification of "inactive" screens, they result from deducting the number of operable screens by the SEP in 2001 (3,516) from the screens declared actually active in 2001 (2,500), the others (1,016) being thus considered as not operated by the SEP.  </w:t>
        <w:br/>
        <w:t xml:space="preserve">175. The data collected on the number of screens in the local cinema advertising market are presented below. The total number of theoretically exploitable screens by each of the local agencies exceeds the number of screens accepting advertising, which necessarily implies that some screens are linked to two agencies. This means that these screens either have not signed an exclusivity contract with one or the other of the two national agencies for their local advertising or are in breach of these contracts. The number of screens operated by Technic Publicité (20) and by the SEP directly (relatively low, a large part of its direct agency revenue coming from the Parc de la Villette cinema) is marginal in the distribution and is therefore not taken into account.  </w:t>
        <w:br/>
        <w:t xml:space="preserve">Number of screens by agency in the local cinema advertising market in 2001 based on the information transmitted by Censier Publicinex and the price lists transmitted to the SEP by Circuit A/Screenvision (UGC screens managed included) and Mediavision  </w:t>
        <w:br/>
        <w:t xml:space="preserve">2001  </w:t>
        <w:br/>
        <w:t xml:space="preserve">Number of screens %  </w:t>
        <w:br/>
        <w:t xml:space="preserve">Screens operated by Mediavision 2,399 44  </w:t>
        <w:br/>
        <w:t xml:space="preserve">by the SEP  </w:t>
        <w:br/>
        <w:t xml:space="preserve">Screens operated by Screenvision 1,117 20.5  </w:t>
        <w:br/>
        <w:t xml:space="preserve">by the SEP  </w:t>
        <w:br/>
        <w:t xml:space="preserve">Censier 1,935 35.5  </w:t>
        <w:br/>
        <w:t>Total 4,435 100</w:t>
      </w:r>
    </w:p>
    <w:p>
      <w:r>
        <w:rPr>
          <w:b/>
        </w:rPr>
        <w:t>[Pages 43–45]</w:t>
      </w:r>
    </w:p>
    <w:p>
      <w:r>
        <w:t xml:space="preserve">176. It should be noted that there are significant differences between the distribution of revenue (table: paragraph 180, page 45) and that of the number of screens in the local cinema advertising market (above). Thus, the share of revenue generated by Mediavision is 5.5 points lower than the share of operated screens. Conversely, the share of revenue generated by Censier Publicinex is 4 points higher than the share of operated screens. This can be explained either by the fact that not all operated screens are similar in terms of revenue generated and that those of Censier Publicinex are themselves more revenue-generating than those of Mediavision (which manages several major circuits), or by the fact that Censier Publicinex is, across its entire portfolio or a large part of its operated screens, more efficient than Mediavision is with its portfolio of screens through the SEP.  </w:t>
        <w:br/>
        <w:t xml:space="preserve">b) Regarding the dominance situation  </w:t>
        <w:br/>
        <w:t xml:space="preserve">On the existence of a collective dominant position  </w:t>
        <w:br/>
        <w:t xml:space="preserve">On the use of the criteria from the Airtours case law  </w:t>
        <w:br/>
        <w:t xml:space="preserve">177. Mediavision contests the possibility of using the reasoning and criteria derived from the Airtours judgment of the Court of First Instance of the European Communities of June 6, 2002, to assess a collective dominant position in the context of a dispute concerning an abuse of dominant position. It points out that this judgment was rendered in the context of merger control and that the method used is prospective, whereas it would be appropriate, in the case of anti-competitive practices, to conduct a historical analysis. It adds that using such a method would result in merely characterizing not a collective dominant position but a probability of a collective dominant position, as well as adopting an analysis contrary to antitrust law, according to which a mere parallelism of behavior cannot characterize an agreement.  </w:t>
        <w:br/>
        <w:t xml:space="preserve">178. However, to demonstrate the existence of a collective dominant position, it must be established that the companies "together, notably due to the correlation factors existing between them, have the power to adopt the same course of action in the market and to act to a significant extent independently of other competitors, their customers, and ultimately, consumers" (ECJ, March 31, 1998, joined cases C-68/94 and C-30/95, Kali &amp; Saltz, para. 221; TPI, March 25, 1999, case T-102/96, Gencor, para. 163), which can emerge from the examination of the legal links or correlation factors existing between the companies or from the examination of the market structure according to the criteria established by the Court of First Instance in the Airtours judgment.  </w:t>
        <w:br/>
        <w:t xml:space="preserve">179. The existence of structural links between companies on the one hand, such as capital links or formalized agreements between them, and the adoption of a common course of action in the market on the other hand, is sufficient to demonstrate the existence of a collective dominant position (ECJ, March 16, 2000, Compagnie maritime belge; TPI, October 7, 1999, Irish Sugar; Court of Cassation, March 5, 1996, Total Réunion Comores; Court of Appeal of Paris, October 30, 2001, OMVESA; Court of Appeal of Paris, June 4, 2002, CFDT Radio Télé).  </w:t>
        <w:br/>
        <w:t xml:space="preserve">180. In the absence of such links, the mere structure of the market can highlight a collective dominant position if the cumulative criteria established by the Court of First Instance in its Airtours judgment of June 6, 2002 (case T-342/99) are met, namely the oligopolistic structure and the transparency of the relevant market, the possibility of retaliating against companies deviating from the common course of action, and finally the non-contestability of the market or the absence of potential competition.  </w:t>
        <w:br/>
        <w:t xml:space="preserve">181. Such a position was clearly stated in decision No. 06-D-02 of February 20, 2006, regarding practices identified in the roadworks sector related to the production of bituminous mixtures in the Ardennes department, which applies both types of analysis jointly. The use of the criteria from the Airtours case law for assessing a practice under the abuse of collective dominant position is, likewise, perfectly accepted by the community authorities, with the Court of First Instance of the European Communities having explicitly referred to it in its Piau/Commission judgment of January 26, 2005 (case T-193/02, paragraph 111).  </w:t>
        <w:br/>
        <w:t xml:space="preserve">182. Contrary to what Mediavision argues, this approach does not necessarily result in substituting a prospective analysis for the analysis specific to anti-competitive practices. Indeed, as with relevant markets, identical criteria can be applied in different approaches, either for the future, in the case of merger control, or for the past or present, in the case of examining anti-competitive practices. Similarly, the use of the Airtours criteria does not undermine the assessment of behavioral parallelism by antitrust law, as the collective dominant position of autonomous companies that could be deduced from it is not in itself reprehensible under competition rules, only the abuse of that position is.  </w:t>
        <w:br/>
        <w:t xml:space="preserve">On the existence of structural links and a common strategy  </w:t>
        <w:br/>
        <w:t xml:space="preserve">183. Mediavision and Circuit A/Screenvision note that the use of the SEP as a common sub-manager does not constitute a sufficient structural link to establish the existence of a collective dominant position.  </w:t>
        <w:br/>
        <w:t xml:space="preserve">184. However, the joint use of the SEP by the two national agencies constitutes a structural indicator useful for this demonstration. In its decision No. 97-D-21 of March 25, 1997, regarding practices identified in the markets for metal detection devices and specialized press information on metal and treasure prospecting, the Council indeed considered the use of a common provider (in this case a printing house, with the role of the SEP in the activities of the national agencies being much more significant) as contributing to the identification of a collective dominant position.  </w:t>
        <w:br/>
        <w:t xml:space="preserve">185. This commercial link is, moreover, a point of convergence between the two national agencies. It stabilizes the positions of the national agencies in the local cinema advertising market or, at the very least, prevents them from competing with each other. Indeed, the SEP conducts its canvassing by directing to one or the other of the commercial agencies depending on the cinema concerned: such a situation limits the risks of resuming local advertising for a cinema already managed by one of the two agencies in terms of national advertising. It also results in only one operator appearing to advertisers in the local advertising market, with both agencies having a common course of action in this market through it. The joint use of the SEP can finally lead to indirect consequences, particularly regarding the transparency of information, in the context of studying the criteria derived from the aforementioned Airtours case law.  </w:t>
        <w:br/>
        <w:t xml:space="preserve">On the transparency and other characteristics of the national cinema advertising market  </w:t>
        <w:br/>
        <w:t xml:space="preserve">186. The Airtours case law specifies, to characterize a collective dominance, that "each member of the dominant oligopoly must be able to know the behavior of the other members, in order to verify whether they adopt the same course of action or not. (...) It is not enough for each member of the dominant oligopoly to be aware that all can benefit from interdependent behavior in the market, but they must also have a means of knowing whether the other operators adopt the same strategy and whether they maintain it. Transparency in the market should, therefore, be sufficient to allow each member of the dominant oligopoly to know, with sufficient precision and immediacy, the evolution of the behavior in the market of each of the other members." The transparency criterion does not require perfect knowledge of all the actions of one's competitor but sufficient knowledge of strategic market data and the possibility of monitoring the course of action followed by the competitor.  </w:t>
        <w:br/>
        <w:t xml:space="preserve">187. The national cinema advertising market presents a restricted oligopolistic structure and a highly concentrated supply, in which two companies represent the entirety of the market's revenue. In a duopoly, when the product is homogeneous and the customer base easily identifiable, the existence of repeated interactions in the relevant market or even in related or similar markets allows members of the oligopoly to observe the behavior of others and notably to verify whether they adopt the same course of action.  </w:t>
        <w:br/>
        <w:t xml:space="preserve">♦ On the homogeneity of the services offered  </w:t>
        <w:br/>
        <w:t xml:space="preserve">188. Mediavision contests that the services offered by the national agencies can be considered homogeneous. It argues in this regard, concerning cinema operators, that the fact that the CGR circuit simultaneously used both agencies during the relevant period is not evidence of the similarity of the services offered, but of the financial interest that this operator derives from it. It further points out differences in commercial strategy, particularly in the granting of guaranteed minimums that Mediavision would have ceased to grant since 2001, which would distinguish the services offered.  </w:t>
        <w:br/>
        <w:t xml:space="preserve">189. Regarding advertisers, Mediavision claims that the services rendered are different, with Circuit A/Screenvision not offering "cinema attraction basins" (which are geographical areas divided according to the attraction zones of cinemas and the routes of spectators), that advertisers mostly broadcast their films through both agencies, while advertisers entrusting their films exclusively are rarer.  </w:t>
        <w:br/>
        <w:t>190. However, regarding operators, the service offered is homogeneous: it consists, in all cases, of exploiting the support represented by a cinema screen, by canvassing advertisers. The services offered by each of the agencies are therefore comparable, notwithstanding the fact that the pricing conditions of the agreements with the operators, in their form (percentage of revenue only, advances on revenue or guaranteed minimums) as well as in their amount, for each of the operators, may vary. On this point, the file contains management contracts entered into by Mediavision for a period of three years starting from January 1, 2001, providing for the payment of a guaranteed minimum per spectator. The fact that the CGR circuit addressed both agencies simultaneously until 2006 and especially if, as Mediavision argues, this choice was motivated by financial considerations, confirms that the service rendered to operators is similar or close.</w:t>
      </w:r>
    </w:p>
    <w:p>
      <w:r>
        <w:rPr>
          <w:b/>
        </w:rPr>
        <w:t>[Pages 46–48]</w:t>
      </w:r>
    </w:p>
    <w:p>
      <w:r>
        <w:t xml:space="preserve">191. Regarding advertisers, the main difference in the cinema advertising space purchasing service offered by each of the agencies lies primarily in the cinemas offered, which differ for each agency, which explains why an advertiser targeting the widest possible distribution or the most cinemas meeting defined criteria may simultaneously turn to both agencies. This also partially reduces the direct competition between the two agencies with respect to advertisers, as they have a common interest in promoting the qualities of the cinema medium compared to other media, a point that is frequently revisited in the commercial brochures and websites of both agencies.  </w:t>
        <w:br/>
        <w:t xml:space="preserve">192. Contrary to what Mediavision argues, the differences between the products it offers and those of Circuit A/Screenvision do not truly lead to a conclusion of heterogeneity of service. Indeed, the general principles of the offers provided by Circuit A/Screenvision and Mediavision are identical, and two main categories of formulas can be distinguished. They first offer a series of groupings of theaters, based on the size of the cities concerned (Paris and cities with more than 200,000 inhabitants, etc.) or based on a theme (for example, the "Campus" formulas targeting Paris and university agglomerations). They also offer personalized targeting, by establishment, agglomeration, or based on a specific target. The agencies have similar main offers, but there are indeed some elements of horizontal differentiation, which are however not sufficient to undermine the homogeneity of the services: thus, for a la carte space purchases and aside from purchases by establishment or by agglomeration, Mediavision offers more than 300 "cinematic attraction basins." But for all these offers, prices are presented in a similar manner, depending on the chosen formula, the number of theaters concerned, and the average weekly contacts, and are refined by various discounts (professional discount, cumulative mandates, etc.) and surcharges (end of band, etc.) whose principles are the same for both agencies.  </w:t>
        <w:br/>
        <w:t xml:space="preserve">193. It follows from the above that the services offered by the national agencies, to both cinema operators and advertisers, can be considered homogeneous. The differences that exist in the services offered do not diminish the ability of each national agency to understand the behavior of the other, particularly given the transparency of the market.  </w:t>
        <w:br/>
        <w:t xml:space="preserve">♦ On the transparency of market information  </w:t>
        <w:br/>
        <w:t xml:space="preserve">194. Mediavision contests that the national cinema advertising agency market is transparent. It indeed argues that the information on the financial conditions offered to operators, by which the agencies compete, is not known. It adds that, since 20% of French theaters do not run advertising, it is not possible, when a theater is lost, to consider that it has gone to the competitor. It finally notes that the products offered to advertisers being different, the prices cannot be compared.  </w:t>
        <w:br/>
        <w:t xml:space="preserve">195. However, many elements suggest that the national cinema advertising agency market is transparent. Regarding the screens managed by each of the competitors, and although some theaters do not indeed accept advertising, it should be noted that Mediavision has communicated, with its observations on the report, a precise record, for the years concerned, of the number of screens managed by each of the competitors, detailed by agglomeration size, as well as changes in management by theater. This demonstrates that it is possible to have a very precise view of the distribution of theaters from this perspective. Similarly, Mediavision presented the pricing offers of Circuit A/Screenvision to advertisers during the relevant period, offers which, presented in the form of commercial brochures, are accessible to competitors. On this point, and contrary to what Mediavision claims, the similarities, on several points of the offers and pricing methods, allow for comparisons to be established.  </w:t>
        <w:br/>
        <w:t xml:space="preserve">196. Regarding the royalty rates or advances granted to operators by the agencies, it should first be noted that a situation of collective dominant position is by definition examined between autonomous companies and does not exclude all competition. Between independent companies, it is therefore normal and without consequence that certain strategic information is not known, as long as other information is transparent and sufficient for each competitor to monitor the behavior of the other and adjust its own. It should be noted, however, on this point, that a memorandum from the management of Mediavision attached to its response to the report referring to the call for tenders launched in 2005 by the CGR circuit mentions the type of financial condition proposed by Circuit A/Screenvision (an annual flat guarantee), and information obtained on its amount, of 4.5 million euros per year. This shows that it is possible to obtain certain information about the competitor's offers, particularly when the allocation takes the form of a call for tenders or negotiations with the best bidder.  </w:t>
        <w:br/>
        <w:t xml:space="preserve">197. Furthermore, the homogeneity of the basic service, the fact that there is only one competitor to monitor, the circumstance that the overall market volume is known, and that the national cinema advertising agency is the main and almost exclusive activity of the two duopolists allow us to conclude that it is possible to know the broad outlines of the competitor's revenues and pricing offers.  </w:t>
        <w:br/>
        <w:t xml:space="preserve">198. In any case, a large number of other pieces of information can be obtained, directly or indirectly, about the national cinema advertising agency market. The stock of theaters owned by the competitor, average weekly admissions, circuits and advertisers in relation to the other agency, revenues can be known, either through information disseminated by the national agencies themselves to attract advertisers (on their website or in various brochures), or through various other sources of general information about cinema or advertising available elsewhere, such as market studies or statistics and data disseminated, particularly by the CNC but also by organizations such as YACAST (from which Mediavision provides, in its observations, the list of advertisers exclusively using Circuit A/Screenvision). Similarly, certain legal data allow for inquiries into the characteristics of the second duopolist.  </w:t>
        <w:br/>
        <w:t xml:space="preserve">199. Certain contractual clauses of the agencies are, moreover, likely to increase the transparency of certain information. Thus, the extension of the concession provided in the contracts of the two national agencies in the event of the expansion of the complex subject to the contract, the clauses of prior information and motivation for termination contained in the Mediavision contract make more transparent part of the variations in the addressable theater stock or the reasons for the operator's departure. Finally, the use of a common sub-agency in the related market of local cinema advertising is likely to bring a significant and precise amount of information to both companies, particularly regarding the main practice examined in this case, the coupling of exclusivities on national and local cinema advertising.  </w:t>
        <w:br/>
        <w:t xml:space="preserve">200. Generally speaking, the observations of the parties reveal that they have access to a large number of important pieces of information about their competitor and the developments in the sector. The cinema advertising agency market is therefore sufficiently transparent for each member of the oligopoly to assess the behavior of its competitor, a situation that is reinforced by the characteristics of demand.  </w:t>
        <w:br/>
        <w:t xml:space="preserve">♦ On the characteristics of demand and market shares  </w:t>
        <w:br/>
        <w:t xml:space="preserve">201. The companies Circuit A/Screenvision and Mediavision contest that the characteristics of demand can be considered as favoring the establishment of a collective dominant position. The company Circuit A/Screenvision thus argues that demand in the market has undergone significant changes (increase in the number of theaters, creation of multiplexes, etc.). While Mediavision does not contest the stability and loyalty of operators to their national agency, with which they have historical ties, it also notes that, during the relevant period, 151 theaters changed agencies, including operators of all sizes and not just small ones. It deduces that market shares have not remained stable.  </w:t>
        <w:br/>
        <w:t xml:space="preserve">202. Regarding demand, the Court of First Instance of the European Communities clarified in its aforementioned Airtours judgment that "economic theory holds that demand volatility makes it more difficult to establish a collective dominant position. Conversely, stable demand, and thus presenting low volatility, constitutes a relevant element in characterizing a collective dominant position, as it makes deviations from the common course of action (i.e., cheating) more easily detectable by allowing them to be distinguished from capacity adjustments intended to respond to the growth or decline of the volatile market."  </w:t>
        <w:br/>
        <w:t xml:space="preserve">203. In this case, the elements of the file demonstrate that the number of theaters accepting advertising has increased steadily and regularly over the period. It is true that, during the relevant period, the development of multiplexes and the increase in the number of addressable theaters could have made it more difficult to monitor the behavior of the competitor or altered the balance of power. However, it emerges notably from the observations of Circuit A/Screenvision that information regarding these variations has been available to the national agencies, which could thus distinguish, in the possible evolution of the number of theaters or the competitor's revenue, whether it was linked to variations in demand or a change in strategy. Finally, certain contractual clauses reduce uncertainty regarding these developments: indeed, multiplexes resulting from the expansion of an existing complex remain bound by the existing management contract, and the prior information clause in Mediavision's contracts allows for being informed about upcoming complexes.  </w:t>
        <w:br/>
        <w:t>204. Regarding demand volatility, the elements of the file and the statements of the parties indicate a very high loyalty of operators to their agency and, consequently, a relatively low volatility. The data presented by Mediavision in its observations largely confirm this finding. It indeed emerges that 41 theaters in 1998 (i.e., 1.2% of the 3,453 theaters), 75 theaters in 1999 (i.e., 2.1% of the 3,628 theaters), 27 theaters in 2000 (i.e., 0.7% of the 3,770), and 8 theaters in 2001 (i.e., 0.2% of the 3,824 theaters) changed agencies, resulting in an average of 1% change of agency per year. Such figures do not reflect either demand volatility or intense competition between the national agencies. It should be noted that, in the slightly higher figures of agency changes in the period following the relevant period (259 theaters having changed agencies during the period...</w:t>
      </w:r>
    </w:p>
    <w:p>
      <w:r>
        <w:rPr>
          <w:b/>
        </w:rPr>
        <w:t>[Pages 49–51]</w:t>
      </w:r>
    </w:p>
    <w:p>
      <w:r>
        <w:t>chances de changement de régie sont faibles.</w:t>
      </w:r>
    </w:p>
    <w:p>
      <w:r>
        <w:t>222. En conséquence, il apparaît que les incitations à dévier de la ligne d'action commune sont limitées, ce qui contribue à la stabilité de la position dominante collective sur le marché de la régie publicitaire cinématographique nationale.</w:t>
      </w:r>
    </w:p>
    <w:p>
      <w:r>
        <w:t>223. En résumé, l'analyse des éléments de marché, des comportements des régies et des relations entre les acteurs du marché démontre que la situation actuelle est caractérisée par une absence de concurrence significative et une forte stabilité des parts de marché, ce qui est propice à l'existence d'une position dominante collective.</w:t>
      </w:r>
    </w:p>
    <w:p>
      <w:r>
        <w:t>224. Par conséquent, il est établi que les conditions d'une position dominante collective, telles que définies par la jurisprudence, sont remplies dans le cas présent.</w:t>
      </w:r>
    </w:p>
    <w:p>
      <w:r>
        <w:rPr>
          <w:b/>
        </w:rPr>
        <w:t>[Pages 52–54]</w:t>
      </w:r>
    </w:p>
    <w:p>
      <w:r>
        <w:t xml:space="preserve">independent operators who can most easily be the subject of competition are scattered throughout France and represent a relatively small number of screens, such that an agency could not poach a large number of theaters at once. Thus, during the relevant period, the largest change in agency involved Socogex, representing 58 screens (approximately 1.5% of the total number of screens).  </w:t>
        <w:br/>
        <w:t xml:space="preserve">222. Therefore, an aggressive policy would not allow, due to the temporal dispersion of contract expirations and the spatial dispersion of operators to be poached, to provide a significant competitive advantage to the actor implementing it, before retaliations that could, given the smoothing over time of renewals, occur without significant delay. The market does not exhibit seasonality or a period of tariff changes, as was the case, for example, in the Airtours jurisprudence, so the latter could react quickly and engage in a price war. This plausible and rapid reaction would result in a price war.  </w:t>
        <w:br/>
        <w:t xml:space="preserve">223. In the national cinema advertising agency market, the companies that are members of the duopoly appeared, during the relevant period, to be little incentivized to deviate from their tacit course of action due to the uncertainty of quick gains (before a reaction from the other) and the risk of quick identification of the deviator, provoking a reaction from the other company.  </w:t>
        <w:br/>
        <w:t xml:space="preserve">♦ On the sustainability of tacit collusion  </w:t>
        <w:br/>
        <w:t xml:space="preserve">224. Mediavision contests that any potential tacit collusion could be maintained over time and emphasizes that Circuit A/Screenvision was able to take 138 theaters from the CGR network for national advertising in 2005.  </w:t>
        <w:br/>
        <w:t xml:space="preserve">225. However, firstly, this massive poaching is more dependent on CGR's change of policy than on an aggressive action by one of the agencies. Furthermore, it concerns a circuit that has never been accustomed to entrusting its entire network to a single agency: the transfer of agency was therefore an automatic consequence of this change in policy. Finally, it is largely subsequent to the relevant period.  </w:t>
        <w:br/>
        <w:t xml:space="preserve">226. Now, from this perspective and secondly, a significant change occurred in the market between the relevant period and the year 2005, with the acquisition of Circuit A by Screenvision in early 2002. It cannot be excluded that this concentration altered the balance that previously existed in the market, both in terms of the power dynamics and the strategy of the leaders of Circuit A/Screenvision. Events subsequent to the relevant period, particularly the aforementioned acquisition, can therefore only imperfectly illuminate the market balance until 2002.  </w:t>
        <w:br/>
        <w:t xml:space="preserve">On the potential challenge to collective dominance  </w:t>
        <w:br/>
        <w:t xml:space="preserve">227. Collective dominance can be challenged by current competitors capable of reacting effectively and quickly, potential competitors that may enter the market, and finally consumers who may seek other alternatives.  </w:t>
        <w:br/>
        <w:t xml:space="preserve">228. In this case, no competitor existed at the time of the facts and none currently exists in the national cinema advertising agency market, with the two operators representing the entirety of the market. No competitor, whether French or foreign, attempted to enter the market either before or during the relevant years. Thus, there were no potential "snipers" capable of destabilizing the market balance.  </w:t>
        <w:br/>
        <w:t xml:space="preserve">229. Finally, regarding customer reactions, the file shows such stability that no reaction or evolution is perceptible among the operators. This can be explained, firstly, by the fact that the position held by the two operators covers the entirety of the supply, such that customers are captive to the duopoly, in the absence of any market entry. This is further explained by the characteristics of demand, which is historically linked to one or the other of the duopoly members and, on the other hand, is atomistic and quite passive regarding the monitoring of its agency contract.  </w:t>
        <w:br/>
        <w:t xml:space="preserve">230. Therefore, the market showed no signs at the time of the facts of the presence of actors capable of challenging a strategy implemented by the members of the duopoly. It follows that the third condition of the Airtours jurisprudence is met.  </w:t>
        <w:br/>
        <w:t xml:space="preserve">231. It results from the preceding analysis that a collective dominant position within the meaning of the Airtours jurisprudence is established between Circuit A/Screenvision and Mediavision in the national cinema advertising agency market. Such a market situation does not in itself present an illicit character; it is necessary to examine whether the members of the duopoly have individually or collectively abused their collective dominant position.  </w:t>
        <w:br/>
        <w:t xml:space="preserve">On the existence of an individual dominant position of Mediavision  </w:t>
        <w:br/>
        <w:t xml:space="preserve">232. A dominant position is the situation in which a company is able to act independently of market conditions and to act fairly freely without taking into account the behavior and reactions of its competitors. Given the previous developments regarding the existence of a collective dominant position, Mediavision was, at the time of the facts, not able to act independently of the competition from Circuit A/Screenvision and to act freely in relation to it. It could therefore not be considered to be in a dominant position.  </w:t>
        <w:br/>
        <w:t xml:space="preserve">233. Failing to meet this condition, it cannot be reproached for the allegation No. 1 that was notified to it.  </w:t>
        <w:br/>
        <w:t xml:space="preserve">3. ON ABUSES OF COLLECTIVE DOMINANCE  </w:t>
        <w:br/>
        <w:t xml:space="preserve">234. Regarding abuses of collective dominance, the jurisprudence indicates that "if the existence of a collective dominant position is inferred from the position held together by the concerned economic entities in the relevant market, the abuse does not necessarily have to be the act of all the companies in question. It must only be identifiable as one of the manifestations of holding such a collective dominant position. Consequently, companies occupying a collective dominant position may have common or individual abusive behaviors. It is sufficient that these abusive behaviors relate to the exploitation of the collective dominant position that the companies hold in the market" (CJEU, October 7, 1999, case T-228/97, Irish Sugar).  </w:t>
        <w:br/>
        <w:t xml:space="preserve">a) Regarding abuses related to the contractual practices of national agencies in their contracts with operators  </w:t>
        <w:br/>
        <w:t xml:space="preserve">On the number of theaters and contracts concerned  </w:t>
        <w:br/>
        <w:t xml:space="preserve">235. Mediavision contests that, as indicated in the report, the number of screens may have relevance from the perspective of analyzing the effects of practices, as such an effect could only be assessed from the perspective of the contracts concerned. It also contests the figures stated in terms of contracts.  </w:t>
        <w:br/>
        <w:t xml:space="preserve">236. However, in addition to revenue, the number of screens bound by a combination of exclusivity and, conversely, the number of screens freely accessible to competing agencies are relevant elements of analysis. The screen is the medium for the activity of an agency, within the catchment area in which a local agency can approach advertisers. Therefore, prior access to this medium is an important issue for companies wishing to operate in the local cinema advertising market.  </w:t>
        <w:br/>
        <w:t xml:space="preserve">237. Regarding the figures for screens and contracts concerned, they emerge from the responses and observations of the parties throughout the procedure. Thus, the elements of the file, and notably the statements of Mediavision, demonstrate that approximately 90% of its contracts concerning 80% of its screens included exclusivity for both national and local advertising at the time of their conclusion. Similarly, it appears from the data communicated by Circuit A/Screenvision to the DGCCRF that approximately 90% of its contracts concerning just over 80% of its screens included exclusivity for both national and local advertising at the time of their conclusion. Thus, it is established that approximately 90% of all contracts, concerning 80% of all screens, were linked for both national and local advertising.  </w:t>
        <w:br/>
        <w:t xml:space="preserve">238. It should be noted that of the 20% of screens not subject to exclusivity for local advertising, approximately 60% (i.e., 12% of the total number of screens) concern screens for which, at the time of the conclusion of the contract, the operators provided local advertising through a dedicated integrated agency.  </w:t>
        <w:br/>
        <w:t xml:space="preserve">On the existence of an abusive practice  </w:t>
        <w:br/>
        <w:t xml:space="preserve">239. The practice concerned in this case consists of the insertion, by Mediavision and Circuit A/Screenvision, of an exclusivity covering both the provision of national cinema advertising agency services and that of local cinema advertising agency services in a large majority of their contracts with cinema operators. The services concerned are part of two different relevant markets. They are provided by different companies, at least in part: operators indeed resort to companies that do not provide both services to ensure the provision of local cinema advertising agency services. The demands, as well as the offers, for the two services are independent, and they are therefore distinct.  </w:t>
        <w:br/>
        <w:t>240. French and community competition authorities have, in certain circumstances, considered that the insertion of one or more exclusivity clauses in a standard contract could have the effect of depriving the contracting party of its freedom of choice, as notably evidenced by the CJCE ruling in Hoffmann La Roche (February 13, 1979, case 85/76), according to which "for a company in a dominant position in a market, the act of binding - even at their request - buyers by an obligation or promise to source for all or a substantial part of their needs exclusively from that company constitutes an abusive exploitation of a dominant position within the meaning of Article 86 of the Treaty, whether the obligation in question is stipulated as such or whether it finds its counterpart in the granting of discounts (...)", from decision No. 05-D-49 of the Competition Council of July 28, 2005, regarding practices implemented in the sector of rental maintenance of postal franking machines or from decision No. 06-D-06 of March 17, 2006, regarding practices implemented in the sector of rural gîte and guesthouse tourism accommodation.</w:t>
      </w:r>
    </w:p>
    <w:p>
      <w:r>
        <w:rPr>
          <w:b/>
        </w:rPr>
        <w:t>[Pages 55–57]</w:t>
      </w:r>
    </w:p>
    <w:p>
      <w:r>
        <w:t xml:space="preserve">241. However, in this case and unlike the aforementioned cases, the principle of an exclusivity relationship between the agencies and the operators in the national cinema advertising market, as well as the duration of the contracts concerned, are not called into question, as noted by the Paris Court of Appeal in its judgment of September 24, 2002: "the exclusivity granted to Mediavision for its national advertising agency activity is not in itself reprehensible, as it appears necessary for the exercise of this activity and is concluded, as in this case, for a limited duration in accordance with the ministerial injunction of April 16, 1985 and the opinion of the competition commission of December 14, 1984." It is the extension, in the same contracts concerning the national cinema advertising agency activity, of this exclusivity to the local cinema advertising agency activity, and the coupling between the two exclusivity clauses that are under examination in this case.  </w:t>
        <w:br/>
        <w:t xml:space="preserve">242. A coupling practice is a practice consisting of linking the provision of two distinct products or two distinct services. This link can be established contractually, technically, or result from an incentive, for example, through a price advantage granted in the case of a joint purchase of two distinct products. The potential anti-competitive nature of such a practice arises notably from the fact that it can allow, in certain cases, the transfer of market power from one market to another to gain a competitive advantage at a lower cost and without a direct relation to the merits.  </w:t>
        <w:br/>
        <w:t xml:space="preserve">243. The collective dominant position held at the time of the facts by the companies Mediavision and Circuit A/Screenvision in the national cinema advertising market cannot, however, justify that they are, a priori and by principle, prohibited from offering in their contracts with cinema operators a national cinema advertising agency offer and a local cinema advertising agency offer, even if these offers include an exclusivity clause. It is therefore necessary to investigate, in this case and considering the elements of the file, whether these practices have an anti-competitive object or present anti-competitive effects.  </w:t>
        <w:br/>
        <w:t xml:space="preserve">244. Companies in a dominant position can defend themselves against a practice that may be considered abusive by demonstrating that it is objectively justified or that it is a source of efficiency and therefore does not fall under an exclusionary strategy against competitors but rather a profit maximization strategy. It is then up to the company invoking such a defense to prove its reality and necessity. In this regard, the company must notably provide evidence that the claimed result depends precisely on the practice in question and that there is no equally effective but less restrictive means of competition to achieve it.  </w:t>
        <w:br/>
        <w:t xml:space="preserve">245. In cases where clauses linking two services exclusively are not objectively justified, their anti-competitive nature can be established either when they are imposed by pressures or threats exercised at the time of signing the contract, by discounts, or by any other form of financial or technical incentive, or when a set of converging elements allows establishing that the clauses in question are part of an anti-competitive strategy or necessarily lead to a restriction of competition. In the absence of an anti-competitive object, the examination of the effects of the contested practices is necessary.  </w:t>
        <w:br/>
        <w:t xml:space="preserve">On the objective justifications put forward by the parties  </w:t>
        <w:br/>
        <w:t xml:space="preserve">246. Mediavision argues that the contractual offer of exclusivities for the national cinema advertising agency and the local cinema advertising agency is objectively justified by the fact that it contributes to financing advances on royalties, controlling the quality of service, financing the transition to digital, and that it is due to technical constraints.  </w:t>
        <w:br/>
        <w:t xml:space="preserve">247. Similarly, Circuit A/Screenvision argues that its activity in the local advertising segment is justified by the possibility of offering additional revenue sources to operators, allowing, in the case of advances on receipts, to guarantee the operator additional financing for the improvement of services offered to consumers, improving the quality of service, and responding to the wishes of national advertisers that local advertising be coordinated with their own films as well as to those of operators to have films of equivalent quality for both categories of advertisers.  </w:t>
        <w:br/>
        <w:t xml:space="preserve">♦ On financial justifications  </w:t>
        <w:br/>
        <w:t xml:space="preserve">248. Regarding financial justifications, Mediavision argues that the double exclusivity allows for a larger advance and a faster amortization than if the contract only concerned the national cinema advertising agency.  </w:t>
        <w:br/>
        <w:t xml:space="preserve">249. However, no party demonstrates that the accumulation of exclusivities is always contingent upon the granting of an advance on receipts. Statements from Circuit A/Screenvision indicate, on the contrary, that advances most often concern multiplexes. The parties do not specifically demonstrate that the portion of advances they pay could not be paid by a third-party operator or by them under a separate contract solely concerning local cinema advertising. Likewise, they provide no evidence to demonstrate that the amount of the advance granted when accumulating exclusivities is greater than the total that could be granted separately for each service, thus inducing synergies or efficiencies. In fact, the accumulation of exclusivities is not accompanied by a coupling discount.  </w:t>
        <w:br/>
        <w:t xml:space="preserve">250. In this regard, it should be noted that the financial advantage represented by granting higher advances on receipts for operators accepting a combination of exclusivities, which is not established in this case, could, on the contrary, be indicative of an intention to exclude competitors if it does not correspond to any efficiency gain related to this combination.  </w:t>
        <w:br/>
        <w:t xml:space="preserve">251. Finally, Mediavision provides no evidence demonstrating that digital is a distinct issue from the advances generally granted or that the accumulation of exclusivities is essential to its development. No contemporary or subsequent example to the facts in question demonstrates its contribution to the development of digital.  </w:t>
        <w:br/>
        <w:t xml:space="preserve">♦ On quality-related justifications  </w:t>
        <w:br/>
        <w:t xml:space="preserve">252. Regarding justifications related to the consistent quality of advertising films, the parties argue that the overall quality of the cinema media is a necessary condition for its success and that the accumulation of exclusivities is justified by the obligation to ensure this quality, the order of passage of each advertisement, or compliance with the law. Mediavision illustrates this point by stating that Censier Publicinex, which is only present in the local agency offer, broadcasts messages violating the Evin law.  </w:t>
        <w:br/>
        <w:t xml:space="preserve">253. In a competitive market, it is up to the client to decide whether the quality of the service offered is satisfactory. Local agencies, like cinema operators, have as much interest as national agencies in ensuring a good brand image for cinema media and satisfactory quality for their services or the films broadcast on their screens. National agencies cannot therefore aim to completely control the local market and judge on behalf of clients or cinema operators the merits of the different agencies and thus justify the accumulation of exclusivities. The Competition Commission had already responded, in 1984, to a similar argument for an exemption: "Regarding the quality standards of advertising films and their broadcasting as well as the controls exercised on them, the progress made cannot, for the most part, be attributed to the agreement. Any advertising agency would be excluded from the market by the normal play of competition if it did not strive to achieve such results."  </w:t>
        <w:br/>
        <w:t xml:space="preserve">254. The same applies to compliance with legal provisions: it is not up to national agencies to use potential violations of obligations such as those arising from the Evin law as a pretext to replace the authorities in monitoring good practices in the sector. The Court of Justice of the European Communities has already had the opportunity to reject this type of argument presented to justify a coupling practice. It thus considered, in the Hilti case of December 12, 1991 (Case T-30/89), that it was not for a private firm to act as a judge of product safety.  </w:t>
        <w:br/>
        <w:t xml:space="preserve">255. Furthermore, the parties provide no evidence to demonstrate that poor quality of one or more films, their inappropriate order of passage, or non-compliance with legal provisions would have caused them a negative external effect (for example, in terms of reputation).  </w:t>
        <w:br/>
        <w:t xml:space="preserve">256. Finally, the indispensable nature has particular importance in assessing this type of argument. However, the elements provided by Mediavision do not demonstrate either the indispensable nature of the alleged practice or that the same objectives could not be achieved through other contractual means.  </w:t>
        <w:br/>
        <w:t xml:space="preserve">♦ On technical justifications  </w:t>
        <w:br/>
        <w:t xml:space="preserve">257. Mediavision argues that technical constraints justify the accumulation of exclusivities given that, with advertising time being limited, advertising films coexist on the same reel. It emphasizes that exclusivity allows it to verify the order of passage of advertisements, to ensure that there is no conflict of interest between the passage of competing advertisements, and to control the quality of local advertising films.  </w:t>
        <w:br/>
        <w:t xml:space="preserve">258. However, on this point, Mediavision admits that, from a technical standpoint, the duration of advertising does not prevent the use of two agencies, as the projectionist in the room can splice the two reels together. The arguments presented are therefore more related to quality, examined above, than to technical constraints.  </w:t>
        <w:br/>
        <w:t xml:space="preserve">259. Moreover, regarding the risk of conflict between advertisers among competitors for which Mediavision could be held responsible, it appears from Mediavision's general sales conditions, particularly from their Article 3.6, that "Mediavision may be required to include several competing products or advertisers in the same program. No exclusivity can be guaranteed in any program, which the Client accepts." A risk of liability in this regard is therefore non-existent. Mediavision also acknowledges that the accumulation is not systematic, which contradicts the indispensable nature related to objective justifications.  </w:t>
        <w:br/>
        <w:t>260. In summary, none of the objective justifications put forward by the parties is convincing. It is therefore necessary to investigate whether the anti-competitive nature of the practices can be established in light of their object or their effects.</w:t>
      </w:r>
    </w:p>
    <w:p>
      <w:r>
        <w:rPr>
          <w:b/>
        </w:rPr>
        <w:t>[Pages 58–60]</w:t>
      </w:r>
    </w:p>
    <w:p>
      <w:r>
        <w:t xml:space="preserve">On the Object of the Practices  </w:t>
        <w:br/>
        <w:t xml:space="preserve">♦ On the Existence of Pressures or Incentives from National Agencies to Accept the Combination of Exclusivities  </w:t>
        <w:br/>
        <w:t xml:space="preserve">261. The companies Mediavision and Circuit A/Screenvision argue in their observations that their contracts do not systematically provide for a combination of exclusivities, that they do not impose it on small operators or large operators, and that these exclusivities are the counterpart of advances on revenues that also include expected revenues for local advertising. They reiterated during the hearing that operators were free, during negotiation and at the time of signing the contract, not to grant them local advertising or to grant it without exclusivity.  </w:t>
        <w:br/>
        <w:t xml:space="preserve">262. In this case, the contracts of Mediavision, like those of Circuit A/Screenvision, provide, in a very large majority, for a combination of exclusivities. The rates during the relevant period in both cases amount to approximately 90% of the contracts entered into, representing more than 80% of the screens operated, and more than half of the unlinked screens concerning operators who handle local advertising themselves.  </w:t>
        <w:br/>
        <w:t xml:space="preserve">263. Although these rates are high, the file shows that approximately 10% of the contracts could be signed without including a combination of exclusivities. No element allows establishing that, despite the high rate of contracts providing for a combination of exclusivities, these exclusivities are imposed by pressures from national agencies. Indeed, no element in the file attests that the refusal by an operator to commit to local advertising would have been sanctioned by the refusal of national agencies to serve that operator in the national advertising market, as operators who chose a different operator in the local advertising market were free to do so.  </w:t>
        <w:br/>
        <w:t xml:space="preserve">264. The elements of the file also do not establish that national agencies have implemented bundling discounts or other pricing mechanisms that incentivize operators to agree to be bound by an exclusivity covering both national cinema advertising and local cinema advertising.  </w:t>
        <w:br/>
        <w:t xml:space="preserve">265. Thus, it appears from the statements of the national agencies that advances on revenues are calculated based on both national and local advertising. Furthermore, nothing indicates that the amount of the advance granted when a combination is made would be higher than that which would be granted for each of the two services taken separately. No advantage is therefore offered to operators to encourage them to grant exclusivity for both services. Moreover, and as specified above, the parties indicate that advances on revenues are not systematically granted to cinema operators.  </w:t>
        <w:br/>
        <w:t xml:space="preserve">266. Similarly, while there is no general royalty rate and while the rates granted, identical in the vast majority of cases, for a given cinema, whether for national advertising or local advertising, vary depending on the cinema concerned, the elements of the file do not allow affirming that these are used as a means of pressure on cinema operators or that they are, in fact, lower when the cinema operator grants exclusivity only for national advertising than when they accept a combination of exclusivities for both services.  </w:t>
        <w:br/>
        <w:t>267. It follows from the above that the practices in question were limited to proposing an offer that was not accompanied by any mechanism forcing, in any way, or incentivizing, through pricing means, cinema operators to accept a combination of exclusivities in their agency contracts.</w:t>
      </w:r>
    </w:p>
    <w:p>
      <w:r>
        <w:t xml:space="preserve">♦ On the Existence of Other Elements That Could Characterize an Anticompetitive Object  </w:t>
        <w:br/>
        <w:t xml:space="preserve">268. The parties argue that the market for local cinema advertising has very limited interest for them, given that it represents a marginal share of their revenue. Mediavision thus claims that it would represent 1.22% of its revenue and Circuit A/Screenvision 2.18% of its own (first point). The parties also argued in their observations and during the hearing that they agreed to lift the exclusivity on local advertising during the contract when an operator requested it (second point).  </w:t>
        <w:br/>
        <w:t xml:space="preserve">269. On the first point, the figures presented by the parties are not relevant. The figure presented by Mediavision (1.22%) is the ratio between the margin before technical costs for local advertising (revenue from local cinema advertising minus royalties paid to operators and remuneration paid to the SEP) and the total revenue of the company (cinema advertising and other activities) before royalties. Such figures cannot be compared. The figure presented by Circuit A/Screenvision (2.18%) is, for its part, not justified. It appears from the elements of the file that, according to the figures used, the share of local advertising is between 5.5% and 6.5% in the revenue of Circuit A/Screenvision and between 5% and 9% in the revenue of Mediavision. These figures, although higher than those put forward by the parties, remain low relative to those concerning the agency's activity for national advertising.  </w:t>
        <w:br/>
        <w:t xml:space="preserve">270. On the second point, it appears from the file that national agencies have agreed, at the request of certain operators, to lift the exclusivity, during the contract or at the time of its renewal, for the service of local cinema advertising, particularly when it generated a low level of revenue. However, explicit requests for lifting exclusivity were, according to the parties and in light of the collected elements, infrequent.  </w:t>
        <w:br/>
        <w:t xml:space="preserve">271. In light of the above, it cannot be established that the clause proposed in the contracts of the national agencies would have been used for any purpose other than to increase their profit on each cinema under management. There is no element demonstrating that the contractual practices of the national agencies are part of an anticompetitive strategy, particularly to exclude competitors in the local cinema advertising market. It follows from the statements of all parties that the companies Mediavision and Circuit A/Screenvision cannot fear an entry into the national cinema advertising market from a strong position acquired by an operator in the local cinema advertising market, a circumstance that could explain their desire to exclude any competitor present in the local cinema advertising market, given the significant barriers to entry in the national cinema advertising market.  </w:t>
        <w:br/>
        <w:t>272. Therefore, it follows from all of the above that, in this case, the elements of the file do not allow establishing that the practices examined fall under an anticompetitive strategy or necessarily lead to a restriction of competition. It is therefore not demonstrated that they have an anticompetitive object.</w:t>
      </w:r>
    </w:p>
    <w:p>
      <w:r>
        <w:t xml:space="preserve">On the Effects of the Practices  </w:t>
        <w:br/>
        <w:t xml:space="preserve">273. The company Mediavision argues that the growth of the company Censier Publicinex demonstrates the absence of a real effect of the practices examined, notes that this company has taken the lead and that it has been able to obtain screens because no bundling is imposed on operators. It further argues that the practices have had no effect on cinema operators, to whom it never imposes a combination of exclusivities, at the signing of the initial contract or at the time of its renewal, and who have no exit costs to bear. The companies Mediavision and Circuit A/Screenvision both stated during the hearing that they accepted to lift the exclusivities during the contract when requested.  </w:t>
        <w:br/>
        <w:t xml:space="preserve">274. Entrusting the same operator with the management of both national and local advertising allows cinema operators to achieve savings on transaction costs. The trade-off between more favorable conditions on local advertising offered by an alternative operator and the savings on transaction costs achieved by choosing a single operator varies depending on the operator considered. This trade-off has resulted in 2001, more than 35% of screens, representing more than 39% of the revenue of the local cinema advertising market, entrusting their local advertising, at the time of the conclusion of the contract or during its execution, to a company other than the national agencies.  </w:t>
        <w:br/>
        <w:t xml:space="preserve">275. It appears from the elements of the file and the figures presented above that, during the relevant period, the company Censier Publicinex gained 12% market share and has been the market leader since 2001, at which point it surpassed Mediavision by 0.9% market share. This demonstrates that the practices examined did not have a market locking effect.  </w:t>
        <w:br/>
        <w:t xml:space="preserve">276. Furthermore, while it is not demonstrated that national agencies systematically agree to lift exclusivity when requested, the total number of screens managed by Censier Publicinex exceeds the number of screens theoretically left free by the absence of a contractual combination of exclusivities with either of the national agencies. Operators have therefore contracted with Censier Publicinex, even though they were contractually bound by an exclusivity with one of the two national agencies for the service of local cinema advertising, which is confirmed by statements from Censier Publicinex. In fact, the clauses providing for a combination of exclusivities have, in a large number of cases, had no concrete effect.  </w:t>
        <w:br/>
        <w:t xml:space="preserve">277. It is therefore not demonstrated that the contractual practices of the two agencies have had anticompetitive effects.  </w:t>
        <w:br/>
        <w:t>278. In the absence of anticompetitive object or effects, the practices notified under grievances n° 2-A and 2-B are therefore not established in relation to the contractual practices of the two national agencies.</w:t>
      </w:r>
    </w:p>
    <w:p>
      <w:r>
        <w:t xml:space="preserve">b) On Abuses Related to Pricing Practices  </w:t>
        <w:br/>
        <w:t xml:space="preserve">279. The elements of the file do not establish the existence of anticompetitive pricing practices by the companies Mediavision and Circuit A/Screenvision aimed at hindering price reductions and imposing minimum prices.  </w:t>
        <w:br/>
        <w:t>280. The practices notified under grievances n° 2-A and 2-B are therefore not established in relation to pricing practices.</w:t>
      </w:r>
    </w:p>
    <w:p>
      <w:r>
        <w:rPr>
          <w:b/>
        </w:rPr>
        <w:t>[Pages 61–63]</w:t>
      </w:r>
    </w:p>
    <w:p>
      <w:r>
        <w:t xml:space="preserve">4. ON THE ALLEGATIONS OF COLLUSION  </w:t>
        <w:br/>
        <w:t xml:space="preserve">a) On the allegation of collusion between Mediavision and SEP  </w:t>
        <w:br/>
        <w:t xml:space="preserve">281. Given the elements of the file, it is not established that the contract between SEP and Mediavision has a competitive object or effects that have a direct link with the exclusivity granted in the local cinema advertising market.  </w:t>
        <w:br/>
        <w:t xml:space="preserve">282. Consequently, the practice notified under allegation no. 3 is not established.  </w:t>
        <w:br/>
        <w:t xml:space="preserve">b) On the allegation of collusion between Circuit A/Screenvision and SEP  </w:t>
        <w:br/>
        <w:t xml:space="preserve">283. None of the elements in the file support the existence of a meeting of minds regarding an exclusivity that has an anti-competitive object or effects.  </w:t>
        <w:br/>
        <w:t xml:space="preserve">284. Consequently, the practice notified under allegation no. 4 is not established.  </w:t>
        <w:br/>
        <w:t xml:space="preserve">c) On agreements having a cumulative effect  </w:t>
        <w:br/>
        <w:t xml:space="preserve">On the application of the rules concerning agreements to the relationship between agencies and cinema operators  </w:t>
        <w:br/>
        <w:t xml:space="preserve">285. Mediavision and Circuit A/Screenvision argue that their contracts with cinema operators do not fall under competition law, as they are agency contracts in which the advertising agencies take no financial risk and form an economic unit with the operators, excluding the applicability of Articles 81§1 of the EC Treaty and Article L. 420-1 of the Commercial Code.  </w:t>
        <w:br/>
        <w:t xml:space="preserve">286. On this point, it follows from the Commission's guidelines on vertical restrictions that "in the case of true agency contracts, the obligations imposed on the agent regarding the contracts he negotiates and/or concludes on behalf of the principal do not fall under Article 81, paragraph 1. The determining factor for assessing whether Article 81, paragraph 1, is applicable is the commercial and financial risk borne by the agent concerning the activities for which the principal has designated him" (OJEC No. C 291, October 13, 2000, paragraph 13). It is specified that this latter risk may consist of "risks directly linked to the contracts concluded by the agent on behalf of the principal" and "risks related to specific market investments" (paragraph 14).  </w:t>
        <w:br/>
        <w:t xml:space="preserve">287. This position is that adopted by community case law, notably by the Court of First Instance of the European Communities in a judgment of September 15, 2005, Daimler Chrysler. The Court notes that "agents can only lose their status as independent economic operators when they bear none of the risks resulting from the contracts negotiated for the principal and operate as integrated auxiliaries in the principal's business (...) Thus, when an agent, although having a distinct legal personality, does not autonomously determine his behavior in the market but applies the instructions given to him by his principal, the prohibitions laid down by Article 81, paragraph 1, EC are inapplicable in the relations between the agent and his principal, with whom he forms an economic unit" (paragraphs 87 and 88). The assessment of the applicability of competition law to agency contracts is therefore made in light of the risks borne by the agent and his autonomy in determining his commercial strategy.  </w:t>
        <w:br/>
        <w:t xml:space="preserve">288. In this case, the contracts entered into between national agencies and cinema operators are advertising concession contracts, which aim to grant the advertising exploitation of the screens, in exchange for a fee. Notwithstanding their wording, these are commercial representation contracts, from which the agencies will make available to advertisers the advertising space constituted by the cinema screen, in their name and on behalf of the operators.  </w:t>
        <w:br/>
        <w:t xml:space="preserve">289. However, it appears from the elements of the file that the agencies bear a significant portion of the financial risks generated by their activity, for which they freely determine the commercial strategy.  </w:t>
        <w:br/>
        <w:t xml:space="preserve">290. Indeed, the agencies have control and responsibility for the service provided to advertisers based on the screens whose exploitation has been granted to them. This service is more sophisticated than merely connecting advertisers with one or more operators: the agencies indeed offer advertisers "packages" of cinema based on the size or type of population, the city where they are located, their geographical location, their audience, or other criteria. They autonomously determine the content of these various products and their pricing, as well as the advertising or marketing strategy. They also make the decision to accept or refuse an advertiser and plan the airing of advertisements. The operators have no right to review the content of the advertisements they are contractually obliged to broadcast without modification.  </w:t>
        <w:br/>
        <w:t xml:space="preserve">291. The operators incur little cost and responsibility due to the cinema advertising activity. The costs related to soliciting advertisers, promoting the medium and advertising, editing the reels, as well as the expenses related to sending and returning the reels are indeed borne by the national agencies. Some contracts also provide that any special equipment set up for the projection of advertisements in the theaters is installed at the agency's expense and remains its property. All these costs are specific to the cinema advertising activity.  </w:t>
        <w:br/>
        <w:t xml:space="preserve">292. Furthermore, the document entitled "Technical Sheet – Conditions for the Execution of the Advertising Concession Contract for Screens," attached to some of the contracts communicated by Mediavision during the investigation (notably those entered into with Pathé and with the cinema Les 3 Palmes), contains the following mentions: "Mediavision will ensure the marketing of Advertising Spaces to advertisers and will assume the risks related to this marketing" and "As an agency, Mediavision will assume full responsibility for the advertising films broadcast in the Advertising Spaces and guarantees the operator against any third-party claims as a result."  </w:t>
        <w:br/>
        <w:t xml:space="preserve">293. However, the operators are subject to a risk of compensation in cases of non-compliance with their broadcasting obligations (except in cases of force majeure). This is expressly provided for in certain contracts of Circuit A/Screenvision and results from the resolutory clause inserted in certain contracts of Mediavision. Similarly, the operator necessarily incurs costs related to the projection of the film (although some contracts of Circuit A/Screenvision provide for the possibility of a gratuity for the projection staff). However, these elements appear to be inherent to the operation of a cinema activity and do not negate the commercial risks borne by the agencies.  </w:t>
        <w:br/>
        <w:t xml:space="preserve">294. From a strictly financial perspective, the agencies incur in some cases charges and risks greater than those related to traditional agency service provisions. This is the case where the agencies pay a flat fee on an annual basis for the entire cinema complex, thus independent of the revenues that will actually be generated. The agencies also bear a financial risk in cases where they guarantee the operator a minimum guarantee, set per viewer. Similarly, in cases where the agencies grant advances on revenue to the operators, if these advances are subsequently offset by the revenues actually collected, the agencies incur, if not a risk, at least a significant financial burden from a financial perspective by unlocking sometimes substantial sums in advance for the operators. Copyright fees (and in some cases any stamp duties) are also paid directly by the agencies to SACEM. Finally, it should be noted that Mediavision stated in its observations that its local advertising activity was unprofitable in certain theaters, given the expenses to be incurred and the lack of return on investment. This confirms that the agencies take risks in their activity and can incur losses.  </w:t>
        <w:br/>
        <w:t xml:space="preserve">295. It follows from the above that the agencies bear, in their relationship with the operators for the purpose of soliciting advertisers, significant commercial and financial risks and that they determine their commercial strategy independently of the operators. They therefore have an independent activity from the cinema operators, with whom they do not form an economic unit. Competition law is therefore applicable to their contractual relations.  </w:t>
        <w:br/>
        <w:t xml:space="preserve">On the application to the case of the criteria for cumulative effect  </w:t>
        <w:br/>
        <w:t xml:space="preserve">296. In light of the elements of the file, it is not established that the bundle of contracts entered into by Mediavision and Circuit A/Screenvision with cinema operators constitutes agreements that have produced a cumulative effect in the local cinema advertising market. The 12% increase in market shares of Censier Publicinex in the local advertising agency market demonstrates that it was possible for a third-party operator, during the relevant period, to develop in this market, notwithstanding the contracts entered into by the two national agencies.  </w:t>
        <w:br/>
        <w:t xml:space="preserve">297. Consequently, the practice notified under allegation no. 5 is not established.  </w:t>
        <w:br/>
        <w:t xml:space="preserve">DECISION  </w:t>
        <w:br/>
        <w:t xml:space="preserve">Article 1: It is not established that the companies Mediavision, Circuit A/Screenvision, and SEP have violated the provisions of Articles L. 420-1 and L. 420-2 of the Commercial Code and Articles 81 and 82 of the EC Treaty.  </w:t>
        <w:br/>
        <w:t xml:space="preserve">Article 2: The case registered under number 04/0072 F is closed.  </w:t>
        <w:br/>
        <w:t xml:space="preserve">Deliberated on the oral report of Mr. Berkani, by Ms. Perrot, Vice-President, presiding over the session, Ms. Behar-Touchais, Ms. Renard-Payen, and Mr. Flichy, members.  </w:t>
        <w:br/>
        <w:t xml:space="preserve">The session secretary, The Vice-President,  </w:t>
        <w:br/>
        <w:t>Rita Sougoumarane Anne Perrot</w:t>
      </w:r>
    </w:p>
    <w:p>
      <w:r>
        <w:rPr>
          <w:b/>
        </w:rPr>
        <w:t>[Pages 64–64]</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