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https://www.autoritedelaconcurrence.fr/fr/decision/relative-des-pratiques-mises-en-oeuvre-dans-le-secteur-de-la-publicite-televisuelle</w:t>
      </w:r>
    </w:p>
    <w:p>
      <w:r>
        <w:t>Pages translated : 26</w:t>
      </w:r>
    </w:p>
    <w:p/>
    <w:p>
      <w:r>
        <w:rPr>
          <w:b/>
        </w:rPr>
        <w:t>[Pages 1–3]</w:t>
      </w:r>
    </w:p>
    <w:p>
      <w:r>
        <w:t xml:space="preserve">FRENCH REPUBLIC  </w:t>
        <w:br/>
        <w:t xml:space="preserve">Decision No. 17-D-11 of July 25, 2017  </w:t>
        <w:br/>
        <w:t xml:space="preserve">regarding practices implemented in the television advertising sector  </w:t>
        <w:br/>
        <w:t xml:space="preserve">The Competition Authority (section IV),  </w:t>
        <w:br/>
        <w:t xml:space="preserve">Having regard to the letter, registered on June 12, 2013 under number 13/0039 F, by which the companies Groupe Canal+, Canal+ Régie, D8, and D17 referred to the Competition Authority regarding practices implemented in the television advertising sector;  </w:t>
        <w:br/>
        <w:t xml:space="preserve">Having regard to Article 102 of the Treaty on the Functioning of the European Union (TFEU);  </w:t>
        <w:br/>
        <w:t xml:space="preserve">Having regard to Book IV of the amended Commercial Code relating to price and competition freedom;  </w:t>
        <w:br/>
        <w:t xml:space="preserve">Having regard to the opinion adopted by the Higher Audiovisual Council on April 28, 2014 based on the provisions of Article R. 463-9 of the Commercial Code;  </w:t>
        <w:br/>
        <w:t xml:space="preserve">Having regard to the business secrecy decisions No. 17-DSA-187 of May 4, 2017, No. 17-DSA-185 of May 4, 2017; No. 16-DSA-365 of October 27, 2016, No. 16-DSA-305 of September 27, 2016, No. 16-DSA-108 of May 11, 2016, No. 15-DSA-189 of May 7, 2015, No. 14-DSA-207 of July 22, 2014, No. 13-DSA-263 of September 20, 2013;  </w:t>
        <w:br/>
        <w:t xml:space="preserve">Having regard to the observations presented by the companies Groupe Canal+, Canal+ Régie, D8, D17, and the Government Commissioner;  </w:t>
        <w:br/>
        <w:t xml:space="preserve">Having regard to the other documents in the file;  </w:t>
        <w:br/>
        <w:t xml:space="preserve">The rapporteur, the deputy general rapporteur, the representatives of the companies Groupe Canal+, Canal+ Régie, D8, and D17, heard during the session of the Competition Authority on June 21, 2017, the Government Commissioner having been regularly summoned.  </w:t>
        <w:br/>
        <w:t>Adopts the following decision:</w:t>
      </w:r>
    </w:p>
    <w:p>
      <w:r>
        <w:t xml:space="preserve">Summary1:  </w:t>
        <w:br/>
        <w:t xml:space="preserve">By the terms of the decision below, the Competition Authority decided that there was no need to continue the procedure opened by the referral of the Canal Plus group regarding practices implemented by the TF1 group in the television advertising sector.  </w:t>
        <w:br/>
        <w:t xml:space="preserve">Firstly, the Authority considered that the cross-promotion of HD1 programs on the TF1 broadcast did not constitute an abuse of a dominant position. This practice consists, for a channel, of announcing the broadcast of a program from another channel through a purely informative message. In this case, the Authority found that the practice implemented by the TF1 group was not discriminatory and that it had not been of a nature to eliminate competition in the television advertising market.  </w:t>
        <w:br/>
        <w:t xml:space="preserve">Secondly, the Authority considered that the refusal to sell advertising spaces on the TF1 broadcast, opposed to the D8 channel, was not abusive as there were alternative solutions to ensure the promotion of this channel.  </w:t>
        <w:br/>
        <w:t xml:space="preserve">Finally, the Authority noted that the existence of abusive practices consisting of coupling the sale of advertising spaces of the TF1 channel with that of other advertising spaces marketed by the TF1 group was not established.  </w:t>
        <w:br/>
        <w:t xml:space="preserve">1 This summary is strictly informative. Only the reasons for the decision numbered below are authoritative.  </w:t>
        <w:br/>
        <w:t>2</w:t>
      </w:r>
    </w:p>
    <w:p>
      <w:r>
        <w:t xml:space="preserve">TABLE OF CONTENTS  </w:t>
        <w:br/>
        <w:t xml:space="preserve">I. Findings .................................................................................... 5  </w:t>
        <w:br/>
        <w:t xml:space="preserve">A. THE PROCEDURE ............................................................................................................................. 5  </w:t>
        <w:br/>
        <w:t xml:space="preserve">B. THE RELEVANT SECTORS ..................................................................................................... 5  </w:t>
        <w:br/>
        <w:t xml:space="preserve">1. THE AUDIOVISUAL SECTOR ................................................................................................... 5  </w:t>
        <w:br/>
        <w:t xml:space="preserve">2. TELEVISION ADVERTISING .............................................................................................. 6  </w:t>
        <w:br/>
        <w:t xml:space="preserve">a) The development of advertisers' "media" strategy .................................. 6  </w:t>
        <w:br/>
        <w:t xml:space="preserve">b) The marketing of television advertising spaces by the sales houses ..... 7  </w:t>
        <w:br/>
        <w:t xml:space="preserve">c) The legislative and regulatory framework applicable to the broadcasting of television advertising messages ............................................................................................... 8  </w:t>
        <w:br/>
        <w:t xml:space="preserve">d) Sponsorship operations ............................................................................. 8  </w:t>
        <w:br/>
        <w:t xml:space="preserve">e) Cross-promotion between television channels belonging to the same group ....................................................................................................................... 9  </w:t>
        <w:br/>
        <w:t xml:space="preserve">f) Advertising on catch-up television services .............................................. 9  </w:t>
        <w:br/>
        <w:t xml:space="preserve">C. THE PARTIES INVOLVED .................................................................................................... 10  </w:t>
        <w:br/>
        <w:t xml:space="preserve">1. THE CANAL+ GROUP ........................................................................................................... 10  </w:t>
        <w:br/>
        <w:t xml:space="preserve">2. THE TF1 GROUP .................................................................................................................. 11  </w:t>
        <w:br/>
        <w:t xml:space="preserve">D. THE PRACTICES REPORTED BY THE REFERRING PARTIES .................................................. 12  </w:t>
        <w:br/>
        <w:t xml:space="preserve">1. CROSS-PROMOTION ................................................................................................... 12  </w:t>
        <w:br/>
        <w:t xml:space="preserve">2. REFUSAL TO SELL ........................................................................................................... 13  </w:t>
        <w:br/>
        <w:t xml:space="preserve">3. COUPLED MARKETING ................................................................................................. 13  </w:t>
        <w:br/>
        <w:t xml:space="preserve">E. THE FACTS ESTABLISHED BY THE AUTHORITY .................................................................. 14  </w:t>
        <w:br/>
        <w:t xml:space="preserve">1. THE BROADCAST ON THE TF1 CHANNEL OF PURELY INFORMATIVE TRAILERS REGARDING PROGRAMS FROM OTHER TF1 GROUP CHANNELS ...... 14  </w:t>
        <w:br/>
        <w:t xml:space="preserve">2. THE REFUSAL TO SELL TF1 ADVERTISING SPACES OPPOSED BY TF1 PUBLICITÉ TO D8 ............................................................................................................. 15  </w:t>
        <w:br/>
        <w:t xml:space="preserve">3. TF1 PUBLICITÉ'S COMMERCIAL POLICY REGARDING THE SALE OF TELEVISION ADVERTISING SPACES ................................................................................................ 15  </w:t>
        <w:br/>
        <w:t xml:space="preserve">a) "Multi-support modules" ....................................................................... 16  </w:t>
        <w:br/>
        <w:t xml:space="preserve">b) "Heart costs" offers ................................................................................. 16  </w:t>
        <w:br/>
        <w:t xml:space="preserve">c) The "SME-SMI pack" ................................................................................ 16  </w:t>
        <w:br/>
        <w:t xml:space="preserve">d) The "SME-SMI and new advertiser" offer .................................................... 17  </w:t>
        <w:br/>
        <w:t xml:space="preserve">4. TF1 PUBLICITÉ'S COMMERCIAL POLICY REGARDING SPONSORSHIP OPERATIONS ........................................................................................................................... 17  </w:t>
        <w:br/>
        <w:t xml:space="preserve">5. TF1 PUBLICITÉ'S COMMERCIAL POLICY REGARDING THE SALE OF ADVERTISING SPACES ON THE CATCH-UP TELEVISION SERVICES OF THE FREE CHANNELS OF THE GROUP ......................................................................................................... 18  </w:t>
        <w:br/>
        <w:t xml:space="preserve">II. Discussion ..................................................................................... 19  </w:t>
        <w:br/>
        <w:t>3</w:t>
      </w:r>
    </w:p>
    <w:p>
      <w:r>
        <w:rPr>
          <w:b/>
        </w:rPr>
        <w:t>[Pages 4–6]</w:t>
      </w:r>
    </w:p>
    <w:p>
      <w:r>
        <w:t>A. ON THE PROCEDURE .................................................................................................................. 19</w:t>
        <w:br/>
        <w:t>1. REGARDING THE ACTS TAKEN DURING THE INVESTIGATION ........................................... 19</w:t>
        <w:br/>
        <w:t>2. REGARDING THE DURATION OF THE PROCEDURE ............................................................... 19</w:t>
        <w:br/>
        <w:t>B. ON THE APPLICATION OF EUROPEAN UNION LAW .......................................................... 20</w:t>
        <w:br/>
        <w:t>C. ON THE QUALIFICATION OF THE REPORTED PRACTICES ................................................. 20</w:t>
        <w:br/>
        <w:t>1. ON THE CROSS-PROMOTION OF HD1 PROGRAMS ON THE TF1 BROADCAST .................. 21</w:t>
        <w:br/>
        <w:t>2. ON THE REFUSAL TO SELL TF1 CHANNEL ADVERTISING SPACE BY TF1 PUBLICITÉ TO THE D8 CHANNEL ........................................................................................... 22</w:t>
        <w:br/>
        <w:t>Applicable principles .......................................................................................... 22</w:t>
        <w:br/>
        <w:t>Application to the case at hand ........................................................................... 22</w:t>
        <w:br/>
        <w:t>3. ON THE COUPLED MARKETING BY A SINGLE ADVERTISING AGENCY OF THE ADVERTISING SPACES OF THE TF1, HD1, AND NUMÉRO 23 CHANNELS .......................... 23</w:t>
        <w:br/>
        <w:t>a) On the single advertising agency ..................................................................... 23</w:t>
        <w:br/>
        <w:t>b) On the coupling offers .................................................................................... 23</w:t>
        <w:br/>
        <w:t>Applicable principles .......................................................................................... 23</w:t>
        <w:br/>
        <w:t>Application to the case at hand ........................................................................... 24</w:t>
        <w:br/>
        <w:t>On the coupling between the TF1, HD1, and Numéro 23 channels .................. 24</w:t>
        <w:br/>
        <w:t>On the coupling between the TF1, TMC, and NT1 channels ............................ 24</w:t>
        <w:br/>
        <w:t>On the coupling between the TF1 channel and the radios managed by TF1 Publicité ......................................................................................................................... 24</w:t>
        <w:br/>
        <w:t>On the coupling between the catch-up television services of the LCI, TF1, HD1, NT1, and TMC channels .................................................................................. 24</w:t>
        <w:br/>
        <w:t>Conclusion ........................................................................................................... 25</w:t>
        <w:br/>
        <w:t>4. GENERAL CONCLUSION ....................................................................................................... 25</w:t>
        <w:br/>
        <w:t>DECISION .......................................................................................................................... 26</w:t>
      </w:r>
    </w:p>
    <w:p>
      <w:r>
        <w:t>I. Findings</w:t>
        <w:br/>
        <w:t>A. THE PROCEDURE</w:t>
        <w:br/>
        <w:t>1. By registered letter dated June 12, 2013, under number 13/0039F, the companies Groupe Canal+, Canal+ Régie, D8, and D17 referred to the Competition Authority (hereinafter, "the Authority") practices implemented by the TF1 group in the television advertising sector that they consider contrary to Articles L. 420-2 of the Commercial Code and 102 of the Treaty on the Functioning of the European Union (TFEU).</w:t>
        <w:br/>
        <w:t>2. The complainants denounce the cross-promotion of the HD1 channel on the TF1 broadcast, the coupled marketing of advertising spaces of the TF1 channel and other free channels of the group, and the refusal to sell advertising spaces of the TF1 channel to D8.</w:t>
        <w:br/>
        <w:t>3. In accordance with the provisions of Article R. 463-9 of the Commercial Code, by letter dated November 21, 2013, the Authority communicated for observations the referral from Canal+ to the Conseil supérieur de l’audiovisuel (hereinafter, "CSA"). The CSA issued an opinion on this referral on April 28, 2014.</w:t>
        <w:br/>
        <w:t>4. The general rapporteur of the Authority sent a proposal for non-suit to the companies of the Canal+ group and to the Government Commissioner on December 22, 2016.</w:t>
        <w:br/>
        <w:t>B. THE RELEVANT SECTORS</w:t>
        <w:br/>
        <w:t>1. THE AUDIOVISUAL SECTOR</w:t>
        <w:br/>
        <w:t>5. The value chain of the audiovisual sector comprises four main activities.</w:t>
        <w:br/>
        <w:t>6. Firstly, the production activity aims to design and produce audiovisual works such as films and television programs. Television channels constitute the main mode of operation and financing of audiovisual productions.</w:t>
        <w:br/>
        <w:t>7. Secondly, the content publishing activity consists of creating program schedules. Television service publishers define the theme and editorial line of their channels and, on this basis, produce their own programs in-house and acquire broadcasting rights for various types of content from producers. Publishers of pay television services then offer various distributors the right to market their channels.</w:t>
        <w:br/>
        <w:t>8. Thirdly, distributors ensure the marketing of pay television offers, in the form of channel bouquets accessible by subscription or "à la carte," to end consumers as well as the management of the relationship with them. The publishing and distribution activities in the pay television sector derive most of their revenue from subscriptions paid by end consumers, while the publishing of free channels is almost entirely funded by revenues generated from television advertising.</w:t>
        <w:br/>
        <w:t>9. Finally, the broadcasting activity corresponds to the technical service of transporting content from the television channels' control room to the receivers of viewers or subscribers who access the content through various platforms: cable, satellite, ADSL, fiber optic, or even terrestrial platforms.</w:t>
        <w:br/>
        <w:t>10. There are strong interdependencies between the markets for acquiring broadcasting rights for audiovisual content and that of television advertising. Indeed, the higher the advertising revenues, the more free television service publishers have the capacity to invest in acquiring attractive audiovisual content for viewers. The broadcasting of more attractive content, in turn, allows for an increase in the audience of the channels, such an increase translating, in itself, into an increase in advertising revenues and, consequently, the capacity to acquire even more attractive content. Television advertising is therefore essential to the functioning of the audiovisual sector.</w:t>
        <w:br/>
        <w:t>2. TELEVISION ADVERTISING</w:t>
        <w:br/>
        <w:t>11. In the field of television advertising, advertising agencies serve as intermediaries between two categories of operators. On one hand, television service publishers call upon advertising agencies to market their advertising spaces. On the other hand, advertising agencies market the advertising spaces of television service publishers to media agencies mandated by advertisers, who are seeking such spaces. This case concerns only the part of the market that connects advertising agencies with advertisers, represented by media agencies.</w:t>
        <w:br/>
        <w:t>a) The development of advertisers' "media" strategy</w:t>
        <w:br/>
        <w:t>12. By mandate contract, each advertiser delegates to media agencies the functions of establishing a "media strategy" and negotiating its implementation conditions with advertising agencies.</w:t>
        <w:br/>
        <w:t>13. To do this, the media agency formulates recommendations on the most relevant allocation of the advertiser's total advertising investment among different media (television, press, radio, outdoor, cinema, and digital media) based on the nature of the advertising messages to be broadcast, the brands concerned, the targeted audiences, and the costs inherent to each medium (references 952 and 966). Then, based on the recommendations validated by the advertiser, the media agency negotiates the purchase of advertising spaces with agencies specialized in each media.</w:t>
        <w:br/>
        <w:t>14. Depending on the amount allocated to television media, the media agency proposes to the advertiser a distribution of this amount across combinations of advertising spaces on different channels (historical free terrestrial channels, new free TNT channels that appeared in 2005 and then in 2012, and pay channels) and at different time slots based on the expected performance of the advertising spot and the prices of the relevant advertising spaces.</w:t>
        <w:br/>
        <w:t>15. The performance of an advertising spot is strongly correlated to the power of the advertising screen in which it is inserted, this power being measured in terms of "gross rating points" (GRP) that the advertising screen allows reaching on a particular target. The "GRP cost" of a television advertising space corresponds to its price divided by the GRP that a spot inserted in that space allows reaching on a given target.</w:t>
      </w:r>
    </w:p>
    <w:p>
      <w:r>
        <w:rPr>
          <w:b/>
        </w:rPr>
        <w:t>[Pages 7–9]</w:t>
      </w:r>
    </w:p>
    <w:p>
      <w:r>
        <w:t>16. The power of screens increases with the audience, with powerful screens being primarily those available in the prime time slot or those associated with particular events broadcast in other time slots. The powerful screens are those offered by the historical free terrestrial channels. Thus, the TF1 channel concentrates powerful screens on a large number of targets. The M6, France 2, and France 3 channels also have, depending on their programming, a certain number of powerful screens.</w:t>
      </w:r>
    </w:p>
    <w:p>
      <w:r>
        <w:t>17. The development of new free TNT channels (as opposed to historical free terrestrial channels) has significantly increased the volume of advertising screens and, in particular, the offer of low-power screens (reference 819). Furthermore, the diversity of editorial lines offered by the new free TNT channels allows them to attract more specific audiences and, consequently, more precise advertising targets.</w:t>
      </w:r>
    </w:p>
    <w:p>
      <w:r>
        <w:t>18. Each advertising campaign relies on spaces located within screens of different powers, with the most powerful screens appearing as complementary rather than substitutable to the less powerful screens.</w:t>
      </w:r>
    </w:p>
    <w:p>
      <w:r>
        <w:t>19. The complex decisions made by a media agency to allocate a given advertiser's television advertising investment across different channels are notably guided by the product that is the subject of the advertising campaign and its targeting (reference 955), by the coverage and repetition objectives, which require the use of spaces located within more or less powerful screens (references 954, 988, and 990), and by the prices of television advertising spaces, which limit the use of those located within powerful screens, which are more expensive (references 954 and 968).</w:t>
      </w:r>
    </w:p>
    <w:p>
      <w:r>
        <w:t>b) The marketing of television advertising spaces by agencies</w:t>
      </w:r>
    </w:p>
    <w:p>
      <w:r>
        <w:t>20. Media agencies specializing in television market television advertising spaces according to two main modes. In "spot-to-spot" mode, the media agency builds a custom advertising campaign by precisely selecting the advertising space in which the spot will be inserted, which is particularly relevant when the advertiser is attached to the value of the program in which the advertising space is inserted (reference 958). With the arrival of new free TNT channels, a second mode of marketing, known as "guaranteed GRP cost," has developed. In this case, the advertising agency selects, based on the campaign dates, the advertiser's budget, the number of GRPs, and their distribution by time slots desired by the media agency, the advertising space in which the spot will be inserted. For the same advertising campaign, a media agency can use the purchase of television advertising spaces according to these two marketing modes.</w:t>
      </w:r>
    </w:p>
    <w:p>
      <w:r>
        <w:t>21. In application of the first paragraph of Article L. 441-6 of the Commercial Code, the advertising agencies that are members of the National Union of Television Advertising (hereinafter, "SNPTV") publish, during the month of October of year N-1 and for year N, their general terms and conditions of sale (hereinafter, "GTC") for the television advertising spaces of all the channels for which they manage advertising. These GTC describe the commercial offers proposed by the agencies to advertisers and include the gross price grids of the advertising spaces as well as the financial or other benefits that may be granted and the price increases that may be applied.</w:t>
      </w:r>
    </w:p>
    <w:p>
      <w:r>
        <w:t>22. After the publication of the GTC, media agencies approach the agencies, no later than December, to negotiate, on behalf of each of their advertiser clients, the conditions for purchasing television advertising spaces for year N (reference 959). The negotiated specific sales conditions are formalized in a contract with a duration of less than or equal to one year (references 959, 988, and 990) binding the agency, the media agency, and, where applicable, the advertiser.</w:t>
      </w:r>
    </w:p>
    <w:p>
      <w:r>
        <w:t>c) The legislative and regulatory framework applicable to the broadcasting of television advertising messages</w:t>
      </w:r>
    </w:p>
    <w:p>
      <w:r>
        <w:t>23. According to Article 2 of Decree No. 92-280 of March 27, 1992, as amended, relating to advertising, sponsorship, and tele-shopping, constitutes advertising "any form of televised message broadcast for remuneration or other consideration with a view either to promoting the supply of goods or services, including those presented under their generic name, within the framework of a commercial, industrial, artisanal, or liberal profession activity, or to ensuring the commercial promotion of a public or private enterprise."</w:t>
      </w:r>
    </w:p>
    <w:p>
      <w:r>
        <w:t>24. Under the control of the CSA, television service publishers are required to comply with rules governing both the advertising interruption of television programs and the airtime that can be devoted to the broadcasting of advertising messages inserted in the spaces located within advertising screens.</w:t>
      </w:r>
    </w:p>
    <w:p>
      <w:r>
        <w:t>25. In accordance with paragraph I of Article 15 of the aforementioned Decree No. 92-280 of March 27, 1992, as amended, advertising messages "may be inserted into programs, provided that they do not harm the integrity and value of these programs, take into account the natural interruptions of the program as well as its duration and nature, and do not infringe the rights of rights holders."</w:t>
      </w:r>
    </w:p>
    <w:p>
      <w:r>
        <w:t>26. The airtime that can be devoted to the broadcasting of television advertising messages is governed by Decree No. 92-280 of March 27, 1992, as amended, by the mission and charge notebooks of public television channels, and by the agreements concluded between the CSA and private television service publishers.</w:t>
      </w:r>
    </w:p>
    <w:p>
      <w:r>
        <w:t>d) Sponsorship operations</w:t>
      </w:r>
    </w:p>
    <w:p>
      <w:r>
        <w:t>27. According to Article 17 of the aforementioned Decree No. 92-280 of March 27, 1992, as amended, constitutes sponsorship "any contribution from a company or a public or private legal entity or a natural person, not engaged in the activities of publishing television services or audiovisual media on demand or producing audiovisual works, to the financing of television services or programs in order to promote its name, brand, image, activities, products, or services."</w:t>
      </w:r>
    </w:p>
    <w:p>
      <w:r>
        <w:t>28. Unlike the television advertising message inserted in an advertising screen, the sponsorship operation of a television program must be free of any advertising argument, its purpose being to promote the name, brand, image, or activities of a sponsor by associating them with a television program (see paragraph II of Article 18 of the aforementioned Decree No. 92-280 of March 27, 1992, as amended).</w:t>
      </w:r>
    </w:p>
    <w:p>
      <w:r>
        <w:t>29. Unlike advertising messages inserted in advertising screens, the sponsorship message takes the form of a graphic animation, or "billboard," which appears at the beginning or end of the sponsored television program and allows for the clear identification of the sponsor, "this identification can be made by the name, logo, or other symbol of the sponsor, notably by means of a reference to its products or services or a distinctive sign" (paragraph III of Article 18 of the aforementioned Decree No. 92-280 of March 27, 1992, as amended). Finally, unlike the broadcasting of advertising messages, the airtime that can be devoted to sponsorship operations of television programs is not governed by regulatory provisions.</w:t>
      </w:r>
    </w:p>
    <w:p>
      <w:r>
        <w:t>30. The texts also authorize the sponsorship of programs of public radio stations (see notably Article 46 of the decree of November 13, 1987, as amended, approving the mission and charge notebooks of Radio France and the National Institute of Audiovisual) and private stations (see notably Article 9 of Decree No. 87-239 of April 6, 1987, as amended, taken for the application of Article 27-I of the aforementioned Law No. 86-1067 of September 30, 1986, as amended).</w:t>
      </w:r>
    </w:p>
    <w:p>
      <w:r>
        <w:t>e) Cross-promotion between television channels belonging to the same group</w:t>
      </w:r>
    </w:p>
    <w:p>
      <w:r>
        <w:t>31. The mission and charge notebooks of the various companies publishing public television channels allow each of the companies belonging to the France Télévisions group to engage in cross-promotion between public television channels (reference 2833).</w:t>
      </w:r>
    </w:p>
    <w:p>
      <w:r>
        <w:t>32. Meeting in plenary assembly on July 22, 2008, the CSA authorized cross-promotion between private television channels, whether free or pay, belonging to the same audiovisual group, provided that it is purely informative (CSA deliberation dated July 22, 2008).</w:t>
      </w:r>
    </w:p>
    <w:p>
      <w:r>
        <w:t>33. Private audiovisual groups wishing to engage in this must, like the national program company France Télévisions (references 2834 and 2835), meet two conditions (reference 837). On the one hand, cross-promotion can only be carried out between television services controlled, within the meaning of Article L. 233-3 of the Commercial Code, by the same audiovisual group. On the other hand, cross-promotion must not be laudatory in nature. Consequently, the trailer must be purely informative. According to the CSA, "[a]n announcement, by a trailer, of a program mentioning its title, the television service on which it will be broadcast, the date and time of this broadcast, without mentioning the name of the distributor" is considered informative (CSA deliberation dated July 22, 2008, cited above). Otherwise, the trailer will be subject to the rules governing television advertising messages.</w:t>
      </w:r>
    </w:p>
    <w:p>
      <w:r>
        <w:t>34. In its opinion issued during the investigation, the CSA specified that trailers related to cross-promotion must not be inserted in the spaces located within advertising screens insofar as, according to Article 14 of the aforementioned Decree No. 92-280 of March 27, 1992, as amended, only advertising messages, within the meaning of Article 2 of the same decree, or general interest messages of a non-advertising nature may be. Furthermore, the CSA indicated that "insofar as trailers related to cross-promotion within the meaning of the deliberation of July 22, 2008 are considered to fall within the category of 'programs,' there are no mechanisms governing the airtime devoted to them" (reference 2832).</w:t>
      </w:r>
    </w:p>
    <w:p>
      <w:r>
        <w:t>f) Advertising on catch-up television services</w:t>
      </w:r>
    </w:p>
    <w:p>
      <w:r>
        <w:t>35. Catch-up television, referred to in English as "replay" or "catch-up TV," refers to all services that allow viewers to watch or rewatch programs after their broadcast on a television channel, for a specified period. To date, they are free concerning the catch-up offers of all national free channels, including Canal+ for its clear slots, or included in the subscription (at no additional cost) for what pertains to the catch-up offers of pay channels.</w:t>
      </w:r>
    </w:p>
    <w:p>
      <w:r>
        <w:rPr>
          <w:b/>
        </w:rPr>
        <w:t>[Pages 10–12]</w:t>
      </w:r>
    </w:p>
    <w:p>
      <w:r>
        <w:t>36. The catch-up television services of free and pay channels are available via the internet on different screens (computers, tablets, and mobiles). They are also provided by internet service providers and integrated into their television offers accessible via ADSL or fiber optic.</w:t>
      </w:r>
    </w:p>
    <w:p>
      <w:r>
        <w:t>37. In March 2016, more than 100 channels, including all national free channels, offered a catch-up television service. In November 2015, 60% of the programs broadcast between 5 PM and midnight on all national free channels were available on their catch-up television services.</w:t>
      </w:r>
    </w:p>
    <w:p>
      <w:r>
        <w:t>38. The consumption of catch-up television, across all screens, is experiencing significant growth, increasing from 5.1 billion to 6.5 billion views in 2016, representing a 27% increase over one year.</w:t>
      </w:r>
    </w:p>
    <w:p>
      <w:r>
        <w:t>39. Advertising revenues constitute, for free channels, the main source of income related to the exploitation of audiovisual programs in catch-up television.</w:t>
      </w:r>
    </w:p>
    <w:p>
      <w:r>
        <w:t>40. In 2015, advertising revenues from the catch-up television market, across all screens, were estimated at 90 million euros, compared to 80 million euros in 2014. However, when compared to the net advertising revenues of the television advertising market in 2015, they represent less than 3% of this market.</w:t>
      </w:r>
    </w:p>
    <w:p>
      <w:r>
        <w:t>41. The advertising revenues generated by free channels from the exploitation of audiovisual programs in catch-up television primarily come from the sale of video advertising formats inserted into the stream (hereinafter, "in-stream") and broadcast at the beginning (hereinafter, "pre-roll") and/or in the middle (hereinafter, "mid-roll") and/or at the end (hereinafter, "post-roll") of the programs available on their catch-up television services. However, the websites of the catch-up television services of free channels also provide advertisers with various display advertising formats (tiles, banners, interstitials, etc.) as well as event advertising formats such as homepage branding and the display of a full-screen advertisement upon entering the site, from the homepage ("pre-home") or independently of the entry page on the site (hereinafter, "pre-site").</w:t>
      </w:r>
    </w:p>
    <w:p>
      <w:r>
        <w:t>C. THE PARTIES CONCERNED</w:t>
        <w:br/>
        <w:t>1. THE CANAL+ GROUP</w:t>
        <w:br/>
        <w:t>42. The company Groupe Canal+ (hereinafter, "GCP") is a 100% subsidiary of the Vivendi group. It is primarily active in metropolitan France in the publishing of pay channels, premium and thematic channels, and free channels, in the aggregation and distribution of pay television offers, in new television usages, and in the production and distribution of cinematic works.</w:t>
      </w:r>
    </w:p>
    <w:p>
      <w:r>
        <w:t>43. As part of its pay television activities, GCP publishes the premium channel Canal+, which has clear programming slots, and five variations of this channel: Canal+ Cinéma, Canal+ Sport, Canal+ Family, Canal+ Décalé, and Canal+ Séries, as well as about twenty thematic channels. These channels, along with others from third-party publishers, are associated and grouped by GCP into bouquets or thematic packs.</w:t>
      </w:r>
    </w:p>
    <w:p>
      <w:r>
        <w:t>44. As part of its free television activities, GCP publishes the channels C8 and CSTAR, launched on October 7, 2012, under the names D8, a generalist channel aimed at the general public that favors original and live shows, and D17, a music channel, and the channel i&gt;Télé, which became CNEWS. All of these channels are available on TNT, cable, satellite, ADSL, and mobile digital platforms.</w:t>
      </w:r>
    </w:p>
    <w:p>
      <w:r>
        <w:t>45. Furthermore, GCP currently manages, through its advertising agency Canal+ Régie, the commercialization of advertising spaces for the channels C8, CSTAR, CNEWS, Canal+, Canal+ Décalé, Canal+ Sport, and several thematic channels. Canal+ Régie is also the advertising agency for the variations of the channels C8, CSTAR, CNEWS, and Canal+ on Dailymotion and YouTube. It is also the advertising agency for the websites, mobile and tablet applications, and catch-up television services of GCP as well as for the UGC cinema network.</w:t>
      </w:r>
    </w:p>
    <w:p>
      <w:r>
        <w:t>46. GCP also offers non-linear pay television offers through its subscription video-on-demand service, Canalplay, and its non-subscription video-on-demand service, CanalVOD. Finally, GCP is active in the production, acquisition, and distribution of films and television series through its wholly-owned subsidiary Studiocanal.</w:t>
      </w:r>
    </w:p>
    <w:p>
      <w:r>
        <w:t>47. The consolidated revenue of GCP was 5,253 million euros in 2016 and 5,513 million euros in 2015.</w:t>
      </w:r>
    </w:p>
    <w:p>
      <w:r>
        <w:t>2. THE TF1 GROUP</w:t>
        <w:br/>
        <w:t>48. The TF1 group, of which Télévision Française 1 is the parent company, is a private communication group in the French audiovisual sector. The company Télévision Française 1 is 43.9% owned by the Bouygues group, which is also active in the telecommunications and construction sectors.</w:t>
      </w:r>
    </w:p>
    <w:p>
      <w:r>
        <w:t>49. Upstream, the TF1 group is active in the production and acquisition of broadcasting rights for audiovisual content through its subsidiaries TF1 Droits Audiovisuels, TF1 Production, and TF1 Films Production. It recently acquired 70% of the capital of the company Newen Studios, the parent company of the independent production group Newen.</w:t>
      </w:r>
    </w:p>
    <w:p>
      <w:r>
        <w:t>50. Downstream, the TF1 group publishes the free channels TF1, TMC, NT1, HD1, and LCI as well as the pay thematic channels Série Club, TV Breizh, Histoire, and Ushuaïa. All of these channels are broadcast on cable, satellite, ADSL, and mobile digital platforms.</w:t>
      </w:r>
    </w:p>
    <w:p>
      <w:r>
        <w:t>51. The TF1 group also publishes DVDs, Blu-Rays, and the video-on-demand platform MYTF1VOD.</w:t>
      </w:r>
    </w:p>
    <w:p>
      <w:r>
        <w:t>52. Furthermore, the company e-TF1 is responsible for developing the group's activities on digital platforms. Through the digital brand MYTF1, it provides a catch-up television offer that has grouped, since May 25, 2015, the catch-up television services of the channels TF1, HD1, NT1, and TMC. This offer allows viewers to watch or rewatch, via the Internet and on different screens (computers, smartphones, and tablets), all or part of the programs recently broadcast on the channels TF1, HD1, NT1, and TMC. It is also integrated into the television offers of the main internet service providers, accessible via ADSL or fiber optic.</w:t>
      </w:r>
    </w:p>
    <w:p>
      <w:r>
        <w:t>53. The TF1 group currently concentrates all its advertising agency activities within TF1 Publicité, a company wholly owned by Télévision Française 1.</w:t>
      </w:r>
    </w:p>
    <w:p>
      <w:r>
        <w:t>54. In order to address the competitive risks of the acquisition operation by the TF1 group of the channels TMC and NT1, identified by the Authority in decision no. 10-DCC-11 of January 26, 2010, regarding the exclusive control by the TF1 group of the companies NT1 and Monte-Carlo Participations (AB group), the TF1 group committed not to engage in any form of coupling, subordination, advantage, or compensation between the advertising spaces of the TF1 channel and those of the channels TMC and NT1. To ensure the effectiveness of such a commitment, the TF1 group also committed to having the commercialization of the advertising spaces of the channels TMC and NT1 managed by TMC Régie, an advertising agency enjoying full autonomy from TF1 Publicité.</w:t>
      </w:r>
    </w:p>
    <w:p>
      <w:r>
        <w:t>55. Similarly, the TF1 group committed, for a period of five years, not to engage in any cross-promotion of the programs of the channels TMC and NT1 on the TF1 channel. Furthermore, in the context of modifying the financing arrangements for the terrestrial television service LCI, the TF1 group also committed, this time to the CSA, not to engage in any cross-promotion of the programs of the LCI channel on the TF1 channel for a period of two years, starting from the first effective broadcast of LCI on free TNT, which occurred on April 5, 2016.</w:t>
      </w:r>
    </w:p>
    <w:p>
      <w:r>
        <w:t>56. The expiration in January 2015 of the commitments made in the context of the acquisition operation by the TF1 group of the channels TMC and NT1 led to the merger of TF1 Publicité and TMC Régie, the latter having managed the commercialization of the advertising spaces of the channels TMC and NT1 for advertising messages broadcast until December 31, 2015 (reference 3745). The single agency resulting from this merger, TF1 Publicité, began commercializing the advertising spaces of the channels TMC and NT1 starting from October 13, 2015, the date of publication of the general sales conditions for the year 2016, for advertising messages broadcast from January 1, 2016 (reference 3737). It currently manages the commercialization of advertising spaces for all channels belonging to the TF1 group, except for Série Club. Finally, the advertising spaces of channels belonging to audiovisual groups other than TF1, including Numéro 23, have not been commercialized by TF1 Publicité since January 1, 2017.</w:t>
      </w:r>
    </w:p>
    <w:p>
      <w:r>
        <w:t>57. TF1 Publicité also currently manages the advertising agency for Indés Radios, MFM Radio, and ten overseas radios, radio supports not published by the TF1 group, as well as a number of digital supports, including the websites MYTF1.fr and LCI.fr.</w:t>
      </w:r>
    </w:p>
    <w:p>
      <w:r>
        <w:t>58. In 2016, the TF1 group achieved a revenue of 2,062.7 million euros compared to 2,004.3 million euros in 2015. Its advertising activities generated a revenue of 1,530.1 million euros in 2016 and 1,554.2 million euros in 2015.</w:t>
      </w:r>
    </w:p>
    <w:p>
      <w:r>
        <w:t>D. THE REPORTED PRACTICES</w:t>
        <w:br/>
        <w:t>1. CROSS-PROMOTION</w:t>
        <w:br/>
        <w:t>59. The complainants note that, since the launch of the channel HD1 in December 2012, "TF1 broadcasts one to two announcements per day in favor of HD1, of which</w:t>
      </w:r>
    </w:p>
    <w:p>
      <w:r>
        <w:rPr>
          <w:b/>
        </w:rPr>
        <w:t>[Pages 13–15]</w:t>
      </w:r>
    </w:p>
    <w:p>
      <w:r>
        <w:t>to pay channels" until 2012 inclusive, two documents entitled "commercial conditions applicable to pay channels" and "commercial conditions of TNT channels" for the year 2013, and a single document entitled "commercial conditions of TNT and thematic channels" since 2014 (references 2071 and 2072). The commercial conditions of TNT and thematic channels, published by TF1 Publicité for the year 2016, integrate for the first time, since the end date of the commitments made by the TF1 group under decision no. 10-DCC-11 of January 26, 2010, the commercial conditions related to the sale of advertising spaces for the TMC and NT1 channels (reference 3736).</w:t>
        <w:br/>
        <w:t>83. For the purposes of the case, the developments below describe certain practices denounced by the complainants.</w:t>
      </w:r>
    </w:p>
    <w:p>
      <w:r>
        <w:t>1. CROSS-PROMOTION</w:t>
        <w:br/>
        <w:t>59. The complainants note that, since the launch of the HD1 channel in December 2012, "TF1 broadcasts one to two announcements per day in favor of HD1, systematically including one announcement broadcast during 'Peak-Time', that is to say at the time of the 8 PM news broadcast and the prime-time program."</w:t>
        <w:br/>
        <w:t>60. According to them, this cross-promotion, comparable "to television advertising made in favor of any product or service," would be discriminatory towards the other free TNT channels.</w:t>
        <w:br/>
        <w:t>61. The complainants add that by allowing HD1 to benefit from the power of TF1's screens, the cross-promotion practices of the TF1 group would contribute to developing HD1's audience and increasing the revenue generated from the marketing of its advertising spaces, to the detriment of the other free TNT channels, which would consequently no longer be able to invest in attractive content. Given that HD1 is managed by TF1 Publicité, this practice would "perpetuate and worsen the dominant position of TF1 Publicité in the television advertising market" (references 621, 685, 660, 661, 665, and 666).</w:t>
      </w:r>
    </w:p>
    <w:p>
      <w:r>
        <w:t>2. REFUSAL TO SELL</w:t>
        <w:br/>
        <w:t>62. The complainants also claim that the refusal to sell advertising spaces of the TF1 channel opposed by TF1 Publicité to the D8 channel in 2012 would constitute a practice prohibited by Articles L. 420-2 of the Commercial Code and 102 of the TFEU (references 622, 673, and 675).</w:t>
        <w:br/>
        <w:t>63. According to them, "the broadcasting of advertising messages in favor of D8 on TF1's antennas at the time of its launch would have notably allowed GCP to ensure that the largest number of viewers would have been informed of this launch." In this context, the refusal to sell opposed by TF1 Publicité to the D8 channel would have limited the promotional opportunities for the latter (reference 674). The complainants assert, in particular, that the other media it had to resort to in order to create the event around the launch of D8 would have "a power far inferior to that of a television campaign that could have been launched on a historical channel such as TF1, which has screens of unmatched power" (reference 674).</w:t>
      </w:r>
    </w:p>
    <w:p>
      <w:r>
        <w:t>3. BUNDLED MARKETING</w:t>
        <w:br/>
        <w:t>64. According to the complainants, the management of the HD1 and Numéro 23 channels would have given TF1 Publicité the ability to leverage the power of TF1's screens to develop advertising space sales for the HD1 and Numéro 23 channels, to the detriment of competing TNT channels (reference 622).</w:t>
        <w:br/>
        <w:t>65. TF1 Publicité would have exploited this leverage, on the one hand, by marketing the advertising spaces of the TF1, HD1, and Numéro 23 channels within a one-stop shop (references 622, 668, and 670) and, on the other hand, by marketing the advertising spaces of the TF1, HD1, and Numéro 23 channels in a bundled manner by granting advertisers various advantages in the case of bundled purchases (references 622, 667, 668, and 670).</w:t>
        <w:br/>
        <w:t>66. According to the complainants, TF1 Publicité would have set up offers bundling the advertising spaces of the TF1 channel with those of HD1 and Numéro 23, notably through the "multi-support modules" offers described in the general sales conditions for "classic spaces," published by TF1 Publicité for the year 2013, and the "costs of heart" offers, published on the advertising agency's website (references 667 and 668), these offers potentially including various advantages (pricing or otherwise) (references 622 and 670).</w:t>
        <w:br/>
        <w:t>67. The complainants add that the marketing conditions for advertising spaces on digital media, published by TF1 Publicité for the year 2017, make no differentiation between the catch-up television services of the different channels of the TF1 group, all available on the MYTF1.fr site. Thus, "the purchase of a television advertising space in replay implies that it is broadcast when the consumer watches TF1 online but also TMC, NT1, HD1" (reference 3138). They conclude that there is a default bundling of television advertisements in replay for all free channels of the TF1 group, with the exception of the LCI channel (references 3137, 3138, and 3139).</w:t>
        <w:br/>
        <w:t>68. Similarly, they emphasize that during the broadcast on TF1 of programs particularly attractive to advertisers, TF1 Publicité would offer commercial offers bundling the advertising spaces of the TF1 channel with those of the radio media managed by TF1 Publicité. Advertisers would not be able, according to the complainants, to purchase each component of these offers separately (reference 3140). The complainants provide two illustrations of these bundled offers, relating to the programs "The Voice Kids" and "Koh-Lanta" broadcast on the TF1 channel (reference 3140).</w:t>
        <w:br/>
        <w:t>69. Finally, they argue that the "Imp4ct Pré-Home" offer of 2017 would propose an advertising bundling between the programs of LCI broadcast in replay and those of the other free channels of the group available on MYTF1.fr (references 3140 and 3141).</w:t>
      </w:r>
    </w:p>
    <w:p>
      <w:r>
        <w:t>E. FACTS OBSERVED BY THE AUTHORITY</w:t>
        <w:br/>
        <w:t>1. THE BROADCAST ON THE TF1 CHANNEL OF PURELY INFORMATIVE TRAILERS CONCERNING PROGRAMS OF OTHER CHANNELS OF THE TF1 GROUP</w:t>
        <w:br/>
        <w:t>70. Since December 12, 2012, the date of the launch of the HD1 channel, the TF1 channel has been broadcasting purely informative trailers about the programs of HD1 (references 2837 and 3751).</w:t>
        <w:br/>
        <w:t>71. Similarly, since January 25, 2015, the date of the end of the commitments made by the TF1 group under the aforementioned decision no. 10-DCC-11 of January 26, 2010, informative trailers concerning the programs of the TMC and NT1 channels have been broadcast on the TF1 antenna (reference 3752).</w:t>
        <w:br/>
        <w:t>72. The TF1 Publicité agency plays no role in the management of the informative trailers concerning the programs of the group's channels. Indeed, cross-promotion between television channels belonging to the TF1 group falls under the responsibility of the TF1 Production Antenna Management and the Content Management, the latter acting in partnership with the Programming Management (references 875 and 2028).</w:t>
        <w:br/>
        <w:t>73. Finally, cross-promotion is implemented, without remuneration or other compensation corresponding to its market value, by the television channel of the TF1 group that broadcasts on its antenna trailers concerning the programs of another channel belonging to the same group (references 875 and 2067).</w:t>
      </w:r>
    </w:p>
    <w:p>
      <w:r>
        <w:t>2. THE REFUSAL TO SELL ADVERTISING SPACES OF TF1 OPPOSED BY TF1 PUBLICITÉ TO D8</w:t>
        <w:br/>
        <w:t>74. In October 2012, the publishing company of the D8 channel, through the Havas Media France agency, informed TF1 Publicité of its intention to purchase advertising spaces on the TF1 channel so that a 30-second advertisement informing viewers of the launch of D8 and its new editorial line could be broadcast on this channel (references 672 and 721).</w:t>
        <w:br/>
        <w:t>75. TF1 Publicité having not responded favorably to its request, GCP argued to TF1, in a letter dated December 19, 2012, that this refusal was discriminatory in that the TF1 channel had, conversely, not hesitated to broadcast trailers concerning the programs of the HD1 channel at the time of its launch (references 606, 607, and 611).</w:t>
        <w:br/>
        <w:t>76. In a letter dated December 31, 2012, the TF1 group responded to GCP, indicating that "it is not customary in the free television market for an operator to sell advertising spaces to competing channels to promote programs with which it will have to compete" and that the refusal to sell opposed by TF1's advertising agency was legitimate.</w:t>
        <w:br/>
        <w:t>77. In light of this refusal, GCP indicates that it invested the funds of its promotional campaign for the launch of the D8 channel in the press (notably in the newspapers "Le Monde," "Le Parisien," "20 minutes," etc.) and outdoor advertising (billboards) and on the internet (notably on the websites of the newspapers "Le Monde," "Le Figaro," etc.).</w:t>
      </w:r>
    </w:p>
    <w:p>
      <w:r>
        <w:t>3. THE COMMERCIAL POLICY OF TF1 PUBLICITÉ REGARDING THE SALE OF TELEVISION ADVERTISING SPACES</w:t>
        <w:br/>
        <w:t>78. The general sales conditions for "classic spaces" of TF1 Publicité distinguish the marketing methods of advertising spaces of the TF1 channel from those of other TNT channels and pay channels also managed by TF1 Publicité (references 569 to 571, 1483 to 1484, 1668 to 1669, and 2724 to 2727).</w:t>
        <w:br/>
        <w:t>79. Furthermore, like the general sales conditions published by other audiovisual advertising agencies, they provide, at least since 2012, that "TF1 Publicité reserves the right to refuse to broadcast any Advertising Message that would lead, in any form, to presenting on a TV Support a direct or indirect advertisement for a competitor of the TV Support or an advertisement that would include reminders or elements of a show, program, section, article, [...] whose rights are held by a competitor of the TV Support, or in which appears a host, a known collaborator, a program, [...] of a competitor of the TV Support" (references 577, 1490, 1675, 2733, and 2994).</w:t>
        <w:br/>
        <w:t>80. The commercial conditions, which specify, depending on the marketing methods of television advertising spaces, the commercial offers, their pricing, as well as the discounts and other advantages that may be granted to advertisers, are the subject of separate documents from the rest of the general sales conditions.</w:t>
        <w:br/>
        <w:t>81. Thus, the historical channel of the group is the subject of a document entitled "the commercial conditions of the TF1 channel."</w:t>
        <w:br/>
        <w:t>82. The commercial conditions of the other channels managed by TF1 Publicité have successively been the subject of a document entitled "commercial conditions applicable to pay channels" until 2012 inclusive, two documents entitled "commercial conditions applicable to pay channels" and "commercial conditions of TNT channels" for the year 2013, and a single document entitled "commercial conditions of TNT and thematic channels" since 2014 (references 2071 and 2072).</w:t>
      </w:r>
    </w:p>
    <w:p>
      <w:r>
        <w:rPr>
          <w:b/>
        </w:rPr>
        <w:t>[Pages 16–18]</w:t>
      </w:r>
    </w:p>
    <w:p>
      <w:r>
        <w:t>to pay channels" until 2012 inclusive, two documents entitled "commercial conditions applicable to pay channels" and "commercial conditions of TNT channels" for the year 2013, and a single document entitled "commercial conditions of TNT and thematic channels" since 2014 (references 2071 and 2072). The commercial conditions of TNT and thematic channels, published by TF1 Publicité for the year 2016, integrate for the first time, since the end date of the commitments made by the TF1 group under decision no. 10-DCC-11 of January 26, 2010, the commercial conditions related to the sale of advertising spaces for the TMC and NT1 channels (reference 3736).</w:t>
      </w:r>
    </w:p>
    <w:p>
      <w:r>
        <w:t>83. For the purposes of the case, the developments below describe certain offers proposed by TF1 Publicité.</w:t>
      </w:r>
    </w:p>
    <w:p>
      <w:r>
        <w:t>a) The "multi-support modules"</w:t>
      </w:r>
    </w:p>
    <w:p>
      <w:r>
        <w:t>84. The general sales conditions for "classic spaces" published by TF1 Publicité for the years 2013 and 2014 provided, among the marketing methods for advertising spaces of TNT channels other than the TF1 channel, the so-called "Multi-Support Modules" (references 570, 571, and 2726).</w:t>
      </w:r>
    </w:p>
    <w:p>
      <w:r>
        <w:t>85. This associated the advertising spaces of one or more free TNT channels (Numéro 23 and HD1) with those of other media (pay channels with, where applicable, a relay on the digital platform MYTF1.fr) also managed by TF1 Publicité (references 2478, 2526, 2582, 2583, 2628, and 2669). It thus allowed advertisers to purchase, for a given price, a set of advertising spaces. However, the advertising spaces offered in the multi-support modules could also be purchased separately (references 2072 and 2075).</w:t>
      </w:r>
    </w:p>
    <w:p>
      <w:r>
        <w:t>86. According to the TF1 group, "these offers allow advertisers to simply purchase a coherent multi-channel device, with a strong affinity for a target audience. (...) Such an offer has the advantage of its simplicity and clarity for advertisers, and also contributes to more easily marketing the spaces of channels with limited notoriety and/or audience" (reference 2074).</w:t>
      </w:r>
    </w:p>
    <w:p>
      <w:r>
        <w:t>b) The "heart costs" offers</w:t>
      </w:r>
    </w:p>
    <w:p>
      <w:r>
        <w:t>87. From 2006 to 2008 inclusive, TF1 Publicité published on its website, every Tuesday of each week, occasional commercial offers known as "heart costs" which proposed to advertisers several combinations of advertising spaces: either a set of advertising spaces on the same channel with or without the digital version of the concerned channel, or a set of advertising spaces on several channels, excluding the TF1 channel, with or without their digital versions (references 2077 and 2078).</w:t>
      </w:r>
    </w:p>
    <w:p>
      <w:r>
        <w:t>88. From 2009 onwards, these offers were only published occasionally (references 2076 and 2077). Today, these offers are no longer available to advertisers.</w:t>
      </w:r>
    </w:p>
    <w:p>
      <w:r>
        <w:t>c) The "SME-SMI pack"</w:t>
      </w:r>
    </w:p>
    <w:p>
      <w:r>
        <w:t>89. As previously stated, TF1 Publicité marketed the advertising spaces of the HD1 and Numéro 23 channels from their launch on December 12, 2012.</w:t>
      </w:r>
    </w:p>
    <w:p>
      <w:r>
        <w:t>90. A unique offer associating the advertising spaces of the TF1 channel with those, in particular, of the HD1 and Numéro 23 channels was proposed by TF1 Publicité. This offer, called the "SME-SMI pack," was marketed in 2014 and 2015 (references 1225 and 1226). Among the commercial offers accessible for purchases at guaranteed GRP cost, the "SME-SMI pack" targeted advertisers with an annual consolidated turnover of less than 50 million euros (references 997 and 1225). It offered the production of a 15 or 12-second advertising spot.</w:t>
      </w:r>
    </w:p>
    <w:p>
      <w:r>
        <w:t>91. The flat rate of the "SME-SMI pack," expressed in net terms, varied according to investment periods between 190,000 euros and 250,000 euros in 2015 and between 220,000 euros and 280,000 euros in 2014.</w:t>
      </w:r>
    </w:p>
    <w:p>
      <w:r>
        <w:t>92. Finally, the commercial conditions of the TF1 channel for the years 2014 and 2015 explicitly stated that the advertising spaces of the channels offered in the "SME-SMI pack" could be purchased separately (references 1226 and 1267).</w:t>
      </w:r>
    </w:p>
    <w:p>
      <w:r>
        <w:t>93. According to the TF1 group, the "SME-SMI pack" was never purchased by a client. It constituted, according to them, less "a commercial offer than a communication tool to approach SMEs-SMIs by explaining the purchasing mechanism in television advertising. This category of advertisers very rarely resorts to television advertising" (reference 997). Moreover, it does not appear in the commercial conditions of the TF1 channel for the years 2016 and 2017.</w:t>
      </w:r>
    </w:p>
    <w:p>
      <w:r>
        <w:t>d) The "SME-SMI and new advertiser" offer</w:t>
      </w:r>
    </w:p>
    <w:p>
      <w:r>
        <w:t>94. The commercial conditions of the TF1 channel, published by TF1 Publicité for the years 2014, 2015, and 2016, provided, among the commercial offers accessible for spot-to-spot purchases, an offer called "SME-SMI and new advertiser" which allowed any SME-SMI or any new advertiser to benefit from a 45% discount applied to the gross turnover billed for their advertising campaign on the TF1 channel, non-cumulative with other bonuses or discounts present in the commercial conditions of the TF1 channel (references 1221, 1259, and 1636).</w:t>
      </w:r>
    </w:p>
    <w:p>
      <w:r>
        <w:t>95. Under this offer, only advertisers with an annual consolidated turnover of less than 50 million euros were considered SMEs-SMIs. Furthermore, any advertiser who had not made advertising investments on the TF1 channel in the previous year was considered a "new advertiser."</w:t>
      </w:r>
    </w:p>
    <w:p>
      <w:r>
        <w:t>4. THE COMMERCIAL POLICY OF TF1 PUBLICITÉ REGARDING SPONSORSHIP OPERATIONS</w:t>
      </w:r>
    </w:p>
    <w:p>
      <w:r>
        <w:t>96. The general sales conditions for "sponsorship" applicable to all television services for which TF1 Publicité manages advertising are subject to a document distinct from the general conditions related to the sale of classic advertising spaces (reference 2071).</w:t>
      </w:r>
    </w:p>
    <w:p>
      <w:r>
        <w:t>97. In 2016, on the occasion of the broadcast of the programs "The Voice Kids" and "Koh-Lanta" on the TF1 channel, TF1 Publicité published two specific commercial documents proposing sponsorship operations on different media, namely the TF1 channel, the MYTF1.fr website, the display on the main face of the TF1 tower, and certain radio media not published by the TF1 group but managed by TF1 Publicité (Indés Radios and, only for the "Koh-Lanta" program, MFM Radio). These operations allowed sponsors to associate their name, brand, image, or activity with these two programs (references 3365 to 3404).</w:t>
      </w:r>
    </w:p>
    <w:p>
      <w:r>
        <w:t>98. However, the commercial presentation documents for these two offers specify that sponsors had the option to purchase each of its components separately. It also emerges from these documents that the price of the offer in the case of a joint purchase of all components was strictly equal to the sum of the price of each of its components (references 3371 and 3392). The document related to the "Koh-Lanta" program further indicates that "the advertiser cannot claim the different components of the offer to assert a discount and/or advantage on their purchases of classic spaces on TF1 and vice versa" (reference 3392).</w:t>
      </w:r>
    </w:p>
    <w:p>
      <w:r>
        <w:t>5. THE COMMERCIAL POLICY OF TF1 PUBLICITÉ REGARDING THE SALE OF ADVERTISING SPACES ON THE CATCH-UP TELEVISION SERVICES OF THE GROUP'S FREE CHANNELS</w:t>
      </w:r>
    </w:p>
    <w:p>
      <w:r>
        <w:t>99. Regarding the sale of advertising spaces on all digital media managed by TF1 Publicité, it publishes, in mid-December of each year, two distinct documents applicable for the following year: the general sales conditions "digital" and the commercial conditions applicable to the marketing of advertising spaces on digital media.</w:t>
      </w:r>
    </w:p>
    <w:p>
      <w:r>
        <w:t>100. Among the digital media managed by TF1 Publicité are, on the one hand, the MYTF1.fr website, which has grouped since May 25, 2015, the catch-up television services of the TF1, HD1, NT1, and TMC channels, and, on the other hand, the LCI.fr website, on which certain programs of the LCI channel have been available for catch-up since August 29, 2016 (references 3725 and 3726).</w:t>
      </w:r>
    </w:p>
    <w:p>
      <w:r>
        <w:t>101. On the MYTF1.fr site as well as on the LCI.fr site, TF1 Publicité markets, on the one hand, video advertising formats inserted into the stream and broadcast at the beginning, middle, or end of the programs available for catch-up on this site, on the other hand, various display advertising formats (tiles, banners, interstitials, etc.), and finally, event advertising formats such as the homepage dressing of the site and the display of a full-screen advertising message when connecting to the site, from the homepage or independently of the entry page on the site (references 3606, 3607, and 3608). Regarding the LCI.fr site, TF1 Publicité also markets a native advertising format that allows inserting the advertising message directly into the LCI news feed by automatically adopting the structure of this site.</w:t>
      </w:r>
    </w:p>
    <w:p>
      <w:r>
        <w:t>102. Regarding more specifically the video advertising format inserted into the stream of programs available for catch-up on the MYTF1.fr site, the advertiser can either freely choose the program within which the video advertising format will be broadcast according to the "digital" commercial conditions published by TF1 Publicité (reference 3726), or delegate this choice to TF1 Publicité, in which case the broadcasting of the advertising message will occur in "general rotation" mode (references 3726 and 3727). However, the overall scope of broadcasting the advertising message can be defined in advance by the advertiser according to several parameters related in particular to the targeted audience and the characteristics of the channels and programs sought (references 3726 and 3727). The TF1 group also specified that "the programming of advertising messages in general rotation is done based on the availability of advertising inventory, and therefore not necessarily across all services and media" present on MYTF1.fr (reference 3727).</w:t>
      </w:r>
    </w:p>
    <w:p>
      <w:r>
        <w:t>103. In 2017, the general sales conditions "digital" of TF1 Publicité included the commercial offer "Imp4ct Pré-Home," which for the first time associates the MYTF1.fr site with the LCI.fr site. According to the TF1 group, the "Imp4ct Pré-Home" offer does not concern the format</w:t>
      </w:r>
    </w:p>
    <w:p>
      <w:r>
        <w:rPr>
          <w:b/>
        </w:rPr>
        <w:t>[Pages 19–21]</w:t>
      </w:r>
    </w:p>
    <w:p>
      <w:r>
        <w:t>public advertising video inserted into the stream of programs available for catch-up on the MYTF1.fr site or on the LCI.fr site, but only event advertising formats that are not linked to a program available for catch-up and that are displayed when connecting to these two sites (reference 3728).</w:t>
      </w:r>
    </w:p>
    <w:p>
      <w:r>
        <w:t>104. The general sales conditions "digital" of TF1 Publicité for 2017 mention that the advertiser has the option to purchase each component of the offer separately, so that their advertising message is displayed only on the MYTF1.fr site or only on the LCI.fr site. The TF1 group also specified that "there is no pricing advantage [attached] to the joint purchase of the components of this offer" (reference 3728).</w:t>
      </w:r>
    </w:p>
    <w:p>
      <w:r>
        <w:t>II. Discussion</w:t>
        <w:br/>
        <w:t>A. ON THE PROCEDURE</w:t>
        <w:br/>
        <w:t>1. REGARDING THE ACTS TAKEN DURING THE INVESTIGATION</w:t>
        <w:br/>
        <w:t>105. The complainants contest the investigation carried out by the Authority's services. They criticize the "few investigative acts" that resulted from the examination of the file. They argue, in particular, that they were only heard by the investigative services once.</w:t>
      </w:r>
    </w:p>
    <w:p>
      <w:r>
        <w:t>106. However, the decision-making practice and case law uphold the rapporteur's discretion regarding the conduct of investigations, so the criticisms made by the complainants regarding the number and nature of the acts taken during the investigation are, as such, ineffective (judgment of the Court of Cassation of June 15, 1999, Lilly France, no. 97-15185). Thus, the hearing of interested parties is a faculty left to the discretion of the rapporteur or the Authority, considering the content of the file (judgment of the Paris Court of Appeal of January 29, 2008, no. 2006/07820).</w:t>
      </w:r>
    </w:p>
    <w:p>
      <w:r>
        <w:t>107. In this case, the complainants were heard by the rapporteurs and were able to present their observations on the proposal for non-suit addressed by the investigative services. The complainants cannot effectively argue that they should have been heard multiple times by the rapporteurs.</w:t>
      </w:r>
    </w:p>
    <w:p>
      <w:r>
        <w:t>2. REGARDING THE DURATION OF THE PROCEDURE</w:t>
        <w:br/>
        <w:t>108. The complainants also criticize the duration of the investigation of the referral, which they consider excessive.</w:t>
      </w:r>
    </w:p>
    <w:p>
      <w:r>
        <w:t>109. According to consistent case law, the sanction attached to the Authority's violation of the obligation to rule within a reasonable time is not the annulment of the procedure or its reform, unless it is demonstrated that a personal, effective, and irreparable infringement of the rights of the defense has been caused to a party, who invokes it, by exceeding a reasonable time between the date of the alleged behaviors and the day they learned they would have to answer for them (judgment of the Court of Cassation of November 23, 2010, Beauté prestige international, appeal no. 09-72031).</w:t>
      </w:r>
    </w:p>
    <w:p>
      <w:r>
        <w:t>110. However, the complainant "has no rights of defense to preserve within the framework of the procedure opened by the Authority on its referral, which moreover does not aim to defend its private interests" (judgment of the Court of Cassation of October 4, 2016, Société française du radiotéléphone, appeal no. 15-14158).</w:t>
      </w:r>
    </w:p>
    <w:p>
      <w:r>
        <w:t>111. In this case, the complainants cannot therefore invoke any violation of the rights of defense resulting from the excessive duration of the procedure to request its annulment.</w:t>
      </w:r>
    </w:p>
    <w:p>
      <w:r>
        <w:t>B. ON THE APPLICATION OF EUROPEAN UNION LAW</w:t>
        <w:br/>
        <w:t>112. European competition law must be applied by the Authority as long as trade between Member States is likely to be significantly affected by the practices in question.</w:t>
      </w:r>
    </w:p>
    <w:p>
      <w:r>
        <w:t>113. In this case, on the one hand, the services concerned by the alleged practices give rise to exchanges between Member States that could be affected. Indeed, the reported practices are implemented by the TF1 group, which defines its flagship channel, TF1, as "the 1st private channel in Europe" and its advertising agency, TF1 Publicité, as "the leading multimedia agency in Europe." The latter currently markets advertising spaces for eight national channels, seven of which, including TF1 and HD1, are also broadcast in at least one other Member State. Furthermore, the main media agencies with which the agencies market advertising spaces operate both in France and in other Member States. Finally, a substantial share of the largest advertisers in the television media in France in 2015 belong to groups headquartered in another Member State.</w:t>
      </w:r>
    </w:p>
    <w:p>
      <w:r>
        <w:t>114. On the other hand, the specific elements related to the services concerned attest to the sensitive nature of the trade that could result from the reported practices. Indeed, the gross advertising revenues (excluding sponsorship) of TF1 Publicité allowed it to achieve a market share of 41.1% in 2016 (of which 31.4% for the TF1 channel alone, representing gross advertising revenues of €3.6 billion in 2016).</w:t>
      </w:r>
    </w:p>
    <w:p>
      <w:r>
        <w:t>115. In light of the above, it should be considered that the sensitive nature of the trade between Member States that could result from the reported practices is established. These will therefore be examined in light of Articles L. 420-2 of the Commercial Code and 102 of the TFEU.</w:t>
      </w:r>
    </w:p>
    <w:p>
      <w:r>
        <w:t>C. ON THE QUALIFICATION OF THE REPORTED PRACTICES</w:t>
        <w:br/>
        <w:t>116. To the extent that, as will be demonstrated below, the Authority considers that the reported practices in this case are not likely to be qualified as abusive, there is no need to develop the analysis related to the delineation of the relevant market and the position of TF1 Publicité in that market.</w:t>
      </w:r>
    </w:p>
    <w:p>
      <w:r>
        <w:t>1. ON THE CROSS-PROMOTION OF HD1 PROGRAMS ON THE TF1 BROADCAST</w:t>
        <w:br/>
        <w:t>117. The complainants argue, on the one hand, that the cross-promotion of HD1 programs on the TF1 broadcast would present a discriminatory character towards other channels that do not have the opportunity to promote their program on the TF1 broadcast and, on the other hand, that it would constitute the abusive exploitation of TF1 Publicité's dominant position in the television advertising market through a leverage effect between the more powerful screens of TF1 and those of the HD1 channel.</w:t>
      </w:r>
    </w:p>
    <w:p>
      <w:r>
        <w:t>118. Regarding, first, the discrimination alleged by the complainants, it has been previously stated that the cross-promotion defined by the applicable texts consists of announcing the upcoming broadcast of a television program and must therefore present a purely informative character, unlike advertising messages aimed at promoting a brand or product. As a result, cross-promotion messages are not inserted into advertising spaces and are not subject to the regulatory constraints of advertising messages. They cannot therefore be included in the television advertising market.</w:t>
      </w:r>
    </w:p>
    <w:p>
      <w:r>
        <w:t>119. Furthermore, the cross-promotion that HD1 benefited from on the TF1 broadcast is only possible between channels controlled by the same audiovisual group, which excludes channels from other groups from such an operation. The regulatory framework applicable to cross-promotion thus creates a difference between channels depending on whether they belong to the same audiovisual group, so TF1 Publicité cannot be reproached for having treated differently channels that were in different situations.</w:t>
      </w:r>
    </w:p>
    <w:p>
      <w:r>
        <w:t>120. Regarding, secondly, the allegations of the complainants related to the use of the power of TF1's screens to promote HD1, it should be recalled that the prospective analysis of the risks related to the creation or strengthening of a dominant position of a company that could result from a concentration operation cannot prejudge the assessment that the Authority may make, following an ex post analysis under the control of anti-competitive practices, of the behaviors implemented by that company after the concentration.</w:t>
      </w:r>
    </w:p>
    <w:p>
      <w:r>
        <w:t>121. Thus, if the TF1 group committed, during the aforementioned decision no. 10-DCC-11 of January 26, 2011, not to engage in any cross-promotion of the programs of the TMC and NT1 channels on the TF1 broadcast, in order to prevent the implementation of a leverage effect based on the strong audiences of the historical channel, the measures taken, for a non-renewable duration of five years, under the control of a concentration operation cannot prejudge the qualification of the practice of cross-promotion of HD1 programs on the TF1 broadcast in light of the provisions of Articles L. 420-2 of the Commercial Code and 102 of the TFEU.</w:t>
      </w:r>
    </w:p>
    <w:p>
      <w:r>
        <w:t>122. In this case, it does not appear from the elements of the file that the promotion of HD1 programs on the TF1 channel, through purely informative announcements, would have been a determining factor in the increase of its audience giving this channel an advantage in the television advertising market to the detriment of competing channels. As the CSA points out in its opinion, "other audience determinants have a more significant influence than cross-promotion on the development of the channel. In this regard, the cost of HD1's schedule in 2013, amounting to […] M€, was nearly twice that of the D17 channel, which entered the market in 2005 and was acquired by the Canal Plus group in 2012. These significant investments also contributed to the channel's performance" (reference 843).</w:t>
      </w:r>
    </w:p>
    <w:p>
      <w:r>
        <w:rPr>
          <w:b/>
        </w:rPr>
        <w:t>[Pages 22–24]</w:t>
      </w:r>
    </w:p>
    <w:p>
      <w:r>
        <w:t>123. As noted by the CSA, "the lack of promotion of TMC programs on the TF1 channel did not prevent it from having, in 2013, the best audience among the channels launched in 2005" (reference 844). Similarly, the NT1 channel, whose programs also did not receive cross-promotion on the TF1 channel, achieved, in 2013 and 2014, annual audience shares significantly higher than those of the HD1 channel, whose programs were cross-promoted on the TF1 channel from its launch in December 2012 (reference 1813).</w:t>
      </w:r>
    </w:p>
    <w:p>
      <w:r>
        <w:t>124. Conversely, even though TMC programs have been cross-promoted on the TF1 channel since January 25, 2015, the date on which the commitments made by the TF1 group under the aforementioned decision no. 10-DCC-11 of January 26, 2010, ended, the annual audience share of this channel remained stable in 2015 at 3.1% and decreased in 2016 to 3.0% (TF1 group's 2016 reference document, page 29).</w:t>
      </w:r>
    </w:p>
    <w:p>
      <w:r>
        <w:t>125. In light of the above, it is not established that the cross-promotion practice of the HD1 channel on the TF1 channel, implemented by the TF1 group, would have been likely to restrict or eliminate competition in the television advertising market.</w:t>
      </w:r>
    </w:p>
    <w:p>
      <w:r>
        <w:t>2. ON THE REFUSAL TO SELL ADVERTISING SPACES OF THE TF1 CHANNEL OPPOSED BY TF1 PUBLICITÉ TO THE D8 CHANNEL</w:t>
        <w:br/>
        <w:t>Applicable Principles</w:t>
      </w:r>
    </w:p>
    <w:p>
      <w:r>
        <w:t>126. According to consistent practice and case law, the refusal to sell by a company in a dominant position does not, in itself, constitute a prohibited practice. This is different only in situations where the dominant company refuses to supply a competitor with a good or service that is essential or necessary for the exercise of its activities, provided that this refusal is likely to eliminate all competition and cannot be objectively justified (decisions no. 05-D-72 of December 20, 2005, regarding practices implemented by various laboratories in the sector of parallel exports of medicines, and no. 04-D-77 of December 22, 2004, regarding a referral by the company Productiv against the laboratory GlaxoSmithKline; also, judgments of the Court of Justice of the European Communities of March 6, 1974, Commercial Solvents, joined cases 6/73 and 7/73, and November 26, 1998, Oscar Bronner, C-7/97).</w:t>
      </w:r>
    </w:p>
    <w:p>
      <w:r>
        <w:t>Application to the Case at Hand</w:t>
      </w:r>
    </w:p>
    <w:p>
      <w:r>
        <w:t>127. Firstly, it appears from the case files that at the time when the D8 channel was refused the sale of advertising spaces by TF1 Publicité, the Canal+ group had several alternatives to the TF1 channel to promote its D8 channel, launched in 2012. On one hand, M6 had advertising spaces located within powerful screens representing an alternative solution for D8 (reference 464). Resorting to purchasing advertising spaces from M6 would have, moreover, constituted a more economically advantageous solution since, as indicated by the CSA in its opinion, "the value of advertising space on the TF1 channel remains significantly higher than that of its competitors" (reference 826). On the other hand, it appears that following the refusal by TF1 Publicité to the request of the Canal+ group, the latter allocated its advertising investments across various media such as print, outdoor advertising, and the internet (references 2759 to 2762). All of these media ensured the promotion of the D8 channel, which ranked first in 2013 in terms of annual audience and second in terms of advertising revenue among the new TNT channels. Finally, the Canal+ group also had the clear slots of its own Canal+ channel to promote its new channel.</w:t>
      </w:r>
    </w:p>
    <w:p>
      <w:r>
        <w:t>128. It follows that the refusal by the TF1 group did not deprive the Canal+ group of an essential or necessary service for the exercise of its activity.</w:t>
      </w:r>
    </w:p>
    <w:p>
      <w:r>
        <w:t>129. Secondly, despite the refusal to sell advertising spaces of TF1 opposed by TF1 Publicité, the D8 channel experienced significant growth in both its annual audience share and its net advertising revenue in 2013, as highlighted by the CSA in its opinion. The annual audience share of D8 increased from 2.3% in 2012 to 3.2% in 2013 (references 808 and 1813). The net advertising revenue of D8 grew by 80% between 2012 and 2013 (reference 1749), placing this television service second among the TNT channels launched in 2005.</w:t>
      </w:r>
    </w:p>
    <w:p>
      <w:r>
        <w:t>130. Therefore, the refusal to sell advertising spaces of TF1 opposed by TF1 Publicité to D8 was not likely to eliminate competition among television channel publishers.</w:t>
      </w:r>
    </w:p>
    <w:p>
      <w:r>
        <w:t>131. In light of the above, the criticized refusal to sell does not have an abusive character and corresponds to the legitimate protection of the interests of the TF1 group channels (judgment of the Paris Court of Appeal of October 19, 2001, RG no. 2000/08069 and 2000/12353, and judgment of the Court of Justice of February 14, 1978, United Brands/Commission, C-27/76).</w:t>
      </w:r>
    </w:p>
    <w:p>
      <w:r>
        <w:t>3. ON THE COUPLED MARKETING BY A SINGLE ADVERTISING AGENCY OF THE ADVERTISING SPACES OF THE TF1, HD1, AND NUMÉRO 23 CHANNELS</w:t>
        <w:br/>
        <w:t>a) On the single advertising agency</w:t>
      </w:r>
    </w:p>
    <w:p>
      <w:r>
        <w:t>132. According to the claimants, the marketing of advertising spaces of the TF1, HD1, and Numéro 23 channels by a single agency, TF1 Publicité, would constitute a practice prohibited by Articles L. 420-2 of the Commercial Code and 102 of the TFEU.</w:t>
      </w:r>
    </w:p>
    <w:p>
      <w:r>
        <w:t>133. However, the mere holding of a diversified portfolio of channels cannot in itself constitute an abusive exclusionary practice by TF1 Publicité. It is only if this advertising agency relied on the power of the TF1 screens to develop, through any form of coupling, subordination, advantage, or consideration, the sale of advertising spaces of the other channels managed by TF1 Publicité that the behavior of the TF1 group's advertising agency could be sanctioned based on the aforementioned provisions.</w:t>
      </w:r>
    </w:p>
    <w:p>
      <w:r>
        <w:t>134. However, as will be demonstrated below, it is not established that TF1 Publicité implemented such practices, contrary to what the claimants also assert.</w:t>
      </w:r>
    </w:p>
    <w:p>
      <w:r>
        <w:t>b) On coupling offers</w:t>
        <w:br/>
        <w:t>Applicable Principles</w:t>
      </w:r>
    </w:p>
    <w:p>
      <w:r>
        <w:t>135. The coupling practice consists of linking the provision of two distinct products or services. This link can be made contractually, technically, or result from an incentive, such as a price advantage granted in the case of a joint purchase of two distinct products. Such practices can have an anti-competitive effect when, in particular, they allow a company to transfer its market power from one segment of products or services to another segment in order to gain an advantage in competition at a lower cost and without a direct relation to its merits (decision no. 05-D-44 of July 21, 2005, regarding practices implemented by the La Provence group in the sector of advertising in regional daily press).</w:t>
      </w:r>
    </w:p>
    <w:p>
      <w:r>
        <w:t>Application to the Case at Hand</w:t>
        <w:br/>
        <w:t>On the coupling between the TF1, HD1, and Numéro 23 channels</w:t>
      </w:r>
    </w:p>
    <w:p>
      <w:r>
        <w:t>136. Contrary to what the claimants argue, TF1 Publicité has never combined, within the framework of the Multi-Support Modules and the "costs of heart" offers, the advertising spaces of the HD1 and Numéro 23 channels with those of TF1. Since the management by TF1 Publicité, in December 2012, of the HD1 and Numéro 23 channels, only one offer, the "SME-PMI pack," has associated the advertising spaces of TF1 with those, in particular, of these two other channels.</w:t>
      </w:r>
    </w:p>
    <w:p>
      <w:r>
        <w:t>137. However, it appears from the commercial conditions of the TF1 channel for 2014 and 2015 that the advertising spaces of the channels offered in the "SME-PMI pack" could be purchased separately (references 1226, 1267, and 3033). Furthermore, the incentives for purchasing the "SME-PMI pack" were neutral in that no price advantage was associated with the purchase of such a pack compared to the rates attached to the separate purchase of advertising spaces from the different channels (reference 997). Moreover, according to statements from the TF1 group, the "SME-PMI pack" was never purchased by a client of TF1 Publicité, which indicates the absence of real incentives to purchase said pack.</w:t>
      </w:r>
    </w:p>
    <w:p>
      <w:r>
        <w:t>On the coupling between the TF1, TMC, and NT1 channels</w:t>
      </w:r>
    </w:p>
    <w:p>
      <w:r>
        <w:t>138. It appears from the commercial conditions of the TF1 channel for the year 2016, the first year of marketing the advertising spaces of the TMC and NT1 channels by the single agency, that no commercial offer associated the advertising spaces of the TF1 channel with those of other channels. It is explicitly stated that these commercial conditions exclude any form of coupling granting a discount or any advantage to the advertiser.</w:t>
      </w:r>
    </w:p>
    <w:p>
      <w:r>
        <w:t>139. In light of the elements of the case file, it is not established that TF1 implemented practices aimed at encouraging advertisers to group their purchases between the advertising spaces of these different channels by granting any advantage.</w:t>
      </w:r>
    </w:p>
    <w:p>
      <w:r>
        <w:t>On the coupling between the TF1 channel and the radios managed by TF1 Publicité</w:t>
      </w:r>
    </w:p>
    <w:p>
      <w:r>
        <w:t>140. The two commercial offers mentioned by the claimants coupling, in particular during the broadcast of the programs "The Voice Kids" and "Koh-Lanta," the TF1 channel with certain radio supports managed by TF1 Publicité (reference 3140), correspond to sponsorship operations, previously described, which allow sponsors to promote their brand or image by associating it with a program.</w:t>
      </w:r>
    </w:p>
    <w:p>
      <w:r>
        <w:t>141. On one hand, it appears from the commercial document providing for the offer that sponsors had the possibility to purchase each of its components separately (references 3371 and 3392). On the other hand, the incentives for sponsors to jointly purchase the components of the offer were neutral in that no specific price advantage was associated with such a purchase (references 3371, 3392, and 3625).</w:t>
      </w:r>
    </w:p>
    <w:p>
      <w:r>
        <w:t>On the coupling between the catch-up television services of the LCI, TF1, HD1, NT1, and TMC channels</w:t>
      </w:r>
    </w:p>
    <w:p>
      <w:r>
        <w:t>142. The catch-up television services of the TF1, HD1, NT1, and TMC channels are grouped on the MYTF1.fr site while the LCI.fr site broadcasts the LCI channel, both live and on catch-up.</w:t>
      </w:r>
    </w:p>
    <w:p>
      <w:r>
        <w:rPr>
          <w:b/>
        </w:rPr>
        <w:t>[Pages 25–26]</w:t>
      </w:r>
    </w:p>
    <w:p>
      <w:r>
        <w:t>143. On the one hand, as provided for in the "digital" commercial conditions published by TF1 Publicité, the advertiser can freely choose, among the channels and programs offered on the catch-up television services of the TF1 group, the spaces within which the advertising message will be broadcast.</w:t>
      </w:r>
    </w:p>
    <w:p>
      <w:r>
        <w:t>144. On the other hand, it does not result from the investigation that the bundled marketing of these different advertising spaces was accompanied by a financial advantage or any other nature aimed at encouraging advertisers to engage in such group purchases.</w:t>
      </w:r>
    </w:p>
    <w:p>
      <w:r>
        <w:t>Conclusion</w:t>
      </w:r>
    </w:p>
    <w:p>
      <w:r>
        <w:t>145. It follows from the above that the existence of abusive bundling practices is not established.</w:t>
      </w:r>
    </w:p>
    <w:p>
      <w:r>
        <w:t>4. GENERAL CONCLUSION</w:t>
      </w:r>
    </w:p>
    <w:p>
      <w:r>
        <w:t>146. In light of the above, the conditions for a prohibition under Articles 102 TFEU and L. 420-2 of the Commercial Code are not met in this case, based on the information available to the Authority. There is, therefore, no reason to continue the procedure, in accordance with the provisions of Article L. 464-6 of the Commercial Code.</w:t>
      </w:r>
    </w:p>
    <w:p>
      <w:r>
        <w:t>DECISION</w:t>
      </w:r>
    </w:p>
    <w:p>
      <w:r>
        <w:t>Sole Article: Based on the information available to the Competition Authority, there is no reason to continue the procedure.</w:t>
      </w:r>
    </w:p>
    <w:p>
      <w:r>
        <w:t>Deliberated on the oral report of Mr. Pablo Gonzalez Perez and the oral intervention of Ms. Juliette Théry-Schultz, deputy general rapporteur, by Ms. Élisabeth Flüry-Hérard, vice-president, chairing the session, Ms. Sandra Lagumina, Ms. Séverine Larere, and Mr. Noël Diricq, members.</w:t>
      </w:r>
    </w:p>
    <w:p>
      <w:r>
        <w:t>The session secretary, The session chair,</w:t>
      </w:r>
    </w:p>
    <w:p>
      <w:r>
        <w:t>Caroline Chéron 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