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https://www.autoritedelaconcurrence.fr/fr/decision/relative-des-pratiques-mises-en-oeuvre-dans-le-secteur-de-la-radiodiffusion-et-une-demande</w:t>
      </w:r>
    </w:p>
    <w:p>
      <w:r>
        <w:t>Pages translated : 6</w:t>
      </w:r>
    </w:p>
    <w:p/>
    <w:p>
      <w:r>
        <w:rPr>
          <w:b/>
        </w:rPr>
        <w:t>[Pages 1–3]</w:t>
      </w:r>
    </w:p>
    <w:p>
      <w:r>
        <w:t>COMPETITION COUNCIL</w:t>
        <w:br/>
        <w:t>Decision No. 00-D-45 dated January 18, 2001</w:t>
        <w:br/>
        <w:t>regarding practices implemented in the broadcasting sector</w:t>
        <w:br/>
        <w:t>and a request for interim measures submitted</w:t>
        <w:br/>
        <w:t>by the companies Sud Bretagne Diffusion and Parf’un</w:t>
        <w:br/>
        <w:t>The Competition Council (permanent commission),</w:t>
        <w:br/>
        <w:t>Considering the letter registered on September 18, 2000 under numbers F 1263 and M 275 by which the companies Sud Bretagne Diffusion and Parf’un referred to the Competition Council facts likely to fall within the scope of Articles L. 420-1 and L. 420-2 of the Commercial Code, concerning practices implemented by the company Vortex in the broadcasting sector, and requested the issuance of interim measures;</w:t>
        <w:br/>
        <w:t>Considering Book IV of the Commercial Code and Decree No. 86-1309 of December 29, 1986 amended, taken for the application of Ordinance No. 86-1243 of December 1, 1986;</w:t>
        <w:br/>
        <w:t>Considering the opinion adopted on October 17, 2000 by the Higher Council of Audiovisual, at the request of the Council, in application of Article 16 of the aforementioned Decree No. 86-1309;</w:t>
        <w:br/>
        <w:t>Considering the observations presented by the company Vortex and by the Government Commissioner;</w:t>
        <w:br/>
        <w:t>Considering the other documents in the file;</w:t>
        <w:br/>
        <w:t>The rapporteur, the general rapporteur, the Government Commissioner, and the representatives of the company Sud Bretagne Diffusion, the company Parf’un, and the company Vortex heard during the session of November 8, 2000;</w:t>
        <w:br/>
        <w:t>Considering that under Article 22 of Law No. 86-1067 of September 30, 1986 relating to the freedom of communication, the use by holders of authorizations for radio frequencies available on the territory of the Republic constitutes a private occupation of the public domain of the State, which is subject to an authorization procedure by the Higher Council of Audiovisual; that under Article 29 of the same law, the Higher Council of Audiovisual conducts a call for applications for the geographical areas and for the categories of services it determines; that the authorizations to broadcast on radio frequencies are granted by assessing the interest of each project in light of the various public interests mentioned in Article 29, among which are the preservation of pluralism of sociocultural expression currents, the diversification of operators, the necessity to avoid abuses of dominant position and practices hindering the free exercise of competition, and taking into account criteria derived from the experience acquired by the candidate, the financing and the prospects for the operation of the service, and the shares held by the candidate in the capital of advertising management or press companies; that the broadcasting authorization is granted for an initial duration of five years, renewable twice without a new call for applications; that a convention concluded between the operator awarded the frequency and the Higher Council of Audiovisual sets the specific rules applicable to the service, notably the general characteristics of the program broadcast, which can only be modified with the approval of the Higher Council of Audiovisual;</w:t>
        <w:br/>
        <w:t>Considering that, by press release No. 34 of August 29, 1989, the Higher Council of Audiovisual classified radio services, based on their broadcast area, mode of financing, and the nature of the program broadcast, into five categories: A (associative services), B (independent local or regional services), C (local or regional services broadcasting a program from a national thematic network), D (national thematic services), and E (national generalist services); that it authorized, by virtue of decision No. 319 of December 15, 1995, and until the intervention of law No. 2000-719 of August 1, 2000 amending the law of September 30, 1986, companies broadcasting a national program in category D to take control of affiliated local operators in category C and to substitute the broadcast of the local program with the broadcast of the national program without proceeding to the restitution of the frequency, provided that this operation does not affect the balance or diversity of programs in the concerned areas;</w:t>
        <w:br/>
        <w:t>Considering that the company Vortex publishes and broadcasts in category D a national thematic radio program, under the name Skyrock; that the company Sud Bretagne Diffusion entered into an affiliation contract with the company Vortex on February 10, 1991 for the broadcast, under the name Skyrock Bretagne, of the Skyrock program; that following a call for applications launched on December 21, 1990, the Higher Council of Audiovisual granted the company Sud Bretagne Diffusion, by decision No. 92-444 of May 12, 1992, an authorization to broadcast in category C, for five frequencies, in the coverage areas of Brest, Ploermel, Quimper, Quimperlé, and Vannes, the national program Skyrock, as well as a local program published by the company Sud Bretagne Diffusion with a minimum daily duration of three hours; that the company Parf’un, which is engaged in the commercialization of advertising spaces, manages the advertising for the company Sud Bretagne Diffusion, as well as the production, on behalf of the company Sud Bretagne Diffusion, of the local radio program broadcast by this company; that the company Vortex holds 50% of the shares of the company Sud Bretagne Diffusion;</w:t>
        <w:br/>
        <w:t>Considering that the companies Sud Bretagne Diffusion and Parf’un accuse the company Vortex of anti-competitive practices constituting a collusion, an abuse of dominant position, and an abuse of economic dependence in the markets for the supply of programs, broadcasting, and the commercialization of advertising spaces;</w:t>
        <w:br/>
        <w:t>Regarding the definition of the markets</w:t>
        <w:br/>
        <w:t>Considering that, if, as in this case, the conclusion of an affiliation contract between the publishers of a national thematic program and local broadcasting companies does not involve remuneration for either party, such a contract gives rise to reciprocal services granting local broadcasting companies the authorization to broadcast the national thematic program and granting national companies access to advertising resources derived from the broadcast, on the frequencies held by local companies, of their program; thus, it is not excluded that there exists a market for the supply of radio programs;</w:t>
        <w:br/>
        <w:t>Considering that broadcasting authorizations are non-transferable and are subject to an administrative allocation procedure by the Higher Council of Audiovisual; that, on the other hand, broadcasting authorizations constitute the essential support for the economic activity of broadcasting companies, consisting notably in the sale of radio advertising spaces, for which broadcasting companies are placed in a competitive situation within the framework of advertising markets, national or local, to which they have access depending on the category of service considered; thus, it is not excluded that there exists a market for radio advertising spaces;</w:t>
        <w:br/>
        <w:t>On the allegation of abuse of dominant position</w:t>
        <w:br/>
        <w:t>Considering that the company Vortex does not hold a dominant position, which it could have abused, in the market for the supply of radio programs or the commercialization of advertising spaces, neither on a national level, considering the number of frequencies held on the national territory, the populations covered by the Skyrock network, and the network's audience results, nor on a local level, in Brittany, through its affiliates, and for the same reasons; indeed, it results from the CSA report for the fiscal year 1999 that as of February 1, 2000, the Skyrock program is ranked seventh in terms of metropolitan territory coverage, behind the companies NRJ, Europe 2, Fun Radio, Nostalgie, RFM, and RTL 2, and it has fewer frequencies than its competitors (90 frequencies compared to 230 for NRJ); that in Brittany, more specifically, the Skyrock program is present in only three of the four Breton departments, through only seven frequencies and all in category C, through affiliated companies; that its main competitors have a higher number of frequencies (fourteen for NRJ, nine for Europe 2) and generally broadcast in category D; that, moreover, under the regulations, the company Vortex does not market radio advertising spaces aimed at the local audience; that, therefore, contrary to what is alleged, it does not appear that the practices attributed to the company Vortex are likely to be qualified as an abuse of dominant position;</w:t>
        <w:br/>
        <w:t>Regarding the allegations of collusion and abuse of economic dependence</w:t>
        <w:br/>
        <w:t>Regarding the affiliation contract of February 10, 1991 and the shareholder agreement signed in 1995</w:t>
        <w:br/>
        <w:t>Considering that the company Sud Bretagne Diffusion was established on February 10, 1991 by the company Vortex, on one hand, which holds 50% of the shares, and by Mr. Tressard and Mr. Le Deventec, on the other hand, who each hold 25% of the shares; that its corporate purpose, according to the terms of its statutes, is "to exploit, manage, and develop the affiliation to the Skyrock program in the locally authorized broadcast area"; that it was indeed established to respond to the call for applications launched on December 21, 1990 by the Higher Council of Audiovisual for the operation of broadcasting services via terrestrial radio in frequency modulation in the Brittany/Loire regions; that this call specifically targeted C radio services, that is to say "commercial services with a local or regional vocation affiliated or franchised to a network or intended for an identified program supplier"; that indeed, a decision of the CSA, dated May 12, 1992, authorized the SARL Sud Bretagne Diffusion to operate a broadcasting service titled "Skyrock Bretagne"; that this authorization covered the frequencies pertaining to the areas of Vannes, Quimper, Ploermel, Brest, and Quimperlé; that it was renewed for these same areas by a decision of the Higher Council of Audiovisual dated October 15, 1996; that these authorizations granted the company Sud Bretagne Diffusion the right to broadcast in category C, that is to say to broadcast in the considered areas, on one hand, a program of local interest with a minimum duration of three hours and, on the other hand, a program provided by a third party other than a radio already authorized in category Enterprise (commercial services with a national generalist vocation) and not financed by local commercial resources, in this case the national program Skyrock;</w:t>
        <w:br/>
        <w:t>Considering, on one hand, that, as of February 10, 1991, the company Sud Bretagne Diffusion entered into an affiliation contract with the company Vortex, which publishes and broadcasts in category D, a national thematic radio program under the name Skyrock, for the broadcast, under the name "Skyrock Bretagne," of the Skyrock program; that under this contract, the company Vortex grants the company Sud Bretagne Diffusion the exclusivity of broadcasting the Skyrock program in a geographically determined coverage area corresponding to the areas for which the company would obtain broadcasting authorizations from the CSA; that Article 4.1 of the same contract provides that "the affiliate is bound to the company Vortex by an exclusivity obligation. Under no circumstances is the affiliate authorized to relay or broadcast the Skyrock program on any frequency other than that locally authorized indicated at the top hereof, in the same area covered by it (Annex 1) or even in another area regardless of the frequency. It undertakes to benefit from the exploitation of the program and the Skyrock network only for its own needs."</w:t>
      </w:r>
    </w:p>
    <w:p>
      <w:r>
        <w:rPr>
          <w:b/>
        </w:rPr>
        <w:t>[Pages 4–6]</w:t>
      </w:r>
    </w:p>
    <w:p>
      <w:r>
        <w:t>Considering, on the other hand, that in 1995, a protocol was signed between the shareholders of the company Sud Bretagne Diffusion, namely the company Vortex, on one hand, and Mr. Le Deventec and Mr. Tressard, on the other hand; that this protocol was, by mutual agreement, held in escrow by the parties' counsel; that it follows, however, from the consistent assertions on this point by the company Vortex and the company Sud Bretagne Diffusion that this agreement stipulates that the company Sud Bretagne Diffusion cannot replace the broadcasting of the Skyrock program with the broadcasting of another program and that a breach of this obligation would be penalized by a fine of five million francs; Considering that the company Sud Bretagne Diffusion argues that the stipulations of the affiliation contract and the shareholders' pact, which impose an exclusivity obligation regarding the Skyrock program and prevent it from broadcasting this program on any frequency other than those specifically designated in this contract, constitute an agreement and an abuse of dominant position by the company Vortex, which implements market partitioning practices and seeks to obstruct the competition that the company Sud Bretagne Diffusion could pose in other areas; But considering, firstly, that as stated above, the company Vortex is not in a dominant position in any of the already defined markets; Considering, secondly, that a clause of exclusivity in sales, exclusivity in purchases, or non-competition between two companies is prohibited by the provisions of Article L. 420-1 of the Commercial Code only to the extent that, on one hand, it has the object or may have the effect of restricting competition in a market and, on the other hand, it cannot benefit from the provisions of Article L. 420-4 of the Commercial Code; that the fact that a national broadcasting company that heads a network of local affiliates with which it submits applications in category C in specific geographical areas that associate local or regional services and the broadcasting of national thematic programs reserves a geographical exclusivity for each of its affiliates and imposes on them in return an exclusivity obligation towards it, while asking them not to broadcast the provided program on frequencies other than those they have jointly determined and for which they have obtained authorization, does not constitute, in this case, a collusive practice likely to abusively limit the free exercise of competition; that the agreements in question only draw the consequences of the authorizations granted by the CSA to the company Sud Bretagne Diffusion for the broadcasting of a specific programming and in defined areas; Regarding the call for applications in the Saint-Brieuc area Considering that the Conseil Supérieur de l’audiovisuel launched, on October 5, 1998, a call for applications concerning Brittany and the Pays de Loire; that the company Sud Bretagne Diffusion responded to this call by submitting an application in category C for the acquisition of a new frequency in the Saint-Brieuc area, in order to broadcast the Skyrock program; that the company Vortex also submitted an application in the same area but in category D; that at the date of this call, the radio landscape in Saint-Brieuc was characterized by the presence of eight private operators: three in category A, one in category C, three in category D, and one in category E; that, in order to enrich the local radio offer, the Conseil supérieur de l’audiovisuel decided, on July 26, 2000, to preselect the company Sud Bretagne Diffusion in category C in Saint-Brieuc; that the company Vortex then argued before the regulatory body that it had not concluded a specific affiliation contract with this company and that the broadcasting of the Skyrock program in new areas, and notably the Saint-Brieuc area, was not included in the affiliation contract dated February 10, 1991, that it had entered into with this company for the broadcasting of the Skyrock program; that following this appeal, the Conseil supérieur de l’audiovisuel did not follow up on the preselection it had made of the company Sud Bretagne Diffusion; that, on the contrary, it preselected the company Vortex for the broadcasting of the national Skyrock program in Saint-Brieuc, noting that there was no specific format for young people and adolescents in this area;</w:t>
      </w:r>
    </w:p>
    <w:p>
      <w:r>
        <w:t>Considering that the petitioning companies argue that "the refusal to extend the benefit of the affiliation contract and the pressures exerted by the company Vortex on the Conseil Supérieur de l’audiovisuel fall under Article 8 of the ordinance of December 1, 1986 and possibly under Article 7 of the same ordinance"; that indeed, according to them, the refusal of the company Vortex has no other justification than to obstruct the application of the company Sud Bretagne Diffusion to the CSA in the Saint-Brieuc area; that such a practice constitutes an abuse of the economic dependency situation in which it finds itself due to the fact that its corporate purpose is limited to the broadcasting of the Skyrock program; that any substitution of program is subject to the prior authorization of the CSA, which can withdraw a frequency; that finally, the number of program suppliers is limited in the Saint-Brieuc area; But considering, on one hand, that, as stated above, the agreement that binds the company Vortex and the company Sud Bretagne Diffusion as well as the pact signed between the various shareholders of this company are not, in themselves, constitutive of an anti-competitive agreement; Considering, on the other hand, that the opposition expressed by the company Vortex to the application of the company Sud Bretagne Diffusion in Saint-Brieuc falls within the framework of the freedom enjoyed by this company to authorize third parties to use a program and a brand on which it holds intellectual property rights and does not obstruct the continuation of the activity of the company Sud Bretagne Diffusion in the broadcasting areas for which it has obtained authorization and under the conditions provided for in its statutes; Considering that, given the absence of a dominant position of the company Vortex, both nationally and locally, and the existence of other operators in the market, its behavior towards the company Sud Bretagne Diffusion, which falls within the framework of the freedom to use its intellectual property rights and the applicable regulations in the sector concerned, cannot be regarded as having an anti-competitive object or effect on the markets for the supply of programs and the commercialization of radio advertising spaces; that moreover, the Conseil supérieur de l’audiovisuel must allocate frequencies taking into account the competitive situation in the sector; Considering that the petitioning companies do not present any other element that would be likely to demonstrate an impact on an advertising market by the practices described above; Considering, finally, that the company Sud Bretagne Diffusion complains that the company Vortex formally requested it, on August 3, 2000, to cease the operation of a website under the domain name "Skyrock Bretagne.com"; that, however, Article IV i) of the affiliation contract between the company Vortex and the company Sud Bretagne Diffusion provides that the affiliate adopts "during the term of the contract, the sole designation 'Skyrock Bretagne' accompanied by the reference of the authorized frequency of the local FM band... the concession of the enjoyment of this brand for a strictly determined duration, however, does not involve any transfer of ownership rights to the benefit of the affiliate... the affiliate therefore refrains from producing any document, printed material, or promotional item mentioning the Skyrock brand, without having the prior written agreement of the company Vortex"; that by opposing the operation of a website named "Skyrock Bretagne.com" that it had not authorized, the company Vortex merely applied the contractual clauses that bound it to the company Sud Bretagne Diffusion, without any violation of Articles 7 and 8 of the ordinance of December 1, 1986 then in force being attributable to it; Considering that pursuant to Article L. 462-8 of the Commercial Code: "The Competition Council may declare, by reasoned decision, the petition inadmissible if it considers that the facts invoked are not supported by sufficiently probative elements"; that it follows from the above that it is necessary, by application of these provisions, to declare</w:t>
      </w:r>
    </w:p>
    <w:p>
      <w:r>
        <w:t xml:space="preserve">the petition inadmissible; </w:t>
        <w:br/>
        <w:t xml:space="preserve">On the request for precautionary measures Considering that, the petition on the merits registered under number F 1263 being declared inadmissible, the request for precautionary measures, which is accessory to it, must be rejected, </w:t>
        <w:br/>
        <w:t xml:space="preserve">Decides: </w:t>
        <w:br/>
        <w:t xml:space="preserve">Article 1 - The petition registered under number F 1263 is declared inadmissible. </w:t>
        <w:br/>
        <w:t xml:space="preserve">Article 2 - The request for precautionary measures registered under number M 275 is rejected. </w:t>
        <w:br/>
        <w:t xml:space="preserve">Deliberated, on the report of Ms. Vérot, by Ms. Hagelsteen, president, Mr. Jenny, vice-president, Mr. Nasse, member.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