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https://www.autoritedelaconcurrence.fr/fr/decision/relative-des-pratiques-mises-en-oeuvre-dans-le-secteur-de-la-securisation-des-debits-de-0</w:t>
      </w:r>
    </w:p>
    <w:p>
      <w:r>
        <w:t>Pages translated : 27</w:t>
      </w:r>
    </w:p>
    <w:p/>
    <w:p>
      <w:r>
        <w:rPr>
          <w:b/>
        </w:rPr>
        <w:t>[Pages 1–3]</w:t>
      </w:r>
    </w:p>
    <w:p>
      <w:r>
        <w:t>FRENCH REPUBLIC</w:t>
        <w:br/>
        <w:t>Decision No. 23-D-03 of March 20, 2023</w:t>
        <w:br/>
        <w:t>regarding practices implemented in the sector of</w:t>
        <w:br/>
        <w:t>securing tobacco outlets in the Hauts-de-France</w:t>
        <w:br/>
        <w:t>and Île-de-France regions</w:t>
        <w:br/>
        <w:t>The Competition Authority (section V),</w:t>
        <w:br/>
        <w:t>Considering the letter registered on June 15, 2021, under number 21/0046 F, by which the Minister of</w:t>
        <w:br/>
        <w:t>Economy, Finance and Recovery referred to the Competition Authority practices</w:t>
        <w:br/>
        <w:t>implemented in the sector of securing tobacco outlets in the Hauts-de-France and Île-de-France regions;</w:t>
        <w:br/>
        <w:t>Considering Book IV of the Commercial Code, and in particular its Article L. 420-1;</w:t>
        <w:br/>
        <w:t>Considering the decision of the General Rapporteur of March 25, 2022, establishing that the case will be subject</w:t>
        <w:br/>
        <w:t>to a decision by the Authority without prior establishment of a report;</w:t>
        <w:br/>
        <w:t>Considering the observations presented by the Government Commissioner;</w:t>
        <w:br/>
        <w:t>Considering the other documents in the file;</w:t>
        <w:br/>
        <w:t>The Rapporteur, the General Rapporteur, and the representative of the companies Group Save and Age Invest</w:t>
        <w:br/>
        <w:t>heard during the session of the Competition Authority on February 8, 2023, the Government Commissioner having been regularly summoned;</w:t>
        <w:br/>
        <w:t>Adopts the following decision:</w:t>
      </w:r>
    </w:p>
    <w:p>
      <w:r>
        <w:t>Summary1</w:t>
        <w:br/>
        <w:t>By this decision, the Competition Authority jointly and severally imposes a financial penalty of 25,000 euros on the company Groupe Save as well as on its parent company, Age Invest, for having implemented a concerted practice aimed at distorting competition, prohibited by Article L. 420-1 of the Commercial Code.</w:t>
        <w:br/>
        <w:t>The decision rendered follows an investigation conducted by the Interregional Competition Investigation Brigade of Hauts-de-France in the sector of securing tobacco outlets in the Hauts-de-France and Île-de-France regions and a refusal to settle by the company Groupe Save which led to the referral to the Authority.</w:t>
        <w:br/>
        <w:t>The regulation concerning aid for securing tobacco outlets conditioned, at the time of the practices, the benefit of the aid on a competitive bidding process among companies specialized in securing these establishments.</w:t>
        <w:br/>
        <w:t>In this context, the company Groupe Save established coverage estimates that benefited other companies or, in some cases, benefited itself from such estimates, following consultations with several other companies between February 18, 2015, and November 28, 2017.</w:t>
        <w:br/>
        <w:t>All of these grant application files represent a cumulative billed turnover of approximately 205,000 euros.</w:t>
        <w:br/>
        <w:t>By distorting the competitive bidding process required by the then-applicable regulation, the company Groupe Save not only violated the provisions of Article L. 420-1 of the Commercial Code but also contributed to a misuse of public funds.</w:t>
        <w:br/>
        <w:t>1 This summary is strictly informative. Only the reasons for the decision numbered below are authoritative.</w:t>
      </w:r>
    </w:p>
    <w:p>
      <w:r>
        <w:t>SUMMARY</w:t>
        <w:br/>
        <w:t>I. FINDINGS ................................................................................ 4</w:t>
        <w:br/>
        <w:t>A. REMINDER OF THE PROCEDURE ...................................................................................4</w:t>
        <w:br/>
        <w:t>B. THE SECTOR AND THE COMPANIES CONCERNED .........................................5</w:t>
        <w:br/>
        <w:t>1. THE TOBACCO OUTLET SECURITY SECTOR ......................................5</w:t>
        <w:br/>
        <w:t>2. THE COMPANIES CONCERNED ...............................................................................6</w:t>
        <w:br/>
        <w:t>3. PERSONAL LINKS BETWEEN SAVE, SLS AND AP PROTECTION ...........................6</w:t>
        <w:br/>
        <w:t>C. THE PRACTICES OBSERVED ...............................................................................7</w:t>
        <w:br/>
        <w:t>D. REMINDER OF THE NOTIFIED GRIEVANCE ...................................................................................18</w:t>
        <w:br/>
        <w:t>II. DISCUSSION ........................................................................................ 18</w:t>
        <w:br/>
        <w:t>A. THE APPLICABLE LAW ...........................................................................................19</w:t>
        <w:br/>
        <w:t>B. ON THE RELEVANT MARKET ...............................................................................19</w:t>
        <w:br/>
        <w:t>C. ON THE MERITS OF THE NOTIFIED GRIEVANCE ..........................................................20</w:t>
        <w:br/>
        <w:t>1. REMINDER OF THE DECISIONAL PRACTICE ...............................................................20</w:t>
        <w:br/>
        <w:t>2. APPLICATION TO THE CASE AT HAND .........................................................................................21</w:t>
        <w:br/>
        <w:t>a) On the existence of a consultation ......................................................... 21</w:t>
        <w:br/>
        <w:t>b) On the anti-competitive object .................................................................. 21</w:t>
        <w:br/>
        <w:t>D. ON THE ATTRIBUTION OF THE PRACTICES .............................................................22</w:t>
        <w:br/>
        <w:t>1. APPLICABLE PRINCIPLES .........................................................................................22</w:t>
        <w:br/>
        <w:t>2. APPLICATION TO THE CASE AT HAND .............................................................................22</w:t>
        <w:br/>
        <w:t>E. ON THE FINANCIAL PENALTY ..........................................................................23</w:t>
        <w:br/>
        <w:t>1. THE APPLICABLE RULES ......................................................................................23</w:t>
        <w:br/>
        <w:t>2. ON THE DETERMINATION OF THE BASE AMOUNT OF THE PENALTY ......................24</w:t>
        <w:br/>
        <w:t>a) On the method used for determining the base amount ... 24</w:t>
        <w:br/>
        <w:t>b) On the severity of the practices .................................................................... 25</w:t>
        <w:br/>
        <w:t>c) Conclusion on the determination of the base amount of the penalty . 26</w:t>
        <w:br/>
        <w:t>3. ON THE INDIVIDUALIZATION OF THE PENALTY .........................................................26</w:t>
        <w:br/>
        <w:t>4. CONCLUSION ON THE AMOUNT OF THE FINANCIAL PENALTY ...........................26</w:t>
        <w:br/>
        <w:t>DECISION ..................................................................................................... 27</w:t>
      </w:r>
    </w:p>
    <w:p>
      <w:r>
        <w:rPr>
          <w:b/>
        </w:rPr>
        <w:t>[Pages 4–6]</w:t>
      </w:r>
    </w:p>
    <w:p>
      <w:r>
        <w:t>I. Findings</w:t>
        <w:br/>
        <w:t>A. REMINDER OF THE PROCEDURE</w:t>
        <w:br/>
        <w:t>1. The Interregional Competition Investigation Brigade of Hauts-de-France drafted an administrative investigation report on January 6, 2020, in which it found that several companies had implemented cover estimate practices in the tobacco retail security sector, in the Hauts-de-France and Île-de-France regions.</w:t>
        <w:br/>
        <w:t>2. This report was transmitted by the Minister of Economy to the General Rapporteur of the Competition Authority (hereinafter "the Authority"), who informed him by letter dated June 2, 2020, that he did not intend to propose that the Authority take up the matter ex officio.</w:t>
        <w:br/>
        <w:t>3. In accordance with the provisions of Article L. 464-9 of the Commercial Code, the General Directorate for Competition, Consumer Affairs and Fraud Control (hereinafter "DGCCRF") initiated an injunction and settlement procedure against the companies AP Protection and Aménagements Miroirs Fermetures (hereinafter "AMF"). The companies AP Protection and AMF accepted these measures on March 3, 2021.</w:t>
        <w:br/>
        <w:t>4. The DGCCRF also sent a settlement proposal to the company Group Save, by letter dated March 9, 2021, for an amount of €15,200, which it refused by orally informing the DGCCRF services that it did not wish to settle.</w:t>
        <w:br/>
        <w:t>5. In accordance with Article L. 464-9 of the Commercial Code, which states that "[t]he execution within the allotted time of the obligations resulting from the injunction and acceptance of the settlement extinguishes any action before the Competition Authority for the same facts," the action was extinguished with respect to the companies AP Protection and AMF.</w:t>
        <w:br/>
        <w:t>6. By registered letter dated May 31, 2021, the Minister of Economy referred the Authority, pursuant to Articles L. 464-9 and R. 464-9-3 of the Commercial Code, to practices implemented in the tobacco retail security sector in the Hauts-de-France and Île-de-France regions by the company Group Save. This referral was registered under number 21/0046 F.</w:t>
        <w:br/>
        <w:t>7. By a decision dated March 25, 2022, made pursuant to Articles L. 463-3 and R. 463-12 of the Commercial Code, the General Rapporteur decided that the case would be examined by the Authority without prior establishment of a report.</w:t>
        <w:br/>
        <w:t>8. In accordance with the aforementioned provisions, a simplified notification of grievances was sent, for the first time, by letter dated April 5, 2022, to the company Group Save and its parent company, Age Invest, and then, for the second time, by letter dated June 30, 2022, considering the alleged difficulties in delivering the first letter.</w:t>
        <w:br/>
        <w:t>9. The company Group Save did not submit observations in response to the notification of grievances within the time allotted to it. However, during the session on February 8, 2023, the representative of the companies Group Save and Age Invest indicated that his clients did not contest the materiality of the facts in this case.</w:t>
      </w:r>
    </w:p>
    <w:p>
      <w:r>
        <w:t>B. THE SECTOR AND THE COMPANIES CONCERNED</w:t>
        <w:br/>
        <w:t>1. THE TOBACCO RETAIL SECURITY SECTOR</w:t>
        <w:br/>
        <w:t>10. Pursuant to Article 568 of the General Tax Code, "[t]he retail sale monopoly of tobacco is entrusted to the administration, which exercises it, under conditions and according to modalities set by decree, through retailers designated as its agents and subject to a license fee, (...) holders of the buyer-reseller status mentioned in the last paragraph, or through resellers who are required to procure manufactured tobacco exclusively from the retailers designated above."</w:t>
        <w:br/>
        <w:t>11. Tobacco retailers must be approved by the General Directorate of Customs and Indirect Taxes, which is also responsible for collecting the aforementioned license fees.</w:t>
        <w:br/>
        <w:t>12. According to the website of the Confederation of Tobacco Retailers, 23,500 French tobacco retailers were established in France (excluding Corsica) as of January 1, 2022. They were 27,500 in 2016, 25,000 in 2018, and 24,000 in 2020.</w:t>
        <w:br/>
        <w:t>13. Faced with an increasing number of criminal acts, tobacco retailers regularly call upon companies tasked with providing services aimed at securing their establishments.</w:t>
        <w:br/>
        <w:t>14. To this end, tobacco retailers can benefit from assistance for securing their establishments, which was initially provided for by decree No. 2006-742 of June 27, 2006, establishing assistance for the security of tobacco retail outlets, supplemented by an order of the same day.</w:t>
        <w:br/>
        <w:t>15. The system put in place provided that customs services could cover part of the security works undertaken by tobacco retailers, in exchange for the submission of two estimates from two competing companies.</w:t>
        <w:br/>
        <w:t>16. The assistance was limited to 80% of the amount of the economically most advantageous offer, the remaining part being the responsibility of the retailer. Depending on the amounts of the proposed estimates, the interregional customs director could require the retailer to present a third estimate.</w:t>
        <w:br/>
        <w:t>17. Security assistance could be granted every three years. It was paid after the submission of the installation invoice by the retailer.</w:t>
        <w:br/>
        <w:t>18. Decree No. 2006-742 of June 27, 2006, was amended by decree No. 2012-1448 of December 24, 2012, relating to the security of tobacco retail outlets, supplemented by an order of the same day, which notably raised the ceiling of the assistance from €10,000 to €15,000.</w:t>
        <w:br/>
        <w:t>19. Subsequently, decree No. 2017-1695 of December 14, 2017, supplemented by an order of December 14, 2017, again modified the system. The submission of two estimates from competing companies before the works are carried out is no longer necessary.</w:t>
        <w:br/>
        <w:t>20. Since then, the retailer wishing to benefit from the system must have the number of estimates of their choice prepared, estimating the amount of assistance based on the maximum fixed amount, by type of equipment, in Annex II of the order of December 14, 2017. They then carry out the works by advancing the funds and, to request the benefit of the assistance, submit a file to the customs office, including the paid invoice attesting to the works carried out.</w:t>
        <w:br/>
        <w:t>21. The order of December 23, 2020, modifying the order of December 14, 2017, provides that from January 1, 2021, the assistance is capped over a four-year period, which begins from the first decision to grant assistance. This order also updated the eligible materials for assistance in Annex II.</w:t>
        <w:br/>
        <w:t>22. Finally, decree No. 2022-1571 of December 15, 2022, modifying decree No. 2006-742 of June 27, 2006, and the order of December 15, 2022, modifying the order of December 14, 2017, also amended the system. The order of December 15, 2022, notably provides that "[f]or the installation of alarm or video surveillance equipment, the invoice is issued, from January 1, 2023, by an installer holding a certification or qualification issued by an organization accredited by the French Accreditation Committee (COFRAC) or by another organization, a member of the European Cooperation for Accreditation and having signed the relevant multilateral mutual recognition agreements."</w:t>
        <w:br/>
        <w:t>23. Regarding this system, the Court of Auditors noted in its public report of 2017 that at the national level "the assistance for securing retail outlets has been received by 10,783 retailers since 2004, at a total cost of €100 million. In 2015, 3,843 retailers benefited from this assistance for an average amount of €3,853, and each year, nearly 15% of retailers use the maximum amount of assistance (€15,000) to secure their outlet. A retailer can request this assistance multiple times, and the average amount of €9,255 masks considerable discrepancies and significant amounts: 461 retailers have thus received more than €20,000 and three more than €44,000."</w:t>
        <w:br/>
        <w:t>2. THE COMPANIES CONCERNED</w:t>
        <w:br/>
        <w:t>24. The company Save, named Group Save as of October 17, 2019, specializes in the sale, installation, and maintenance of security systems for professionals, with a specialization in electronic security (alarm systems, remote surveillance and video surveillance, fire safety, and access control).</w:t>
        <w:br/>
        <w:t>25. It operates under the trade names Save sécurité and Save énergie and runs four establishments in France: Villeurbanne (69), Reichstett (67), Marseille (13), and Gennevilliers (92). Its CEO is Mr. X....</w:t>
        <w:br/>
        <w:t>26. The three other companies involved in the DGCCRF investigation are the company SLS (placed in judicial liquidation in March 2017, procedure closed on September 5, 2019, for lack of assets), AP Protection, operated by Mr. Y..., and the company AMF, operated in his own name by Mr. Z....</w:t>
        <w:br/>
        <w:t>27. Estimates from three other companies were provided in the grant application files studied: the companies Badylec, BGS Sogeprim, and Uniaccess. These three companies were liquidated in 2018 and 2019 and were not subject to investigation.</w:t>
        <w:br/>
        <w:t>3. PERSONAL LINKS BETWEEN SAVE, SLS, AND AP PROTECTION</w:t>
        <w:br/>
        <w:t>28. Mr. X... worked at SLS before joining the company Save as CEO. His wife, Mrs. A..., managed the SARL SLS until its liquidation in March 2017.</w:t>
      </w:r>
    </w:p>
    <w:p>
      <w:r>
        <w:rPr>
          <w:b/>
        </w:rPr>
        <w:t>[Pages 7–9]</w:t>
      </w:r>
    </w:p>
    <w:p>
      <w:r>
        <w:t xml:space="preserve">29. The company SLS had premises adjacent to those of Save, in Paris and Villeurbanne where the headquarters and establishments of each company were located, respectively.  </w:t>
        <w:br/>
        <w:t xml:space="preserve">30. Mr. Y... was an employee of the company SLS, in the capacity of account manager, from January 1, 2012, to June 5, 2017. He has been operating his own company AP Protection since October 2016.  </w:t>
        <w:br/>
        <w:t xml:space="preserve">31. Furthermore, it appears from certain elements of the file that Mr. Y... may have worked for the company Save as a salesperson while he was an employee of SLS, but he was never officially employed by the company Save.  </w:t>
        <w:br/>
        <w:t xml:space="preserve">C. OBSERVED PRACTICES  </w:t>
        <w:br/>
        <w:t xml:space="preserve">32. The investigation of the file highlighted practices implemented by the company Group Save, in association with other companies, aimed at producing or benefiting from coverage estimates, during security services for tobacco outlets in the Hauts-de-France and Île-de-France regions between February 18, 2015, and November 28, 2017.  </w:t>
        <w:br/>
        <w:t xml:space="preserve">33. As recalled in paragraphs 14 and following above, to benefit from assistance in securing their establishments, they must compile application files by presenting two estimates from two competing companies.  </w:t>
        <w:br/>
        <w:t xml:space="preserve">34. It emerges from the elements of the investigation, notably the statements of Mr. X..., general director of the company Save, Mr. Y..., employee of the company SLS and then self-employed with the company AP Protection, and several operators of tobacco outlets, that for several grant application files, Save estimates were produced to cover estimates from other companies. In return, the company Save benefited from coverage estimates from these same companies.  </w:t>
        <w:br/>
        <w:t xml:space="preserve">35. The investigation also revealed that the estimates from Save and those from other companies were produced by Mr. Y..., who was responsible, on behalf of the tobacco outlets, for compiling the grant application files.  </w:t>
        <w:br/>
        <w:t xml:space="preserve">36. Interviewed about these practices on June 20, 2019, Mr. X..., general director of the company Save, stated that "At the time of the old regulation which required presenting at least 2 estimates to the customs service, the practice of coverage estimates was very widespread. I am aware of this widely spread practice, and in the face of pressure from tobacconists, we had to establish coverage estimates on behalf of my company. Save estimates circulated while clients had not seen any salesperson from my company. These estimates could also concern equipment that I did not offer. [...] Like all companies in the sector, I was aware of this practice" (emphasis added). He added that "estimates had been drafted without [his] authorization, based on a model that did not correspond to the one used in [his] company."  </w:t>
        <w:br/>
        <w:t xml:space="preserve">37. Regarding Mr. Y...'s role within the company Save, Mr. X... specified that he "was an employee at SLS (a family company where I was already working along with my wife), a company whose activities were partly taken over by SAVE after liquidation in 2017. But SLS worked for SAVE from late 2015 to November 2017. Y... then worked as an independent sales agent (with a moral exclusivity clause) for SAVE. He could therefore approach tobacco retailers by offering various types of equipment on behalf of different companies for which he could have worked. He worked for us until March 2017, it seems. [...] Among my salespeople, only Y... approached the tobacconists between 2015 and until his departure."  </w:t>
        <w:br/>
        <w:t xml:space="preserve">38. Mr. Y..., for his part, stated on June 20, 2019, that when he approached tobacco shops, he repeatedly produced two estimates for the same file, Save estimates to cover SLS, AP Protection, and AMF estimates and SLS estimates to cover Save estimates: "I have repeatedly had to provide a second estimate myself or request it directly from the competing companies I knew. To do this, I contacted the salespeople of the competing companies to have them send it to me by email. I also received coverage estimates from contacts I had retained within the company SAVE. At the time I worked at SLS as an employee from 2015 to June 2017, we were several salespeople approaching tobacco retailers, without assigned geographical areas. At that time, Mr. X... asked us to bring in business on behalf of SAVE even though we were employees of SLS because the activity of that latter company was in the process of being transferred to SAVE. We therefore provided customs with a SAVE estimate and an SLS estimate. At the same time, in 2017 I had started my AP Protection activity for which I compiled some estimates for retailers while working for SAVE. I am not aware of the existence of an exclusivity clause that would have appeared in my employment contract. The company SAVE was informed of my activity. I have never had the status of an independent salesperson or employee of SAVE. At SAVE, it was not the salespeople who prepared the estimates but the sales director based on our handwritten notes. At one point, I retrieved the computer of the Sales Director and had access to the estimate templates. I therefore used these SAVE letterhead estimate templates when I was still working for them and had started my activity. I used them as coverage estimates. I personally signed these estimates which I stamped using the secretary's seal that I found in the premises of Gennevilliers where I went twice a week. The management of SAVE was aware of my practices because it was the director of SAVE who entrusted me with this computer and given that the practice of double estimates was extremely widespread in the profession. [...] I have [...] produced coverage estimates for the benefit of AMF on the letterhead of SAVE and AP PROTECTION. [...] Aside from SAVE, SLS, and AMF, there was no other company with which I had a "partnership" for courtesy estimates" (emphasis added).  </w:t>
        <w:br/>
        <w:t>39. The coverage estimate practices implemented by the company Save are summarized in the tables below. They report the amount of estimates issued by the companies and the corresponding invoice amounts, where applicable. For a number of the works concerned, these elements are also corroborated by the statements of the relevant tobacco outlets.</w:t>
      </w:r>
    </w:p>
    <w:p>
      <w:r>
        <w:t xml:space="preserve">COVERAGE ESTIMATES FOR THE BENEFIT OF SAVE  </w:t>
        <w:br/>
        <w:t xml:space="preserve">Estimate Other estimate(s)  </w:t>
        <w:br/>
        <w:t xml:space="preserve">Date of  </w:t>
        <w:br/>
        <w:t xml:space="preserve">Tobacco debit Type of SAVE product(s) (excl. VAT) / Invoice  </w:t>
        <w:br/>
        <w:t xml:space="preserve">first Elements establishing the existence of coverage estimates  </w:t>
        <w:br/>
        <w:t xml:space="preserve">concerned material retained company(ies) SAVE (excl. VAT)  </w:t>
        <w:br/>
        <w:t xml:space="preserve">estimate  </w:t>
        <w:br/>
        <w:t xml:space="preserve">(excl. VAT) concerned  </w:t>
        <w:br/>
        <w:t xml:space="preserve">Declaration of June 20, 2019, by Mr. X... stating that Mr. Y...  </w:t>
        <w:br/>
        <w:t xml:space="preserve">worked for the company Save through the company SLS  </w:t>
        <w:br/>
        <w:t xml:space="preserve">Alarm  </w:t>
        <w:br/>
        <w:t xml:space="preserve">Tobacco L’Impérial €11,405 €11,738 / SLS No (records 244 and 245).  </w:t>
        <w:br/>
        <w:t xml:space="preserve">1 Generator 01/05/2016  </w:t>
        <w:br/>
        <w:t xml:space="preserve">Sevran 93 (record 932) (record 933) subsidy  </w:t>
        <w:br/>
        <w:t xml:space="preserve">fog Declaration of June 20, 2019, by Mr. Y... who claims to provide estimates  </w:t>
        <w:br/>
        <w:t xml:space="preserve">both on behalf of SLS and Save (records 246 and 247).  </w:t>
        <w:br/>
        <w:t xml:space="preserve">Declaration of June 20, 2019, by Mr. X... stating that Mr. Y...  </w:t>
        <w:br/>
        <w:t xml:space="preserve">worked for the company Save through the company SLS  </w:t>
        <w:br/>
        <w:t xml:space="preserve">Tobacco de la Gare €4,287 €4,645 / SLS €4,287 (records 244 and 245).  </w:t>
        <w:br/>
        <w:t xml:space="preserve">2 Alarm 12/22/2015  </w:t>
        <w:br/>
        <w:t xml:space="preserve">Rantigny 60 (record 116) (record 117) (record 373)  </w:t>
        <w:br/>
        <w:t xml:space="preserve">Declaration of June 20, 2019, by Mr. Y... who claims to provide estimates  </w:t>
        <w:br/>
        <w:t xml:space="preserve">both on behalf of SLS and Save (records 246 and 247).  </w:t>
        <w:br/>
        <w:t xml:space="preserve">Declaration of June 20, 2019, by Mr. X... stating that Mr. Y...  </w:t>
        <w:br/>
        <w:t xml:space="preserve">worked for the company Save through the company SLS  </w:t>
        <w:br/>
        <w:t xml:space="preserve">Tobacco La Alarm  </w:t>
        <w:br/>
        <w:t xml:space="preserve">€10,201 €11,041 / SLS €10,201 (records 244 and 245).  </w:t>
        <w:br/>
        <w:t xml:space="preserve">3 Chaumière Generator 03/09/2016  </w:t>
        <w:br/>
        <w:t xml:space="preserve">(record 126) (record 127) (record 370)  </w:t>
        <w:br/>
        <w:t xml:space="preserve">Friaucourt 80 fog Declaration of June 20, 2019, by Mr. Y... who claims to provide estimates  </w:t>
        <w:br/>
        <w:t xml:space="preserve">both on behalf of SLS and Save (records 246 and 247).  </w:t>
        <w:br/>
        <w:t xml:space="preserve">Declaration of June 20, 2019, by Mr. X... stating that Mr. Y...  </w:t>
        <w:br/>
        <w:t xml:space="preserve">worked for the company Save through the company SLS  </w:t>
        <w:br/>
        <w:t xml:space="preserve">Tobacco press Beaufort Alarm  </w:t>
        <w:br/>
        <w:t xml:space="preserve">€10,557 €10,831 / SLS €10,557 (records 244 and 245).  </w:t>
        <w:br/>
        <w:t xml:space="preserve">4 Saint-Michel-sur-Orge Generator 04/08/2016  </w:t>
        <w:br/>
        <w:t xml:space="preserve">(record 726) (record 724) (record 727)  </w:t>
        <w:br/>
        <w:t xml:space="preserve">91 fog Declaration of June 20, 2019, by Mr. Y... who claims to provide estimates  </w:t>
        <w:br/>
        <w:t>both on behalf of SLS and Save (records 246 and 247).</w:t>
      </w:r>
    </w:p>
    <w:p>
      <w:r>
        <w:rPr>
          <w:b/>
        </w:rPr>
        <w:t>[Pages 10–12]</w:t>
      </w:r>
    </w:p>
    <w:p>
      <w:r>
        <w:t>Estimate Other estimate(s)</w:t>
        <w:br/>
        <w:t>Date of</w:t>
        <w:br/>
        <w:t>Tobacco debit Type of SAVE product(s) (excl. VAT) / Invoice</w:t>
        <w:br/>
        <w:t>first Elements establishing the existence of cover estimates</w:t>
        <w:br/>
        <w:t>concerned retained material company(ies) SAVE (excl. VAT)</w:t>
        <w:br/>
        <w:t>estimate</w:t>
        <w:br/>
        <w:t>(excl. VAT) concerned</w:t>
        <w:br/>
        <w:t>Declaration of June 20, 2019, by Mr. X... stating that the estimate established</w:t>
        <w:br/>
        <w:t>for the tobacco debit Le Barany does not originate from the company Save and</w:t>
        <w:br/>
        <w:t>that the concerned tobacco debit is linked to the company Save by a contract</w:t>
        <w:br/>
        <w:t>for the rental of alarm, video, and fog equipment (records</w:t>
        <w:br/>
        <w:t>Le Barany Alarm 244 and 245).</w:t>
        <w:br/>
        <w:t>€8,150 €8,364 / Badylec €8,150</w:t>
        <w:br/>
        <w:t>5 Nanteuil Le Haudouin Generator of 09/12/2016</w:t>
        <w:br/>
        <w:t>(record 121) (record 120) (record 366) Declaration of March 5, 2019, by the establishment operator who</w:t>
        <w:br/>
        <w:t>60 fog</w:t>
        <w:br/>
        <w:t>states that Mr. Y... was the only salesperson met by</w:t>
        <w:br/>
        <w:t>the establishment. Mr. Y... himself consulted the companies to</w:t>
        <w:br/>
        <w:t>establish the estimates and prepared the grant application file</w:t>
        <w:br/>
        <w:t>(records 175 to 177 and 1190).</w:t>
        <w:br/>
        <w:t>Declaration of June 20, 2019, by Mr. X... stating that Mr. Y...</w:t>
        <w:br/>
        <w:t>worked for the company Save through the company SLS</w:t>
        <w:br/>
        <w:t>Tobacco Le Vatin</w:t>
        <w:br/>
        <w:t>€3,370 €3,530 / SLS €3,370 (records 244 and 245).</w:t>
        <w:br/>
        <w:t>6 Fresnoy-le-Grand Safe 21/10/2016</w:t>
        <w:br/>
        <w:t>(record 115) (record 367)</w:t>
        <w:br/>
        <w:t>02 Declaration of June 20, 2019, by Mr. Y... who claims to provide estimates</w:t>
        <w:br/>
        <w:t>both on behalf of SLS and Save (records 246 and 247).</w:t>
        <w:br/>
        <w:t>Alarm Declaration of March 11, 2019, by the manager of the establishment according</w:t>
        <w:br/>
        <w:t>7 Le Liberty Generator of 18/09/2016 €8,299 €8,362 / Badylec €8,299 to which Mr. Y... was responsible for establishing the estimates and compiling the</w:t>
        <w:br/>
        <w:t>Saint-Quentin 02 fog (record 107) (record 106) (record 367) grant application file (records 182 to 184).</w:t>
        <w:br/>
        <w:t>€3,926 / BGS Declaration of March 11, 2019, by the manager of the establishment according</w:t>
        <w:br/>
        <w:t>8 Le Liberty Video surveillance 13/10/2016 €3,894 Sogeprim €3,894 to which Mr. Y... was responsible for establishing the estimates and compiling the</w:t>
        <w:br/>
        <w:t>Saint-Quentin 02 (record 108) (record 109) (record 368) grant application file (records 182 to 184)</w:t>
        <w:br/>
        <w:t>10</w:t>
      </w:r>
    </w:p>
    <w:p>
      <w:r>
        <w:t>Estimate Other estimate(s)</w:t>
        <w:br/>
        <w:t>Date of</w:t>
        <w:br/>
        <w:t>Tobacco debit Type of SAVE product(s) (excl. VAT) / Invoice</w:t>
        <w:br/>
        <w:t>first Elements establishing the existence of cover estimates</w:t>
        <w:br/>
        <w:t>concerned retained material company(ies) SAVE (excl. VAT)</w:t>
        <w:br/>
        <w:t>estimate</w:t>
        <w:br/>
        <w:t>(excl. VAT) concerned</w:t>
        <w:br/>
        <w:t>Declaration of June 20, 2019, by Mr. X... stating that Mr. Y...</w:t>
        <w:br/>
        <w:t>worked for the company Save through the company SLS</w:t>
        <w:br/>
        <w:t>(records 244 and 245).</w:t>
        <w:br/>
        <w:t>Declaration of June 20, 2019, by Mr. Y... who claims to provide estimates</w:t>
        <w:br/>
        <w:t>both on behalf of SLS and Save (records 246 and 247).</w:t>
        <w:br/>
        <w:t>Le Grand Ferré Alarm</w:t>
        <w:br/>
        <w:t>9 Longueil Sainte Marie Generator of 18/10/2016 €7,190 €7,737 / SLS €7,190 Declaration of February 14, 2019, by the establishment operator</w:t>
        <w:br/>
        <w:t>60 fog (record 124) (record 125) (record 371) who claims to have only met Mr. Y... in the context of the grant file</w:t>
        <w:br/>
        <w:t>for the alarm and fog generator. He also indicates that he did not contact or meet the other</w:t>
        <w:br/>
        <w:t>company that submitted the estimate and never had these estimates in his</w:t>
        <w:br/>
        <w:t>possession. He specifies that Mr. Y... handled the entire</w:t>
        <w:br/>
        <w:t>grant application file (records 172 to 174).</w:t>
        <w:br/>
        <w:t>€7,536 / SLS</w:t>
        <w:br/>
        <w:t>Declaration of June 20, 2019, by Mr. X... stating that Mr. Y...</w:t>
        <w:br/>
        <w:t>(record 482)</w:t>
        <w:br/>
        <w:t>worked for the company Save through the company SLS</w:t>
        <w:br/>
        <w:t>Alarm</w:t>
        <w:br/>
        <w:t>Le Fontenoy €6,219 €6,219 (records 244 and 245).</w:t>
        <w:br/>
        <w:t>10 Generator of 26/11/2016</w:t>
        <w:br/>
        <w:t>Chaumontel 95 (record 481) €7,782 / BGS (record 476)</w:t>
        <w:br/>
        <w:t>fog Declaration of June 20, 2019, by Mr. Y... who claims to provide estimates</w:t>
        <w:br/>
        <w:t>Sogeprim</w:t>
        <w:br/>
        <w:t>both on behalf of SLS and Save (records 246 and 247).</w:t>
        <w:br/>
        <w:t>(record 483)</w:t>
        <w:br/>
        <w:t>Declaration of June 20, 2019, by Mr. X... stating that Mr. Y...</w:t>
        <w:br/>
        <w:t>worked for the company Save through the company SLS</w:t>
        <w:br/>
        <w:t>Tobacco Le Vatin</w:t>
        <w:br/>
        <w:t>€11,957 €12,562 / SLS €11,957 (records 244 and 245).</w:t>
        <w:br/>
        <w:t>11 Fresnoy-le-Grand Alarm 21/11/2016</w:t>
        <w:br/>
        <w:t>(record 114) (record 113) (record 369)</w:t>
        <w:br/>
        <w:t>02 Declaration of June 20, 2019, by Mr. Y... who claims to provide estimates</w:t>
        <w:br/>
        <w:t>both on behalf of SLS and Save (records 246 and 247).</w:t>
        <w:br/>
        <w:t>11</w:t>
      </w:r>
    </w:p>
    <w:p>
      <w:r>
        <w:t>Estimate Other estimate(s)</w:t>
        <w:br/>
        <w:t>Date of</w:t>
        <w:br/>
        <w:t>Tobacco debit Type of SAVE product(s) (excl. VAT) / Invoice</w:t>
        <w:br/>
        <w:t>first Elements establishing the existence of cover estimates</w:t>
        <w:br/>
        <w:t>concerned retained material company(ies) SAVE (excl. VAT)</w:t>
        <w:br/>
        <w:t>estimate</w:t>
        <w:br/>
        <w:t>(excl. VAT) concerned</w:t>
        <w:br/>
        <w:t>Declaration of June 20, 2019, by Mr. X... stating that the company Save</w:t>
        <w:br/>
        <w:t>does not install metal curtains, except through</w:t>
        <w:br/>
        <w:t>subcontractors, notably the company AMF (records 244 and 245).</w:t>
        <w:br/>
        <w:t>Le Fontenoy Curtain €5,120 €5,300 / AMF €5,120</w:t>
        <w:br/>
        <w:t>12 07/12/2016</w:t>
        <w:br/>
        <w:t>Chaumontel 95 metal (record 907) (record 904) (record 905) The company Save ultimately subcontracted this contract to the company AMF</w:t>
        <w:br/>
        <w:t>which suggests that the company AMF established a cover estimate</w:t>
        <w:br/>
        <w:t>(record 272).</w:t>
        <w:br/>
        <w:t>Declaration of June 20, 2019, by Mr. X... stating that Mr. Y...</w:t>
        <w:br/>
        <w:t>worked for the company Save through the company SLS</w:t>
        <w:br/>
        <w:t>Bar du centre Alarm</w:t>
        <w:br/>
        <w:t>€10,981 €11,194 / SLS €10,981 (records 244 and 245).</w:t>
        <w:br/>
        <w:t>13 Bruyères sur Oise Generator of 22/11/2016</w:t>
        <w:br/>
        <w:t>(record 564) (record 563) (record 561)</w:t>
        <w:br/>
        <w:t>95 fog Declaration of June 20, 2019, by Mr. Y... who claims to provide estimates</w:t>
        <w:br/>
        <w:t>both on behalf of SLS and Save (records 246 and 247).</w:t>
        <w:br/>
        <w:t>Declaration of June 20, 2019, by Mr. X... stating that Mr. Y...</w:t>
        <w:br/>
        <w:t>worked for the company Save through the company SLS</w:t>
        <w:br/>
        <w:t>Bar du centre</w:t>
        <w:br/>
        <w:t>€3,370 €3,530 €3,370 (records 244 and 245).</w:t>
        <w:br/>
        <w:t>14 Bruyères sur Oise Reinforced door 21/11/2016</w:t>
        <w:br/>
        <w:t>(record 544) (record 545) (record 541)</w:t>
        <w:br/>
        <w:t>95 Declaration of June 20, 2019, by Mr. Y... who claims to provide estimates</w:t>
        <w:br/>
        <w:t>both on behalf of SLS and Save (records 246 and 247).</w:t>
        <w:br/>
        <w:t>€2,920 /</w:t>
        <w:br/>
        <w:t>Uniaccess</w:t>
        <w:br/>
        <w:t>The company Save ultimately subcontracted this contract to the company AMF</w:t>
        <w:br/>
        <w:t>15 Le Fontenoy Reinforced door 21/12/2016 €2,720 (record 899) €2,720 suggesting that the company AMF established a cover estimate</w:t>
        <w:br/>
        <w:t>Chaumontel 95 (record 896) €2,900 / AMF (record 897) (record 276).</w:t>
        <w:br/>
        <w:t>(record 902)</w:t>
      </w:r>
    </w:p>
    <w:p>
      <w:r>
        <w:rPr>
          <w:b/>
        </w:rPr>
        <w:t>[Pages 13–15]</w:t>
      </w:r>
    </w:p>
    <w:p>
      <w:r>
        <w:t>Estimate Other estimate(s)</w:t>
        <w:br/>
        <w:t>Date of</w:t>
        <w:br/>
        <w:t>Tobacco debit Type of SAVE product(s) (excl. VAT) / Invoice</w:t>
        <w:br/>
        <w:t>first Elements establishing the existence of cover estimates</w:t>
        <w:br/>
        <w:t>concerned retained material company(ies) SAVE (excl. VAT)</w:t>
        <w:br/>
        <w:t>estimate</w:t>
        <w:br/>
        <w:t>(excl. VAT) concerned</w:t>
        <w:br/>
        <w:t>€12,759 / SLS Declaration of June 20, 2019, by Mr. X... stating that Mr. Y...</w:t>
        <w:br/>
        <w:t>Alarm (record 702) worked for the company Save through the company SLS</w:t>
        <w:br/>
        <w:t>Les Trotteurs €12,119 €12,119 (records 244 and 245).</w:t>
        <w:br/>
        <w:t>16 Villecresnes 94 Generator of 02/28/2016 (record 699) €12,536 / BGS (record 686)</w:t>
        <w:br/>
        <w:t>fog Sogeprim Declaration of June 20, 2019, by Mr. Y... who claims to provide estimates</w:t>
        <w:br/>
        <w:t>(record 701) both on behalf of SLS and Save (records 246 and 247)</w:t>
        <w:br/>
        <w:t>Declaration of February 14, 2019, by the establishment operator</w:t>
        <w:br/>
        <w:t>stating that Mr. Y... handled all his grant application files</w:t>
        <w:br/>
        <w:t>and would therefore have produced the BGS Sogeprim and</w:t>
        <w:br/>
        <w:t>Save estimates (records 165 to 167).</w:t>
        <w:br/>
        <w:t>Declaration of December 10, 2018, by a customs service inspector</w:t>
        <w:br/>
        <w:t>Café de la Place €5,290 €5,666 / BGS €5,290 stating that the representative of the company Save was indeed</w:t>
        <w:br/>
        <w:t>17 Cinqueux 60 Alarm 03/14/2017 (record 138) Sogeprim (record 372) Mr. Y..., as he had contact with Mr.</w:t>
        <w:br/>
        <w:t>(record 139) Y... within the company Save (records 100 to 105).</w:t>
        <w:br/>
        <w:t>Furthermore, in a letter addressed to the customs service on</w:t>
        <w:br/>
        <w:t>May 24, 2018, Mr. Y... indicates on behalf of the company Save that the</w:t>
        <w:br/>
        <w:t>lock installed at Café de la place in Cinqueux is indeed certified</w:t>
        <w:br/>
        <w:t>(record 146).</w:t>
        <w:br/>
        <w:t>13</w:t>
      </w:r>
    </w:p>
    <w:p>
      <w:r>
        <w:t>Estimate Other estimate(s)</w:t>
        <w:br/>
        <w:t>Date of</w:t>
        <w:br/>
        <w:t>Tobacco debit Type of SAVE product(s) (excl. VAT) / Invoice</w:t>
        <w:br/>
        <w:t>first Elements establishing the existence of cover estimates</w:t>
        <w:br/>
        <w:t>concerned retained material company(ies) SAVE (excl. VAT)</w:t>
        <w:br/>
        <w:t>estimate</w:t>
        <w:br/>
        <w:t>(excl. VAT) concerned</w:t>
        <w:br/>
        <w:t>Declaration of February 14, 2019, by the establishment operator</w:t>
        <w:br/>
        <w:t>stating that Mr. Y... handled all his grant application files</w:t>
        <w:br/>
        <w:t>and would therefore have produced the Uniaccess and Save estimates</w:t>
        <w:br/>
        <w:t>(records 165 to 167).</w:t>
        <w:br/>
        <w:t>Declaration of December 10, 2018, by a customs service inspector</w:t>
        <w:br/>
        <w:t>Café de la Place €3,070 €4,220 / Request customs stating that the representative of the company Save was indeed</w:t>
        <w:br/>
        <w:t>18 Cinqueux 60 Reinforced door 03/18/2017 (record 135) Uniaccess canceled Mr. Y..., as he had contact with Mr.</w:t>
        <w:br/>
        <w:t>(record 389) Y... within the company Save (records 100 to 105).</w:t>
        <w:br/>
        <w:t>Furthermore, in a letter addressed to the customs service on</w:t>
        <w:br/>
        <w:t>May 24, 2018, Mr. Y... indicates on behalf of the company Save that the</w:t>
        <w:br/>
        <w:t>lock installed at Café de la place in Cinqueux is indeed certified</w:t>
        <w:br/>
        <w:t>(record 146).</w:t>
        <w:br/>
        <w:t>COVER ESTIMATES ISSUED BY SAVE FOR THE BENEFIT OF ANOTHER COMPANY</w:t>
        <w:br/>
        <w:t>Estimate</w:t>
        <w:br/>
        <w:t>Invoice Estimate</w:t>
        <w:br/>
        <w:t>Date of retention</w:t>
        <w:br/>
        <w:t>Tobacco debit Type of company coverage</w:t>
        <w:br/>
        <w:t>first (excl. VAT) / Elements establishing the existence of coverage estimates</w:t>
        <w:br/>
        <w:t>concerned material presented by retention</w:t>
        <w:br/>
        <w:t>company estimate</w:t>
        <w:br/>
        <w:t>SAVE (excl. VAT) (excl. VAT)</w:t>
        <w:br/>
        <w:t>concerned</w:t>
        <w:br/>
        <w:t>Declaration of June 20, 2019, by Mr. X... stating that Mr. Y...</w:t>
        <w:br/>
        <w:t>worked for the company Save through the company SLS</w:t>
        <w:br/>
        <w:t>€4,870 / €4,870</w:t>
        <w:br/>
        <w:t>Tobacco du Parc €5,730 (records 244 and 245).</w:t>
        <w:br/>
        <w:t>19 Video surveillance 01/12/2015 SLS (SLS;</w:t>
        <w:br/>
        <w:t>Fresnes 94 (record 836)</w:t>
        <w:br/>
        <w:t>(record 837) record 832) Declaration of June 20, 2019, by Mr. Y... who claims to provide estimates</w:t>
        <w:br/>
        <w:t>both on behalf of SLS and Save (records 246 and 247).</w:t>
        <w:br/>
        <w:t>14</w:t>
      </w:r>
    </w:p>
    <w:p>
      <w:r>
        <w:t>Estimate</w:t>
        <w:br/>
        <w:t>Invoice Estimate</w:t>
        <w:br/>
        <w:t>Date of retention</w:t>
        <w:br/>
        <w:t>Tobacco debit Type of company coverage</w:t>
        <w:br/>
        <w:t>first (excl. VAT) / Elements establishing the existence of coverage estimates</w:t>
        <w:br/>
        <w:t>concerned material presented by retention</w:t>
        <w:br/>
        <w:t>company estimate</w:t>
        <w:br/>
        <w:t>SAVE (excl. VAT) (excl. VAT)</w:t>
        <w:br/>
        <w:t>concerned</w:t>
        <w:br/>
        <w:t>Declaration of June 20, 2019, by Mr. X... stating that Mr. Y...</w:t>
        <w:br/>
        <w:t>worked for the company Save through the company SLS</w:t>
        <w:br/>
        <w:t>Alarm €9,065 / €9,065</w:t>
        <w:br/>
        <w:t>Tobacco du Parc €9,130 (records 244 and 245).</w:t>
        <w:br/>
        <w:t>20 Generator of 04/23/2015 SLS (SLS;</w:t>
        <w:br/>
        <w:t>Fresnes 94 (record 795)</w:t>
        <w:br/>
        <w:t>fog (record 799) record 793) Declaration of June 20, 2019, by Mr. Y... who claims to provide estimates</w:t>
        <w:br/>
        <w:t>both on behalf of SLS and Save (records 246 and 247).</w:t>
        <w:br/>
        <w:t>Le Colbert €5,499 / €5,499 Declaration of June 20, 2019, by Mr. Y... indicating having produced</w:t>
        <w:br/>
        <w:t>21 Noisy-le-Grand Curtains 06/19/2016 AMF €6,372 (AMF; coverage estimates for the benefit of AMF on Save's letterhead</w:t>
        <w:br/>
        <w:t>(record 924) (record 922) record 727) (records 246 and 247).</w:t>
        <w:br/>
        <w:t>Declaration of June 20, 2019, by Mr. Y... indicating having produced</w:t>
        <w:br/>
        <w:t>coverage estimates on Save's letterhead to cover estimates</w:t>
        <w:br/>
        <w:t>€11,177 / €11,177</w:t>
        <w:br/>
        <w:t>Les Jumeaux La Alarm of AP Protection (records 246 and 247).</w:t>
        <w:br/>
        <w:t>AP €12,180 (AP</w:t>
        <w:br/>
        <w:t>22 Chope Generator of 02/14/2017</w:t>
        <w:br/>
        <w:t>Protection (record 134) Protection; Declaration of March 5, 2019, by the manager of the tobacco shop stating</w:t>
        <w:br/>
        <w:t>Beauvais 60 fog</w:t>
        <w:br/>
        <w:t>(record 133) record 360) that Mr. Y... prepared the grant application file by</w:t>
        <w:br/>
        <w:t>providing the two estimates for the alarm (records 172 to 174).</w:t>
        <w:br/>
        <w:t>Declaration of June 20, 2019, by Mr. Y... indicating having produced</w:t>
        <w:br/>
        <w:t>coverage estimates on Save's letterhead to cover estimates</w:t>
        <w:br/>
        <w:t>of AMF (records 246 and 247).</w:t>
        <w:br/>
        <w:t>€7,470 / €7,470</w:t>
        <w:br/>
        <w:t>Café de la Place Curtain €8,150</w:t>
        <w:br/>
        <w:t>23 03/07/2017 AMF (AMF; Declaration of February 14, 2019, by the establishment operator</w:t>
        <w:br/>
        <w:t>Cinqueux 60 metallic (record 137)</w:t>
        <w:br/>
        <w:t>(record 136) record 356) stating that Mr. Y... handled all his grant application files</w:t>
        <w:br/>
        <w:t>and would therefore have produced the AMF and Save estimates (records</w:t>
        <w:br/>
        <w:t>165 to 167).</w:t>
        <w:br/>
        <w:t>€5,669 / €5,669 Declaration of June 20, 2019, by Mr. Y... indicating having produced</w:t>
        <w:br/>
        <w:t>24 C L a a f i é g d n e e v l’ il E le s p 6 o 0 i r Video surveillance 04/06/2017 Prot A ec P t ion (c 6 o t 1 e 0 1 3 4 € 1 ) Prot ( e A c P tio n; d d e ’A s P d e P v r i o s te d c e t i c o o n u ( v c e o r t t e u s r e 2 4 à 6 l ’ e e t n 2 tê 4 t 7 e ) . of Save to cover estimates</w:t>
        <w:br/>
        <w:t>(record 140) record 361)</w:t>
      </w:r>
    </w:p>
    <w:p>
      <w:r>
        <w:rPr>
          <w:b/>
        </w:rPr>
        <w:t>[Pages 16–18]</w:t>
      </w:r>
    </w:p>
    <w:p>
      <w:r>
        <w:t>Estimate</w:t>
        <w:br/>
        <w:t>Invoice Estimate</w:t>
        <w:br/>
        <w:t>Date of retention</w:t>
        <w:br/>
        <w:t>Tobacco debit Type of company coverage</w:t>
        <w:br/>
        <w:t>first (excl. VAT) / Elements establishing the existence of coverage estimates</w:t>
        <w:br/>
        <w:t>concerned material presented by retention</w:t>
        <w:br/>
        <w:t>company estimate</w:t>
        <w:br/>
        <w:t>SAVE (excl. VAT) (excl. VAT)</w:t>
        <w:br/>
        <w:t>concerned</w:t>
        <w:br/>
        <w:t>€8,919 /</w:t>
        <w:br/>
        <w:t>25 C L a a f i é g d n e e v l’ il E le s p 6 o 0 i r gé A b n r é l o a r u r a m i t l e l e u a r r e d t d e 22/04/2017 P (c r o o t t A e e c P 1 t 4 io 2 n ) (c 9 o t 4 e 5 1 2 4 € 3 ) Pr 8 o t ( 9 e A 1 c P t 9 i o € n ; D d d e ’ é A s c P l d a e r P v a r i t o s io te d n c e t d i c u o o n u 2 ( v 0 c e o j r u t t e u in s r e 2 2 4 à 0 6 1 l ’ 9 e e t n d 2 t e ê 4 t 7 M e ) . d . e Y S .. a . v q e u i p o in u d r i q c u o e u v a r v ir o i d r e p s r d o e d v u i i s t</w:t>
        <w:br/>
        <w:t>(reference 358)</w:t>
        <w:br/>
        <w:t>26 T M ab o H a n c a t r v F e a l u o n i r e l e 9 d 3 e m R ét i a d l e li a q u u e 06/05/2017 P ( 4 c r o o 0 t t A 3 e e 5 c P 5 t 0 € io 8 / n ) (c 4 o t 3 e 6 5 0 0 € 9 ) m re R é p 2 t i o a 0 d r l 1 e l t i é a 9 q u e u n e D d d e ’ é A s c P l d a e r P v a r i t o s io te d n c e t d i c u o o n u 2 ( v 0 c e o j r u t t e u in s r e 2 2 4 à 0 6 1 l ’ 9 e e t n d 2 t e ê 4 t 7 M e ) . d . e Y S .. a . v q e u i p o in u d r i q c u o e u v a r v ir o i d r e p s r d o e d v u i i s t</w:t>
        <w:br/>
        <w:t>€7,740 /</w:t>
        <w:br/>
        <w:t>Tobacco Flore de AP Declaration of June 20, 2019, by Mr. Y... indicating having produced</w:t>
        <w:br/>
        <w:t>27 Havane Alarm 06/05/2017 Protection €8,128 Alarm coverage estimates on Save's letterhead to cover estimates</w:t>
        <w:br/>
        <w:t>Montreuil 93 (reference 521) (reference 522) canceled of AP Protection (records 246 and 247).</w:t>
        <w:br/>
        <w:t>Tobacco ZAKO Alarm €12,633 / €12,633 Declaration of June 20, 2019, by Mr. Y... indicating having produced</w:t>
        <w:br/>
        <w:t>28 La Civette du Generator 04/06/2017 AP €12,877 (AP coverage estimates on Save's letterhead to cover estimates</w:t>
        <w:br/>
        <w:t>Beauséjour fog Protection (reference 637) Protection; of AP Protection (records 246 and 247).</w:t>
        <w:br/>
        <w:t>Arnouville 95 (reference 636) reference 635)</w:t>
        <w:br/>
        <w:t>Declaration of June 20, 2019, by Mr. Y... indicating having produced</w:t>
        <w:br/>
        <w:t>coverage estimates on Save's letterhead to cover estimates</w:t>
        <w:br/>
        <w:t>€2,452 /</w:t>
        <w:br/>
        <w:t>of AP Protection (records 246 and 247).</w:t>
        <w:br/>
        <w:t>Le Liberty Curtain AP €2,625 Curtain not</w:t>
        <w:br/>
        <w:t>29 04/07/2017</w:t>
        <w:br/>
        <w:t>Saint-Quentin 02 metallic Protection (reference 110) installed Declaration of March 11, 2019, by the manager of the establishment according</w:t>
        <w:br/>
        <w:t>(reference 111) to which Mr. Y... was responsible for preparing the estimates and compiling the</w:t>
        <w:br/>
        <w:t>grant application file (records 182 to 184).</w:t>
        <w:br/>
        <w:t>16</w:t>
      </w:r>
    </w:p>
    <w:p>
      <w:r>
        <w:t>Estimate</w:t>
        <w:br/>
        <w:t>Invoice Estimate</w:t>
        <w:br/>
        <w:t>Date of retention</w:t>
        <w:br/>
        <w:t>Tobacco debit Type of company coverage</w:t>
        <w:br/>
        <w:t>first (excl. VAT) / Elements establishing the existence of coverage estimates</w:t>
        <w:br/>
        <w:t>concerned material presented by retention</w:t>
        <w:br/>
        <w:t>company estimate</w:t>
        <w:br/>
        <w:t>SAVE (excl. VAT) (excl. VAT)</w:t>
        <w:br/>
        <w:t>concerned</w:t>
        <w:br/>
        <w:t>€8,515 / €8,515 Declaration of June 20, 2019, by Mr. Y... indicating having produced</w:t>
        <w:br/>
        <w:t>30 T S a a b in a t c - G L r e a C tie a n ti n 9 a 5 t m R ét i a d l e li a q u u e 17/08/2017 Prot A ec P t ion (c 9 o t 1 e 2 5 2 8 € 9 ) Pro ( te A c P ti on, d d e ’A s P d e P v r i o s te d c e t i c o o n u ( v c e o r t t e u s r e 2 4 à 6 l ’ e e t n 2 tê 4 t 7 e ) . d e Save to cover estimates</w:t>
        <w:br/>
        <w:t>(reference 588) reference 581)</w:t>
        <w:br/>
        <w:t>Declaration of June 20, 2019, by Mr. Y... indicating having produced</w:t>
        <w:br/>
        <w:t>coverage estimates on Save's letterhead to cover estimates</w:t>
        <w:br/>
        <w:t>of AP Protection (records 246 and 247).</w:t>
        <w:br/>
        <w:t>€7,569 / €7,569</w:t>
        <w:br/>
        <w:t>Tobacco Delice Alarm</w:t>
        <w:br/>
        <w:t>AP €8,060 (AP Declaration of April 18, 2019, by the operator stating that Mr. Y... has</w:t>
        <w:br/>
        <w:t>31 Forest Generator 30/10/2017</w:t>
        <w:br/>
        <w:t>Protection (reference 629) Protection; compiled the grant application file. The operator is unaware</w:t>
        <w:br/>
        <w:t>Paris 18 fog</w:t>
        <w:br/>
        <w:t>(reference 628) reference 622) of what other estimates have been provided and has not been in contact with any</w:t>
        <w:br/>
        <w:t>other company for the installation of the alarm and the fog generator</w:t>
        <w:br/>
        <w:t>(records 186 to 188).</w:t>
        <w:br/>
        <w:t>Alarm 10 5 A 7 P 2 € / €10,545 Declaration of June 20, 2019, by Mr. Y... indicating having produced</w:t>
        <w:br/>
        <w:t>32 S T a a in b t a - c G l r e a t T ie e n k e 9 l 5 Gé b n r é o r u a i t l e la u r r d d e 27/11/2017 P (c r o o t t e e c 8 t 8 io 8 n ) ( 1 co 1 t 2 e 7 8 0 8 7 € ) P c r o o t t ( e e A c 8 P ti 8 o 6 n ) ; d d e ’A s P d e P v r i o s te d c e t i c o o n u ( v c e o r t t e u s r e 2 4 à 6 l ’ e e t n 2 tê 4 t 7 e ) . d e Save to cover estimates</w:t>
        <w:br/>
        <w:t>17</w:t>
      </w:r>
    </w:p>
    <w:p>
      <w:r>
        <w:t>40. It follows from these elements that the company Save benefited from coverage offers in the</w:t>
        <w:br/>
        <w:t>18 grant application files as follows: 1, 2, 3, 4, 5, 6, 7, 8, 9, 10, 11, 12, 13, 14,</w:t>
        <w:br/>
        <w:t>15, 16, 17, and 18. The total of these files represents a billed cumulative turnover</w:t>
        <w:br/>
        <w:t>of €113,724.</w:t>
        <w:br/>
        <w:t>41. It also appears that estimates from the company Save covered other estimates in the</w:t>
        <w:br/>
        <w:t>14 following files: 19, 20, 21, 22, 23, 24, 25, 26, 27, 28, 29, 30, 31, and 32. The total of</w:t>
        <w:br/>
        <w:t>these files represents a billed cumulative turnover of €91,931.</w:t>
        <w:br/>
        <w:t>42. The total of these files represents a billed cumulative turnover of approximately</w:t>
        <w:br/>
        <w:t>€205,000.</w:t>
        <w:br/>
        <w:t>D. REMINDER OF THE NOTIFIED GRIEVANCE</w:t>
        <w:br/>
        <w:t>43. In view of the factual elements set out in the notification of grievances, the investigation services</w:t>
        <w:br/>
        <w:t>notified the following grievance on April 5, 2022:</w:t>
        <w:br/>
        <w:t>"the company Group Save (402 198 063 RCS Paris), as the author, and</w:t>
        <w:br/>
        <w:t>the company Age Invest (849 186 358 RCS Paris), as the parent company of Group</w:t>
        <w:br/>
        <w:t>Save, are accused of having colluded with the companies SLS, AP Protection, AMF, Badylec, BGS</w:t>
        <w:br/>
        <w:t>Sogeprim, and Uniaccess by benefiting from or producing coverage estimates for</w:t>
        <w:br/>
        <w:t>32 grant files for the security of tobacco outlets between February 18, 2015</w:t>
        <w:br/>
        <w:t>and November 28, 2017. Save estimates benefited from coverage estimates from other</w:t>
        <w:br/>
        <w:t>companies in 17 files and Save estimates covered estimates from other companies</w:t>
        <w:br/>
        <w:t>in 15 files. These coverage estimate practices allowed Save and the companies SLS, AP Protection, and AMF to win the relevant contracts without real</w:t>
        <w:br/>
        <w:t>competition and at the desired price since the coverage estimates were deliberately higher.</w:t>
        <w:br/>
        <w:t>These practices occurred for the provision of security services for tobacco outlets mainly in the Hauts-de-France and Ile-de-France regions. These practices thus had the object and effect of undermining the competitive bidding process required by the administration for the provision of security services for tobacco outlets.</w:t>
        <w:br/>
        <w:t>These practices, which have the object and effect of distorting competition in the markets,</w:t>
        <w:br/>
        <w:t>are prohibited by Article L. 420-1 of the Commercial Code."</w:t>
        <w:br/>
        <w:t>II. Discussion</w:t>
        <w:br/>
        <w:t>44. The applicability of Union law (A), the relevant market (B), the merits of the notified grievance (C), the attribution (D), and the sanctions (E) will be examined successively.</w:t>
      </w:r>
    </w:p>
    <w:p>
      <w:r>
        <w:rPr>
          <w:b/>
        </w:rPr>
        <w:t>[Pages 19–21]</w:t>
      </w:r>
    </w:p>
    <w:p>
      <w:r>
        <w:t>A. THE APPLICABLE LAW</w:t>
        <w:br/>
        <w:t>45. Article 101, paragraph 1, of the Treaty on the Functioning of the European Union (hereinafter "TFEU") prohibits agreements that have as their object or effect the restriction of competition and that are capable of significantly affecting trade between Member States8.</w:t>
        <w:br/>
        <w:t>46. In this case, the practices implemented by the company Group Save are local practices, confined to the regions of Hauts-de-France and Île-de-France, primarily the departments of Oise and Val-d'Oise, and occasionally the departments of Somme, Aisne, Paris, Seine-Saint-Denis, Seine-et-Marne, and Val-de-Marne, and concern a low volume of sales compared to the volume of sales on a national scale. No significant effect could result on trade between Member States.</w:t>
        <w:br/>
        <w:t>47. It follows that the observed practices must be examined solely in light of the applicable national law and, in particular, Article L. 420-1 of the Commercial Code. The guidelines of the European Commission and the case law of the Court of Justice nevertheless provide a useful analytical framework.</w:t>
        <w:br/>
        <w:t>B. ON THE RELEVANT MARKET</w:t>
        <w:br/>
        <w:t>48. It follows from the decision-making practice of the Authority that when the practices in question are examined under the prohibition of agreements or concerted practices, as is the case here, it is not necessary to precisely define the relevant market, as long as the sector has been sufficiently characterized to allow for the qualification of the observed practices and to attribute them to the operators who implemented them9.</w:t>
        <w:br/>
        <w:t>49. In this case, the practices are observed in the market for the security of tobacco retail outlets, in the regions of Hauts-de-France and Île-de-France, without the need to enter into a more refined definition of the market.</w:t>
        <w:br/>
        <w:t>8 Communication from the Commission, Guidelines of April 27, 2004, on the concept of affecting trade under Articles 81 and 82 of the Treaty, OJ No. C 101 of 27/04/2004, pp. 81–96, points No. 44, 90, and 91. See also, judgment of the Court of Cassation of January 20, 2015, Chevron Products Company, Total Outre-mer, Total Réunion, Esso SAF, No. V 13-16.745, R 13-16.764, S 13-16.765, Y 13-16.955, p. 13.</w:t>
        <w:br/>
        <w:t>9 See in particular the decisions of the Competition Council No. 05-D-27 of June 15, 2005, concerning practices identified in the white tuna sector, paragraph 28, and No. 12-D-02 of January 12, 2012, concerning practices implemented in the leisure, culture, and tourism engineering sector, paragraph 65. See also, in this sense, decisions No. 16-D-20 of September 29, 2016, concerning practices implemented in the sector of services provided by modeling agencies, paragraph 214, and No. 20-D-05 of March 23, 2020, concerning practices implemented in the sector of relocations of military personnel departing from La Réunion.</w:t>
      </w:r>
    </w:p>
    <w:p>
      <w:r>
        <w:t>C. ON THE MERITS OF THE NOTIFIED GRIEVANCE</w:t>
        <w:br/>
        <w:t>1. REMINDER OF THE DECISION-MAKING PRACTICE</w:t>
        <w:br/>
        <w:t>50. Article L. 420-1 of the Commercial Code prohibits concerted actions, agreements, express or tacit understandings between companies when they have as their object or may have the effect of preventing, restricting, or distorting competition in a market.</w:t>
        <w:br/>
        <w:t>51. It follows from the terms of this article as well as from national and European case law that the anti-competitive object and effect of such practices are alternative conditions for assessing whether they can be sanctioned under these provisions10.</w:t>
        <w:br/>
        <w:t>52. The Authority has repeatedly sanctioned practices of the same nature, particularly in the sector of military personnel relocations11, but also in the security of tobacco retail outlets12.</w:t>
        <w:br/>
        <w:t>53. It consistently considers that the fact that independent companies consult or exchange information in order to produce coverage estimates characterizes the existence of an agreement between them and has the object and may have the effect of limiting the exercise of free competition and obstructing price setting by the free play of the market13. Furthermore, it follows from the decision-making practice of the Authority that the use of coverage estimates constitutes a particularly serious practice that has as its object or may have the effect of thwarting the competitive process among companies for the provision of a service whose costs are ultimately borne by public finances14.</w:t>
        <w:br/>
        <w:t>54. In a judgment of December 20, 2018, rendered in the context of coverage estimate practices in the sector of tobacco retail outlet security, the Paris Court of Appeal emphasized that:</w:t>
        <w:br/>
        <w:t>10 Judgments of the Court of Justice of June 4, 2009, T-Mobile Netherlands BV e.a., C-8/08, points 28 and 30; of September 11, 2014, Groupement des cartes bancaires e.a., C-67/13 P, points 49-51; of April 2, 2020, Budapest Bank e.a., C-228/18, point 33; and of the Court of Cassation, January 29, 2020, Banque Postale, No. 18-10967 and 18-11001.</w:t>
        <w:br/>
        <w:t>11 Decisions No. 92-D-37 of the Competition Council of June 2, 1992, concerning anti-competitive practices regarding the relocation of sailors from the national navy in Brittany; No. 99-D-50 of July 13, 1999, concerning anti-competitive practices regarding the relocation of military personnel in the Vannes region; No. 02-D-62 of September 27, 2002, concerning practices identified in the sector of relocations of personnel from the national navy in Brittany; No. 09-D-19 of June 10, 2009, concerning practices regarding the relocation of military personnel under the CTAC of the army in Nancy; No. 14-D-16 of November 18, 2014, concerning practices implemented in the sector of relocations of military personnel assigned to Martinique; and No. 20-D-05 of March 23, 2020, concerning practices implemented in the sector of relocations of military personnel departing from La Réunion.</w:t>
        <w:br/>
        <w:t>12 Decision No. 21-D-06 of March 11, 2021, concerning practices implemented in the sector of security works for tobacco retail outlets in the regions of Pays de la Loire and Nouvelle-Aquitaine; decision No. 18-D-05 of March 13, 2018, concerning practices implemented in the sector of security for tobacco retail outlets in Isère confirmed by a judgment of the Paris Court of Appeal of December 20, 2018, Sécurité Vol Feu, No. 18/07722.</w:t>
        <w:br/>
        <w:t>13 See in particular decision No. 22-D-08 of March 3, 2022, concerning practices implemented in the sector of waste collection and management in Haute-Savoie, paragraph 123.</w:t>
        <w:br/>
        <w:t>14 See, for example, decision No. 99-D-50 of the Competition Council of July 13, 1999, concerning anti-competitive practices regarding the relocation of military personnel in the Vannes region.</w:t>
      </w:r>
    </w:p>
    <w:p>
      <w:r>
        <w:t>“the fact that independent companies consult or exchange information in order to produce coverage estimates has the object of obstructing price setting by the free play of the market and this practice is indeed capable of distorting the play of competition”15.</w:t>
        <w:br/>
        <w:t>55. The court added in this regard that “such practices, implemented within a regulatory framework that expressly requires competition and specifically aims to allocate markets, reveal such a degree of harmfulness to the play of competition that they constitute anti-competitive practices by object and that the examination of their effects is not necessary”16.</w:t>
        <w:br/>
        <w:t>2. APPLICATION TO THE CASE AT HAND</w:t>
        <w:br/>
        <w:t>a) On the existence of a concertation</w:t>
        <w:br/>
        <w:t>56. In this case, it follows from the findings made in paragraphs 32 to 41 above that the companies Group Save, SLS, AP Protection, AMF, Badylec, Bgs Sogeprim, and Uniaccess conspired to establish or benefit from coverage estimates for security services for tobacco retail outlets.</w:t>
        <w:br/>
        <w:t>57. The representative of the companies Group Save and Age Invest stated in the session that he did not contest the materiality of the facts.</w:t>
        <w:br/>
        <w:t>58. The existence of a concertation between these companies is therefore established.</w:t>
        <w:br/>
        <w:t>b) On the anti-competitive object</w:t>
        <w:br/>
        <w:t>59. The provisions of Decree No. 2006-742 of June 27, 2006, provide that the State's assumption of responsibility, to a certain extent, for the costs related to the security works of tobacco retail outlets is conditional upon the beneficiary of the aid putting the service providers in competition in order to elicit the most economically advantageous offers.</w:t>
        <w:br/>
        <w:t>60. In this case, the disputed practices aimed at establishing or obtaining coverage estimates are capable of distorting the play of competition, as they directly obstruct the free setting of prices and neutralize the existing regulations that require effective competition among independent companies for the allocation of said aid.</w:t>
        <w:br/>
        <w:t>61. As follows from the decision-making practice recalled in paragraphs 50 and following above, the practices in question had the object of restricting competition in the market for the security of tobacco retail outlets in the regions of Hauts-de-France and Île-de-France.</w:t>
        <w:br/>
        <w:t>62. The company Group Save did not produce any observations to contest this analysis.</w:t>
        <w:br/>
        <w:t>63. It follows from the above that the practices in question, which had the object of restricting competition in the market for the security of tobacco retail outlets, are contrary to Article L. 420-1 of the Commercial Code.</w:t>
        <w:br/>
        <w:t>15 Judgment of the Paris Court of Appeal of December 20, 2018, cited above, paragraph 40.</w:t>
        <w:br/>
        <w:t>16 Judgment of the Paris Court of Appeal of December 20, 2018, cited above, paragraph 41.</w:t>
      </w:r>
    </w:p>
    <w:p>
      <w:r>
        <w:rPr>
          <w:b/>
        </w:rPr>
        <w:t>[Pages 22–24]</w:t>
      </w:r>
    </w:p>
    <w:p>
      <w:r>
        <w:t>D. ON THE ATTRIBUTION OF PRACTICES</w:t>
        <w:br/>
        <w:t>1. APPLICABLE PRINCIPLES</w:t>
        <w:br/>
        <w:t>64. It follows from consistent case law that Articles L. 420-1 of the Commercial Code and 101 TFEU target offenses committed by companies, a notion that designates an economic unit, even if, from a legal standpoint, it is composed of several natural or legal persons. This economic entity must, when it infringes competition rules, be held accountable for this infringement, in accordance with the principle of personal responsibility17.</w:t>
        <w:br/>
        <w:t>65. Thus,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entities18.</w:t>
        <w:br/>
        <w:t>66. In the specific case where a parent company holds, directly or indirectly through an intermediary company, all or nearly all of the capital of its subsidiary that engages in infringing behavior, there is a presumption that this parent company exerts a decisive influence over the behavior of its subsidiary, a presumption compatible with the principles of personal responsibility and individualization of penalties. In this case, it is sufficient for the competition authority to provide evidence of this capital holding to attribute the behavior of the subsidiary engaging in the practices to the parent company. The parent company can overturn this presumption by providing evidence capable of demonstrating that its subsidiary autonomously determines its course of action in the market. If the presumption is not overturned, the competition authority will be able to hold the parent company jointly liable for the payment of the sanction imposed on its subsidiary19.</w:t>
        <w:br/>
        <w:t>2. APPLICATION TO THE CASE AT HAND</w:t>
        <w:br/>
        <w:t>67. In this case, the concerted practices of coverage estimates were implemented by the company Save, referred to as Group Save as of October 17, 2019. Therefore, these practices should be attributed to the company Group Save as the author of the practices.</w:t>
        <w:br/>
        <w:t>68. This SAS was a 100% subsidiary of the company JPG Investissement until October 30, 2019, the date of the universal transfer of the assets of the company JPG Investissement to the company Age Invest. On March 17, 2020, the company JPG Investissement was removed from the commercial register.</w:t>
        <w:br/>
        <w:t>69. Since October 30, 2019, the company Group Save has been a 100% subsidiary of the SARL Age Invest, which is also the manager of the SAS Group Save. The manager of the SARL Age Invest is Mr. X....</w:t>
        <w:br/>
        <w:t>70. In accordance with the principles recalled above, the company SARL Age Invest, the 100% parent company of the company Group Save, is presumed to exert a decisive influence over it.</w:t>
        <w:br/>
        <w:t>71. This point has not been contested by the company Age Invest, which has not produced any observations in response to the notification of grievances.</w:t>
        <w:br/>
        <w:t>72. It follows from the above that the company Age Invest must be considered jointly liable for the practices of its subsidiary.</w:t>
        <w:br/>
        <w:t>E. ON THE FINANCIAL SANCTION</w:t>
        <w:br/>
        <w:t>73. The principles relating to the determination of the sanction will be addressed successively (1); the determination of the base amount of the sanction (2); the consideration of the circumstances specific to the companies concerned (3); the final adjustments (4).</w:t>
        <w:br/>
        <w:t>1. THE APPLICABLE RULES</w:t>
        <w:br/>
        <w:t>74. Pursuant to I of Article L. 464-2 of the Commercial Code, the Authority may impose a financial sanction on companies and organizations that engage in anti-competitive practices prohibited by Article L. 420-1 of the Commercial Code.</w:t>
        <w:br/>
        <w:t>75. Furthermore, the third paragraph of I of Article L. 464-2 of the Commercial Code provides that "Financial sanctions are assessed in light of the seriousness and duration of the infringement, the situation of the association of companies or the sanctioned company or the group to which the company belongs, and any recurrence of practices prohibited by this title. They are determined individually for each sanctioned company or organization and reasoned for each sanction."</w:t>
        <w:br/>
        <w:t>76. According to the fourth paragraph of I of Article L. 464-2 of the Commercial Code, "the maximum amount of the sanction is, for a company, 10% of the amount of the highest worldwide turnover excluding taxes during one of the financial years ending since the financial year preceding the one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br/>
        <w:t>77. In this case, the Authority will assess these legal criteria according to the practical modalities described in its press release of July 30, 2021, relating to the method of determining financial sanctions (hereinafter the "sanctions press release").</w:t>
        <w:br/>
        <w:t>78. Moreover, pursuant to Article L. 463-3 of the Commercial Code: "The general rapporteur of the Competition Authority may decide that the case will be examined by the Authority without prior establishment of a report."</w:t>
        <w:br/>
        <w:t>79. Until its repeal by Law No. 2020-1508 of December 3, 2020, containing various provisions adapting to European Union law in economic and financial matters, Article L. 464-5 of the Commercial Code provided that when the Authority rules according to the simplified procedure provided for in the aforementioned Article L. 463-3, "[...] the financial sanction may not exceed 750,000 euros for each of the authors of prohibited practices." In this case, Article L. 464-5 is inapplicable, as the notification of grievances was adopted after this legislative repeal.</w:t>
        <w:br/>
        <w:t>2. ON THE DETERMINATION OF THE BASE AMOUNT OF THE SANCTION</w:t>
        <w:br/>
        <w:t>a) On the method used to determine the base amount</w:t>
        <w:br/>
        <w:t>80. Point 21 of the sanctions press release provides that "[t]he value of sales constitutes an appropriate and objective reference for determining the base amount of the financial sanction, insofar as it allows for the proportionality of the base to the economic magnitude of the infringements in question, on the one hand, and to the relative weight, in the sectors or markets concerned, of each company or association of companies concerned, on the other hand."</w:t>
        <w:br/>
        <w:t>81. However, "in cases of anti-competitive practices concerning one or more specific tenders and not constituting a complex and continuous infringement," point 62 of the sanctions press release specifies that "the value of sales does not constitute an appropriate indicator of the economic magnitude of these practices and the relative weight of each company or association of companies participating in them, particularly when their involvement consists of making coverage offers or refraining from bidding."</w:t>
        <w:br/>
        <w:t>82. In this case, according to point 63 of the sanctions press release, "[t]he base amount of the financial sanction will then result from the application of a coefficient, determined according to the seriousness of the facts, of the total turnover achieved in France by the association of companies or by the company in question, or by the group to which the company belongs, in principle during the complete financial year in which the infringement occurred, or the last complete financial year, if there are several. This coefficient will take into account the fact that these practices, which aim to deceive the contracting authorities about the very effectiveness of the tendering procedure, rank, by their very nature, among the most serious infringements of competition rules, and are among the most difficult to detect due to their secret nature."20</w:t>
        <w:br/>
        <w:t>83. The Authority has applied this method of determining the financial sanction in several decisions, notably in decisions No. 21-D-06 of March 11, 2021, relating to practices implemented in the sector of securing tobacco sales in the regions of Pays de la Loire and Nouvelle-Aquitaine, and No. 18-D-05 of March 13, 2018, relating to coverage estimate practices in the sector of securing tobacco sales.</w:t>
        <w:br/>
        <w:t>84. In this case, the aid mechanism established, which involves tobacco retailers competing with different service providers so that the aid is calculated based on the economically most advantageous estimate, follows the same logic as that of a tendering procedure.</w:t>
        <w:br/>
        <w:t>20 These principles were included in points 66 and 67 of the Press Release of May 16, 2011, relating to the determination of the amount of financial sanctions.</w:t>
      </w:r>
    </w:p>
    <w:p>
      <w:r>
        <w:rPr>
          <w:b/>
        </w:rPr>
        <w:t>[Pages 25–27]</w:t>
      </w:r>
    </w:p>
    <w:p>
      <w:r>
        <w:t xml:space="preserve">85. The practices implemented by the company Group Save, consisting of occasionally making coverage offers, also have an instantaneous nature.  </w:t>
        <w:br/>
        <w:t xml:space="preserve">86. Given the circumstances of the case, it is therefore appropriate to apply the method provided for in points 62 and 63 of the sanctions communiqué, as the value of sales does not constitute an appropriate indicator.  </w:t>
        <w:br/>
        <w:t xml:space="preserve">87. Consequently, the base amount of the financial penalty will result from the application of a coefficient, determined based on the severity of the facts, applied to the total turnover achieved in France by the company Group Save during the last complete financial year in which the infringement occurred, namely €2,530,826, the turnover for the year 2016.  </w:t>
        <w:br/>
        <w:t xml:space="preserve">b) On the severity of the practices  </w:t>
        <w:br/>
        <w:t xml:space="preserve">88. In accordance with point 28 of the sanctions communiqué, the Authority may notably take into account the following elements to assess the severity of the facts:  </w:t>
        <w:br/>
        <w:t xml:space="preserve">− the nature of the infringement in question and the facts retained to characterize it, as well as the nature of the parameters of competition concerned;  </w:t>
        <w:br/>
        <w:t xml:space="preserve">− the nature of the activities, sectors, or markets involved;  </w:t>
        <w:br/>
        <w:t xml:space="preserve">− the nature of the persons likely to be affected;  </w:t>
        <w:br/>
        <w:t xml:space="preserve">− the objective characteristics of the infringement such as its secret nature, its degree of sophistication, or the circumvention of legislation.  </w:t>
        <w:br/>
        <w:t xml:space="preserve">89. Regarding, firstly, the nature of the infringement in question, it should be recalled that the Authority has considered, in all previous decisions concerning identical practices, that the use of coverage estimates constituted a particularly serious practice aimed at and capable of undermining the competitive process among companies.  </w:t>
        <w:br/>
        <w:t xml:space="preserve">90. Concerning, secondly, the market situation in which the practices occurred, it should be noted that the regulations applicable to the granting of aid for securing tobacco outlets provided, at the time of the practices, for effective competition among service providers, the amount of this aid being granted based on the lowest estimate. This competition is therefore intended to reduce the financial burden on the State budget, as the payment of the aid is calculated based on the amount of the lowest bid.  </w:t>
        <w:br/>
        <w:t xml:space="preserve">91. Thirdly, the fact that, as in this case, the agreement relies on and aims at circumventing specific regulations, designed precisely to promote competition in order to reduce a financial burden on the State budget, serves to increase its severity.  </w:t>
        <w:br/>
        <w:t xml:space="preserve">92. By distorting, through the establishment and regular use of coverage estimates, the competitive process required for the provision of security services in the Hauts-de-France and Île-de-France regions, the company Group Save not only violated Article L. 420-1 of the Commercial Code but is also responsible for a misappropriation of public funds by seeking to undermine regulations aimed at minimizing public expenditure.  </w:t>
        <w:br/>
        <w:t xml:space="preserve">93. The infringement in question therefore aimed, by its very nature, to manipulate essential parameters of competition. It constitutes one of the most serious infringements of competition rules, as it can only serve to confiscate, to the benefit of the authors of the infringement, the benefits that consumers and the administration are entitled to expect from a competitive functioning of the economy.  </w:t>
        <w:br/>
        <w:t xml:space="preserve">94. In this case, the companies involved exchanged coverage estimates for security services for tobacco outlets on 43 occasions, for a total amount of works carried out of approximately €205,000.  </w:t>
        <w:br/>
        <w:t xml:space="preserve">c) Conclusion on the determination of the base amount of the penalty  </w:t>
        <w:br/>
        <w:t xml:space="preserve">95. Given the assessment made above, the Authority will retain, to determine the base amount of the penalty, a proportion of 1% of the total turnover achieved in France by the company Group Save for the year 2016, namely a rounded amount of €25,000.  </w:t>
        <w:br/>
        <w:t xml:space="preserve">3. ON THE INDIVIDUALIZATION OF THE PENALTY  </w:t>
        <w:br/>
        <w:t xml:space="preserve">96. The assessment of the individual situation of a company allows the Authority to adapt the penalty based on the contributory capacity of the sanctioned companies and the role they played in the implementation of the practice in question.  </w:t>
        <w:br/>
        <w:t xml:space="preserve">97. In this case, no element justifies an upward or downward adjustment of the base amount of the penalty.  </w:t>
        <w:br/>
        <w:t xml:space="preserve">4. CONCLUSION ON THE AMOUNT OF THE FINANCIAL PENALTY  </w:t>
        <w:br/>
        <w:t xml:space="preserve">98. In light of all the elements presented above, the amount of the penalty imposed jointly and severally on the company Group Save and the company Age Invest is set at the sum of €25,000.  </w:t>
        <w:br/>
        <w:t>99. This amount is below the legal ceiling for penalties provided for by I of Article L. 464-2 of the Commercial Code.</w:t>
      </w:r>
    </w:p>
    <w:p>
      <w:r>
        <w:t xml:space="preserve">DECISION  </w:t>
        <w:br/>
        <w:t xml:space="preserve">Article 1: It is established that the company Group Save, as the author, and the company SARL Age Invest, as the parent company, have violated the provisions of Article L. 420-1 of the Commercial Code.  </w:t>
        <w:br/>
        <w:t xml:space="preserve">Article 2: A financial penalty of €25,000 is imposed jointly and severally on the company Group Save and the company SARL Age Invest.  </w:t>
        <w:br/>
        <w:t xml:space="preserve">Deliberated on the oral report of Ms. Isabelle Sevajols, rapporteur, and the intervention of Mr. Stanislas Martin, general rapporteur, by Ms. Irène Luc, vice-president, chair of the session, and Ms. Laurence Borrel-Prat, Mr. Savinien Grignon-Dumoulin, and Mr. Jérôme Pouyet, members.  </w:t>
        <w:br/>
        <w:t xml:space="preserve">The session officer, The chair of the session,  </w:t>
        <w:br/>
        <w:t xml:space="preserve">Claire Villeval 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