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https://www.autoritedelaconcurrence.fr/fr/decision/relative-des-pratiques-mises-en-oeuvre-dans-le-secteur-de-la-securisation-des-debits-de</w:t>
      </w:r>
    </w:p>
    <w:p>
      <w:r>
        <w:t>Pages translated : 25</w:t>
      </w:r>
    </w:p>
    <w:p/>
    <w:p>
      <w:r>
        <w:rPr>
          <w:b/>
        </w:rPr>
        <w:t>[Pages 1–3]</w:t>
      </w:r>
    </w:p>
    <w:p>
      <w:r>
        <w:t xml:space="preserve">FRENCH REPUBLIC  </w:t>
        <w:br/>
        <w:t xml:space="preserve">Decision No. 18-D-05 of March 13, 2018  </w:t>
        <w:br/>
        <w:t xml:space="preserve">regarding practices implemented in the sector of  </w:t>
        <w:br/>
        <w:t>tobacco outlet security in Isère</w:t>
      </w:r>
    </w:p>
    <w:p>
      <w:r>
        <w:t xml:space="preserve">The Competition Authority (permanent commission),  </w:t>
        <w:br/>
        <w:t xml:space="preserve">Having regard to the letter registered on December 16, 2015, under number 15/0120 F, by which the Minister of Economy, Industry and Digital Affairs referred to the Competition Authority practices implemented in the sector of tobacco outlet security in Isère;  </w:t>
        <w:br/>
        <w:t xml:space="preserve">Having regard to Book IV of the Commercial Code and in particular its Article L. 420-1;  </w:t>
        <w:br/>
        <w:t xml:space="preserve">Having regard to the decision of the General Rapporteur of October 11, 2017, stating that the matter would be subject to a decision by the Authority without prior establishment of a report;  </w:t>
        <w:br/>
        <w:t xml:space="preserve">Having regard to the decisions relating to business secrecy No. 17-DSA-346 of August 24, 2017, and No. 17-DSA-373 of September 12, 2017;  </w:t>
        <w:br/>
        <w:t xml:space="preserve">Having regard to the observations presented by the company Sécurité Vol Feu and the Government Commissioner;  </w:t>
        <w:br/>
        <w:t xml:space="preserve">Having regard to the other documents in the file;  </w:t>
        <w:br/>
        <w:t xml:space="preserve">The rapporteur, the deputy general rapporteur, the Government Commissioner, and the representatives of the company Sécurité Vol Feu, heard during the session of the Competition Authority on February 14, 2018;  </w:t>
        <w:br/>
        <w:t>Adopts the following decision:</w:t>
      </w:r>
    </w:p>
    <w:p>
      <w:r>
        <w:t xml:space="preserve">Summary1  </w:t>
        <w:br/>
        <w:t xml:space="preserve">By the terms of the decision below, the Competition Authority imposed a fine of 46,000 euros on the company Sécurité Vol Feu for implementing a concerted practice aimed at distorting competition, prohibited by Article L. 420-1 of the Commercial Code.  </w:t>
        <w:br/>
        <w:t xml:space="preserve">The decision rendered follows an investigation conducted by the DGCCRF in the sector of tobacco outlet security and a refusal to settle by the company Sécurité Vol Feu, which led to the referral to the Authority.  </w:t>
        <w:br/>
        <w:t xml:space="preserve">The regulations concerning assistance for the security of tobacco outlets condition the benefit of the aid on a competitive bidding process among companies specialized in securing establishments.  </w:t>
        <w:br/>
        <w:t xml:space="preserve">In this context, the company Sécurité Vol Feu established cover quotes following exchanges of information with the company Millénium Sécurité regarding their respective clients from March 14, 2013, to April 30, 2014.  </w:t>
        <w:br/>
        <w:t xml:space="preserve">By distorting the competitive bidding process required by the regulations, the company Sécurité Vol Feu not only violated the provisions of Article L. 420-1 of the Commercial Code but also contributed to a misuse of public funds.  </w:t>
        <w:br/>
        <w:t>1 This summary is strictly informative. Only the reasons for the decision numbered below are authoritative.</w:t>
      </w:r>
    </w:p>
    <w:p>
      <w:r>
        <w:t xml:space="preserve">TABLE OF CONTENTS  </w:t>
        <w:br/>
        <w:t xml:space="preserve">I. Findings .................................................................................... 4  </w:t>
        <w:br/>
        <w:t xml:space="preserve">A. PROCEDURAL BACKGROUND ..................................................................................................... 4  </w:t>
        <w:br/>
        <w:t xml:space="preserve">B. THE SECTOR AND THE COMPANY CONCERNED..................................................................... 4  </w:t>
        <w:br/>
        <w:t xml:space="preserve">1. THE TOBACCO OUTLET SECURITY SECTOR ................................................................. 4  </w:t>
        <w:br/>
        <w:t xml:space="preserve">2. THE COMPANY CONCERNED ................................................................................................. 6  </w:t>
        <w:br/>
        <w:t xml:space="preserve">C. THE PRACTICES NOTED .............................................................................................................. 6  </w:t>
        <w:br/>
        <w:t xml:space="preserve">a) Direct evidence demonstrating the establishment of cover quotes for four markets .......... 7  </w:t>
        <w:br/>
        <w:t xml:space="preserve">b) The existence of a body of evidence demonstrating the establishment of cover quotes for four markets ........................................................................................................ 9  </w:t>
        <w:br/>
        <w:t xml:space="preserve">D. RECALL OF THE NOTIFIED CHARGE ..................................................................................... 13  </w:t>
        <w:br/>
        <w:t xml:space="preserve">II. Discussion ........................................................................................ 13  </w:t>
        <w:br/>
        <w:t xml:space="preserve">A. ON THE RELEVANT MARKET ................................................................................................. 13  </w:t>
        <w:br/>
        <w:t xml:space="preserve">B. ON THE MERITS OF THE NOTIFIED CHARGE ....................................................................... 14  </w:t>
        <w:br/>
        <w:t xml:space="preserve">1. RECALL OF THE DECISIONAL PRACTICE ........................................................................... 14  </w:t>
        <w:br/>
        <w:t xml:space="preserve">2. APPLICATION TO THE CASE AT HAND ............................................................................... 15  </w:t>
        <w:br/>
        <w:t xml:space="preserve">a) On the existence of collusion ......................................................................................... 15  </w:t>
        <w:br/>
        <w:t xml:space="preserve">b) On the anti-competitive object ...................................................................................... 15  </w:t>
        <w:br/>
        <w:t xml:space="preserve">C. ON THE REQUEST FOR DISMISSAL UNDER ARTICLE L. 464-6-1 OF THE COMMERCIAL CODE .......................................................................................................................... 16  </w:t>
        <w:br/>
        <w:t xml:space="preserve">D. ON THE ATTRIBUTION OF PRACTICES .................................................................................. 17  </w:t>
        <w:br/>
        <w:t xml:space="preserve">III. On the sanction ................................................................................ 17  </w:t>
        <w:br/>
        <w:t xml:space="preserve">A. PRINCIPLES ..................................................................................................................................... 17  </w:t>
        <w:br/>
        <w:t xml:space="preserve">B. ON THE DETERMINATION OF THE BASE AMOUNT ............................................................ 18  </w:t>
        <w:br/>
        <w:t xml:space="preserve">1. ON THE METHOD USED FOR DETERMINING THE BASE AMOUNT ............................... 18  </w:t>
        <w:br/>
        <w:t xml:space="preserve">2. ON THE GRAVITY OF THE FACTS AND THE IMPORTANCE OF THE DAMAGE CAUSED TO THE ECONOMY ........................................................................................................ 20  </w:t>
        <w:br/>
        <w:t xml:space="preserve">a) On the gravity of the facts .............................................................................................. 20  </w:t>
        <w:br/>
        <w:t xml:space="preserve">b) On the importance of the damage caused to the economy ........................................... 21  </w:t>
        <w:br/>
        <w:t xml:space="preserve">c) Conclusion on the proportion of turnover retained in light of the gravity and damage to the economy ........................................................................................................ 23  </w:t>
        <w:br/>
        <w:t xml:space="preserve">C. ON THE INDIVIDUALIZATION OF THE SANCTION ................................................................. 23  </w:t>
        <w:br/>
        <w:t xml:space="preserve">D. ON FINAL ADJUSTMENTS ......................................................................................................... 23  </w:t>
        <w:br/>
        <w:t xml:space="preserve">1. ON THE VERIFICATION OF COMPLIANCE WITH THE LEGAL MAXIMUM .......................... 23  </w:t>
        <w:br/>
        <w:t xml:space="preserve">2. ON THE FINANCIAL SITUATION OF THE COMPANY ............................................................ 24  </w:t>
        <w:br/>
        <w:t xml:space="preserve">3. ON THE FINAL AMOUNT OF THE SANCTION ....................................................................... 24  </w:t>
        <w:br/>
        <w:t>DECISION ......................................................................................................................... 25</w:t>
      </w:r>
    </w:p>
    <w:p>
      <w:r>
        <w:rPr>
          <w:b/>
        </w:rPr>
        <w:t>[Pages 4–6]</w:t>
      </w:r>
    </w:p>
    <w:p>
      <w:r>
        <w:t xml:space="preserve">I. Findings  </w:t>
        <w:br/>
        <w:t xml:space="preserve">A. PROCEDURAL BACKGROUND  </w:t>
        <w:br/>
        <w:t xml:space="preserve">1. The Interregional Competition Investigation Brigade (hereinafter "BIEC") of Lyon produced an administrative investigation report on March 28, 2014, noting that several companies had implemented cover bidding practices, contrary to Article L. 420-1 of the Commercial Code, in the sector of tobacco outlet security, primarily in the department of Isère.  </w:t>
        <w:br/>
        <w:t xml:space="preserve">2. This report was transmitted by the Minister of Economy to the General Rapporteur of the Competition Authority (hereinafter "the Authority"), who informed the latter, by letter dated June 4, 2014, that she did not intend to propose that the Authority take up the matter ex officio.  </w:t>
        <w:br/>
        <w:t xml:space="preserve">3. In accordance with the provisions of Article L. 464-9 of the Commercial Code, the General Directorate for Competition, Consumer Affairs and Fraud Control (hereinafter "DGCCRF") initiated an injunction and settlement procedure that the companies Millenium Sécurité, ATEC, ALTE, and AITEC accepted between May and October 2015, it being specified that the company AITEC was subject only to an injunction measure, its very limited participation in the practices having ceased as of 2011.  </w:t>
        <w:br/>
        <w:t xml:space="preserve">4. By a letter dated October 28, 2015, the company Sécurité Vol Feu informed the DGCCRF services that it did not wish to settle.  </w:t>
        <w:br/>
        <w:t xml:space="preserve">5. In accordance with Article L. 464-9 of the Commercial Code, which states that "the execution within the deadlines of the obligations resulting from the injunction and the acceptance of the settlement extinguishes any action before the Competition Authority for the same facts," the action has therefore been extinguished for the companies Millenium Sécurité, ATEC, ALTE, and AITEC.  </w:t>
        <w:br/>
        <w:t xml:space="preserve">6. By a letter registered on December 16, 2015, the Minister of Economy referred, pursuant to Articles L. 464-9 and R. 464-9-3 of the Commercial Code, the Authority regarding practices implemented in the sector of tobacco outlet security in Isère concerning the company Sécurité Vol Feu, the only company that did not wish to settle. This referral was registered under number 15/0120 F.  </w:t>
        <w:br/>
        <w:t xml:space="preserve">7. By a decision dated October 11, 2017, made pursuant to Articles L. 463-3 and R. 463-12 of the Commercial Code, the General Rapporteur decided that the case would be examined by the Authority without prior establishment of a report.  </w:t>
        <w:br/>
        <w:t xml:space="preserve">8. In accordance with the aforementioned provisions, a simplified notification of grievances was sent to the company Sécurité Vol Feu and to the Government Commissioner on October 18, 2017.  </w:t>
        <w:br/>
        <w:t xml:space="preserve">B. THE SECTOR AND THE COMPANY CONCERNED  </w:t>
        <w:br/>
        <w:t xml:space="preserve">1. THE TOBACCO OUTLET SECURITY SECTOR  </w:t>
        <w:br/>
        <w:t xml:space="preserve">9. Under Article 568 of the General Tax Code, "The retail monopoly of tobacco sales is entrusted to the administration, which exercises it, under conditions and according to modalities set by decree, through designated retailers acting as its agents and subject to licensing rights, holders of the status of buyer-reseller mentioned in the last paragraph, or through resellers who are required to source manufactured tobacco exclusively from the designated retailers above."  </w:t>
        <w:br/>
        <w:t xml:space="preserve">10. Tobacco retailers must be approved by the General Directorate of Customs and Indirect Taxes (hereinafter "DGDDI"), which is also responsible for collecting the aforementioned licensing fees.  </w:t>
        <w:br/>
        <w:t xml:space="preserve">11. Faced with an increasing number of criminal acts, tobacco retailers regularly call upon companies tasked with providing services aimed at securing their establishments.  </w:t>
        <w:br/>
        <w:t xml:space="preserve">12. They can then benefit from assistance for the security of their tobacco outlets, the system for which is provided for by Decree No. 2006-742 of June 27, 2006, establishing assistance for the security of tobacco outlets (references 24 to 26), supplemented by an order of June 27, 2006, which notably sets out the terms of payment of the assistance for the security of tobacco outlets and defines the security equipment qualifying for the benefit of said assistance (references 34 to 37).  </w:t>
        <w:br/>
        <w:t xml:space="preserve">13. The established system provides that customs services can cover part of the security work undertaken by tobacco retailers, in exchange for the latter producing two detailed quotes from two competing companies.  </w:t>
        <w:br/>
        <w:t xml:space="preserve">14. The assistance is limited to 80% of the amount of the economically most advantageous offer, the remaining portion being the responsibility of the retailer. Depending on the amounts of the proposed quotes, the interregional director may require the retailer to present a third quote.  </w:t>
        <w:br/>
        <w:t xml:space="preserve">15. Security assistance can be granted every 3 years and is paid at the end of the submission of the installation invoice by the retailer.  </w:t>
        <w:br/>
        <w:t xml:space="preserve">16. The aforementioned Decree No. 2006-742 of June 27, 2006, was amended by Decree No. 2012-1448 of December 24, 2012, relating to the security of tobacco outlets (references 45-46), supplemented by an order of the same day, which notably raised the ceiling of the assistance to 15,000 euros, previously set at 10,000 euros.  </w:t>
        <w:br/>
        <w:t xml:space="preserve">17. The table below indicates the figures relating to the number of security assistance payments made and the total amount of corresponding subsidies for the last six years in the department of Isère (reference 11).  </w:t>
        <w:br/>
        <w:t xml:space="preserve">Number of aids Amount of aids  </w:t>
        <w:br/>
        <w:t xml:space="preserve">(in euros)  </w:t>
        <w:br/>
        <w:t xml:space="preserve">2011 63 244 287  </w:t>
        <w:br/>
        <w:t xml:space="preserve">2012 114 347 302  </w:t>
        <w:br/>
        <w:t xml:space="preserve">2013 145 579 356  </w:t>
        <w:br/>
        <w:t xml:space="preserve">2014 124 623 642  </w:t>
        <w:br/>
        <w:t xml:space="preserve">2015 75 357 684  </w:t>
        <w:br/>
        <w:t xml:space="preserve">2016 89 474 336  </w:t>
        <w:br/>
        <w:t xml:space="preserve">2. THE COMPANY CONCERNED  </w:t>
        <w:br/>
        <w:t xml:space="preserve">18. As previously indicated, only the company Sécurité Vol Feu is concerned by this decision, the action being extinguished for the companies that accepted the injunction and settlement measures proposed by the DGCCRF.  </w:t>
        <w:br/>
        <w:t xml:space="preserve">19. The company Sécurité Vol Feu is a limited liability company with its registered office in Romans (26100) and its agency involved in the practices subject to this notification of grievances is located in Eybens (38320). It specializes in the installation and maintenance of electronic security systems and offers various services such as alarm system installation, intrusion detection, and video surveillance installation. At the time of the practices, the manager was Mr. X..., and the agency head was Mr. Y....  </w:t>
        <w:br/>
        <w:t xml:space="preserve">20. In 2016, the company Sécurité Vol Feu generated a turnover of 5,433,040 euros, exclusively in France.  </w:t>
        <w:br/>
        <w:t xml:space="preserve">C. THE ESTABLISHED PRACTICES  </w:t>
        <w:br/>
        <w:t xml:space="preserve">21. The administrative investigation report highlighted practices involving the companies Millenium Sécurité and Sécurité Vol Feu establishing, following exchanges of information, "cover" quotes for security services for tobacco outlets in Isère. These practices took place from March 14, 2013, to April 30, 2014.  </w:t>
        <w:br/>
        <w:t xml:space="preserve">22. As previously indicated, in the context of compiling applications for security assistance for tobacco outlets, retailers must provide, in accordance with Article 1, paragraph 3 of the aforementioned order of June 27, 2006, two detailed quotes from two competing companies. It was noted that the companies Sécurité Vol Feu and Millenium Sécurité prepared "cover" quotes based on the exchanged information for all the tobacco outlets for which they submitted bids.  </w:t>
        <w:br/>
        <w:t xml:space="preserve">23. The establishment of cover quotes consists of one company soliciting from another company, presented as a competitor, an offer of a deliberately higher amount, in order to ensure that it secures the contract in question.  </w:t>
        <w:br/>
        <w:t xml:space="preserve">24. Thus, for the year 2013, Millenium Sécurité and Sécurité Vol Feu regularly exchanged, via emails, information regarding prices and the nature of the services considered for obtaining security work before submitting their offers.  </w:t>
        <w:br/>
        <w:t xml:space="preserve">25. It emerges more specifically from the investigation elements that when one of these two companies wished to obtain the security work for a tobacco outlet, it would send a price offer to that retailer. This company would then contact the other company by electronically sending a request for a quote, attaching its own quote or the price of the services it intended to set. The other company was finally tasked with presenting a higher offer than that initially sent to the retailer.  </w:t>
        <w:br/>
        <w:t xml:space="preserve">26. The investigation demonstrated the existence of coordinated cover bidding practices for eight markets:  </w:t>
        <w:br/>
        <w:t>- for four clearly identified markets, namely the tobacco outlets Flober, Doléac, Giraud, and Loytier, the practice was established by the existence of direct evidence (a);</w:t>
      </w:r>
    </w:p>
    <w:p>
      <w:r>
        <w:rPr>
          <w:b/>
        </w:rPr>
        <w:t>[Pages 7–9]</w:t>
      </w:r>
    </w:p>
    <w:p>
      <w:r>
        <w:t xml:space="preserve">- for four other markets, namely the tobacco outlets Fabre, Lesdiguières, Lussagnet, and SNC Moi, the practice was established through a set of indicators (b).  </w:t>
        <w:br/>
        <w:t xml:space="preserve">a) Direct evidence demonstrating the establishment of cover quotes for four markets  </w:t>
        <w:br/>
        <w:t xml:space="preserve">27. The administrative investigation report identified four tobacco outlets for which the companies Millenium Sécurité and Sécurité Vol Feu alternately submitted requests for cover quotes, attaching their own quote or explicitly indicating the price proposal they intended to set for the work at the tobacco outlet.  </w:t>
        <w:br/>
        <w:t xml:space="preserve">28. Several emails attest that the companies Sécurité Vol Feu and Millenium Sécurité mutually exchanged their quotes for the implementation of security work at tobacco outlets (see references 862 to 869, 881, 909 to 920), thus dividing the security work among themselves. The frequency of the emails and the familiar tone used by these companies attest to the customary nature of such exchanges.  </w:t>
        <w:br/>
        <w:t xml:space="preserve">29. The evidence of these exchanges is also reported by the statements of the departmental tobacco management controller of the Isère department. During his hearing, he noted the existence of a market division between the companies Sécurité Vol Feu and Millenium Sécurité:  </w:t>
        <w:br/>
        <w:t xml:space="preserve">“(...) my service has presumptions against the company Millenium Sécurité, which regularly responds with the same companies, which seem to alternately provide a second quote higher than that of MILLENIUM. The companies involved are ALDATEC, ALTE, AITEC, ATEC, STANLEY SOLUTIONS DE SECURITE. I have sometimes had to request a 3rd quote from the tobacconist, especially when I saw on ATEC's website that this company was a 'MILLENIUM SECURITE partner.' On several occasions, when a 3rd quote was requested by our service, the retailer also submitted a new MILLENIUM quote revised downwards compared to the initial quote. When MILLENIUM responds with one of the aforementioned companies, the prices are higher than the average. On the other hand, we have not encountered the opposite solution, with MILLENIUM regularly responding at a higher price than the other companies presenting quotes, except since 2013 with SECURITE VOL FEU, both companies being the lowest bidders in turn” [Emphasis added] (Hearing report of October 30, 2013, reference 12).  </w:t>
        <w:br/>
        <w:t>30. The four tobacco outlets concerned are identified in the following table:</w:t>
      </w:r>
    </w:p>
    <w:p>
      <w:r>
        <w:t>| Date of Billing | Tobacco Outlets | Quotes made by Sécurité Vol Feu | Quotes made by Millenium Sécurité | Work of securing |</w:t>
        <w:br/>
        <w:t>|----------------|------------------|----------------------------------|-----------------------------------|------------------|</w:t>
        <w:br/>
        <w:t>| Tabac Flober   | 06/06/2013       | 5,900 € HT                       | 5,720 € HT                        | Millenium Sécurité |</w:t>
        <w:br/>
        <w:t>| Tabac Doléac   | 28/06/2013       | 9,000 € HT                       | 9,980 € HT                        | Sécurité Vol Feu  |</w:t>
        <w:br/>
        <w:t>| Tabac Giraud   | /                | 9,000 € HT                       | 9,244 € HT                        | No attribution (failure to respond from the tobacconist within one year following the decision of attribution by the services of the General Directorate of Customs and Indirect Rights) |</w:t>
        <w:br/>
        <w:t>| Tabac Loytier  | 30/04/2014       | 12,000 € HT                      | 12,504 € HT                       | Sécurité Vol Feu  |</w:t>
      </w:r>
    </w:p>
    <w:p>
      <w:r>
        <w:t xml:space="preserve">The tobacco outlet Flober  </w:t>
        <w:br/>
        <w:t xml:space="preserve">31. Regarding the tobacco outlet Flober, the investigation reports that, in an email dated May 21, 2013, Millenium Sécurité requested Sécurité Vol Feu to provide a quote. This email reads: “Hi Y..., I need a video quote and the plan for a client. I’m attaching my quote and the plan. Thanks in advance. Z...” (reference 909). This email notably includes the quote prepared by Millenium Sécurité (references 910 to 920).  </w:t>
        <w:br/>
        <w:t xml:space="preserve">32. These elements are supported by the statements of Mr. Y..., agency manager of Sécurité Vol Feu, who acknowledged the following facts:  </w:t>
        <w:br/>
        <w:t>“Regarding Tabac Flober, Millenium contacted me by email to provide a quote higher than theirs. I did it because Mr. Z... is a friend, and in return, he sends us clients for remote surveillance. This represents about fifteen clients over 3 years, or a turnover of 4,000 €. Initially, I accepted this practice to help Millenium develop” [Emphasis added] (reference 859).</w:t>
      </w:r>
    </w:p>
    <w:p>
      <w:r>
        <w:t xml:space="preserve">The tobacco outlet Doléac  </w:t>
        <w:br/>
        <w:t xml:space="preserve">33. Regarding the tobacco outlet Doléac, in an email dated March 25, 2013, addressed to Millenium Sécurité and worded as follows “QUOTE FUMIGENE SNC DOLEAC COURS JEAN JAURES QUOTE PROTECT 1100 + RADAR (approximately 3200.00 € HT)” (reference 881), the company Sécurité Vol Feu explicitly indicates the price of the services it intends to set for this tobacco outlet, thus allowing it to be awarded the contract. The analysis of the quotes shows that, for this market, Millenium Sécurité established a quote amounting to more than that established by Sécurité Vol Feu in the aforementioned email of March 25, 2013.  </w:t>
        <w:br/>
        <w:t xml:space="preserve">34. These elements are supported by the statements of Mr. Y... who acknowledged the following facts:  </w:t>
        <w:br/>
        <w:t>“Regarding the tobacco Doléac, it was a supplementary equipment (Fumigène). In this case, customs request two quotes; however, this is not justified since having done the initial installation, we have the master codes preventing competitors from responding. We therefore requested a cover quote from Millenium” [Emphasis added] (references 859 to 860).</w:t>
      </w:r>
    </w:p>
    <w:p>
      <w:r>
        <w:t xml:space="preserve">The tobacco outlet Giraud  </w:t>
        <w:br/>
        <w:t xml:space="preserve">35. Regarding the tobacco outlet Giraud, it appears from the administrative investigation report that, in an email dated December 9, 2013, the company Sécurité Vol Feu sent a request for a quote to Millenium Sécurité, attaching its own quote to the email (references 863 to 865). This email dated December 9, 2013, reads: “Hi Z..., Can you make me a small competitive quote? THANK YOU FOR EVERYTHING” (reference 862).  </w:t>
        <w:br/>
        <w:t xml:space="preserve">36. These elements are supported by the statements of Mr. Y... who acknowledged the following facts:  </w:t>
        <w:br/>
        <w:t>“For the Maison de la Presse le GrandLemps [tobacco Giraud] in December 2013, I asked Z... to send me a cover quote because this tobacconist is a friend. It was to simplify the procedure for him.” [Emphasis added] (reference 859).</w:t>
      </w:r>
    </w:p>
    <w:p>
      <w:r>
        <w:t xml:space="preserve">The tobacco outlet Loytier  </w:t>
        <w:br/>
        <w:t xml:space="preserve">38. Regarding the tobacco outlet Loytier, the investigation reveals that, in another email dated October 24, 2013, addressed to Millenium Sécurité and worded as follows “URGENT QUOTE THANK YOU” (reference 866), the company Sécurité Vol Feu explicitly sent a request for a cover quote to Millenium Sécurité. This request for a quote is notably accompanied by the quote that Sécurité Vol Feu itself established for the tobacco Loytier (references 867 to 869). This quote includes the nature of the planned services, namely, the installation of video surveillance mentioning the details of the equipment as well as the total amount of these services, which is 12,000 euros HT.  </w:t>
        <w:br/>
        <w:t xml:space="preserve">39. These elements are supported by the statements of Mr. Y... who acknowledged the following facts:  </w:t>
        <w:br/>
        <w:t>“There are other markets like the tobacco Loytier for which we requested a cover quote from Millenium” [Emphasis added] (reference 860).</w:t>
      </w:r>
    </w:p>
    <w:p>
      <w:r>
        <w:t xml:space="preserve">b) The existence of a set of indicators demonstrating the establishment of cover quotes for four markets  </w:t>
        <w:br/>
        <w:t>40. It results from the hearing reports of Mr. Y..., employee of the company Sécurité Vol Feu, and Mr. Z..., manager of the company Millenium Sécurité, that these companies acknowledged having coordinated to establish cover quotes.</w:t>
      </w:r>
    </w:p>
    <w:p>
      <w:r>
        <w:rPr>
          <w:b/>
        </w:rPr>
        <w:t>[Pages 10–12]</w:t>
      </w:r>
    </w:p>
    <w:p>
      <w:r>
        <w:t xml:space="preserve">41. Thus, Mr. Z..., manager of Millenium Sécurité, admitted in his statement dated February 12, 2014, that: "Regarding Vol Feu security, there too, I have known Mr. Y... since the creation of Millenium in 2000. We were led, on several files in 2013, to exchange courtesy quotes. In the aforementioned cases, with these 4 colleagues [ALTEC, AITEC, ALTE, and Sécurité Vol Feu], the exchanges are generally done by mail, and generally, we communicate to the company responsible for covering us our price and the plans to facilitate their work and avoid them having to visit the tobacconist. In all these cases, based on these elements, my colleagues prepared their quotes in the name of their company and sent them to me, which allowed me to propose 2 quotes to the tobacco retailer and finalize his file. Except with Vol Feu Sécurité, I have never provided courtesy quotes to colleagues, even though I have sometimes been asked to do so" [Emphasis added] (reference 936).  </w:t>
        <w:br/>
        <w:t xml:space="preserve">42. These statements were confirmed by the representative of Sécurité Vol Feu who acknowledged the following facts: "Since July 2013, I have had to make at least 6 coverage offers for Millenium in Isère and Haute Savoie. Millenium has made two for my company during the same period. I make more coverage quotes for Millenium than they do for me. This does not bother me because our volume of business is more than sufficient. I make these coverage quotes to help him out and because, in return, if I need a coverage quote, he will provide it to me. We also have this practice, to a lesser extent, with other companies. At least thirty companies have already asked us for a coverage quote. Personally, I have only requested coverage offers from Millenium" [Emphasis added] (reference 860).  </w:t>
        <w:br/>
        <w:t>43. These converging statements, combined with the analysis of the quotes made by these two companies as well as Mr. Y...'s statements regarding the relevant markets, constitute a body of evidence indicating the establishment of coverage quotes through information exchanges between these two companies for the four identified tobacco outlets in the table below:</w:t>
      </w:r>
    </w:p>
    <w:p>
      <w:r>
        <w:t>| Date of Billing | Quotes made by Sécurité Vol Feu | Quotes made by Millenium Sécurité | Attribution of services |</w:t>
        <w:br/>
        <w:t>|----------------|----------------------------------|-----------------------------------|------------------------|</w:t>
        <w:br/>
        <w:t>| Tobacco Fabre  | 07/03/2013                       | 2,200 € HT                        | 2,035 € HT             | Millenium Sécurité (Alarm Service) | Coverage quote in favor of Millenium Sécurité |</w:t>
        <w:br/>
        <w:t>| Tobacco Lesdiguières | 18/03/2013               | 10,200 € HT                       | 9,850 € HT             | Millenium Sécurité | Coverage quote in favor of Millenium Sécurité |</w:t>
        <w:br/>
        <w:t>| Tobacco Lussagnet | 25/09/2013                   | 4,300 € HT                        | 7,410 € HT             | Sécurité Vol Feu | Coverage quote in favor of Sécurité Vol Feu |</w:t>
        <w:br/>
        <w:t>| Tobacco SNC Moi | 05/12/2013                    | 8,800 € HT                        | 8,633 € HT             | Millenium Sécurité | Coverage quote in favor of Millenium Sécurité |</w:t>
      </w:r>
    </w:p>
    <w:p>
      <w:r>
        <w:t xml:space="preserve">The tobacco outlet Fabre  </w:t>
        <w:br/>
        <w:t xml:space="preserve">44. Regarding the tobacco outlet Fabre, it appears from the administrative investigation report that Mr. Y... of Sécurité Vol Feu prepared, at the request of the manager of Millenium Sécurité, a quote for alarm installation services with a deliberately higher amount than that established by Millenium Sécurité.  </w:t>
        <w:br/>
        <w:t xml:space="preserve">45. The company Sécurité Vol Feu submitted a bid based on a quote dated November 21, 2012, containing a price offer of 2,200 euros HT. On November 23, 2012, Millenium Sécurité, for its part, established a price proposal for this tobacco outlet of 2,035 euros HT for similar services, thus allowing it to obtain the security work based on its lower quote.  </w:t>
        <w:br/>
        <w:t xml:space="preserve">46. These elements are confirmed by Mr. Y...'s statements (statement dated February 11, 2014): "I have been responding to security markets for tobacco outlets since we received approval, that is to say, for about twenty years. Regarding Isère and Savoie and Haute Savoie, this has only been the case for about ten years. We never approach tobacco outlets; we wait to be contacted by the tobacconists. They are sometimes directed by Mr. A... from customs, who communicates the name of my company to them. I am the only one who prepares quotes of this type for our company concerning Isère and Savoie. The company Millenium regularly contacts us to provide a second quote by communicating the plans, the camera placements, the specifications (...) the security quote concerning the tobacco retailer Fabre was prepared by me, it seems, at the request of Millenium." [Emphasis added] (reference 859).  </w:t>
        <w:br/>
        <w:t>47. Furthermore, regarding the tobacco outlet Fabre, Mr. Y... acknowledged in a request for information dated July 18, 2017: "Here too, out of kindness, and not knowing it was illegal, I provided him with a quote at his request. If I had known it was illegal, I would never have transmitted these quotes" [Emphasis added] (reference 1303).</w:t>
      </w:r>
    </w:p>
    <w:p>
      <w:r>
        <w:t xml:space="preserve">The tobacco outlet Lesdiguières  </w:t>
        <w:br/>
        <w:t xml:space="preserve">48. Regarding the tobacco outlet Lesdiguières, Millenium Sécurité prepared two quotes, one for an amount of 7,220 euros HT for video surveillance installation services and the other for an amount of 2,630 euros HT for intrusion system installation services, totaling 9,850 euros HT. Sécurité Vol Feu also submitted a bid by establishing a quote including both types of services for a total amount of 10,200 euros HT.  </w:t>
        <w:br/>
        <w:t xml:space="preserve">49. It is noted that the awarding of the security services for the tobacco outlet Lesdiguières was made in favor of Millenium Sécurité.  </w:t>
        <w:br/>
        <w:t xml:space="preserve">50. These elements are confirmed by Mr. Y...'s statements, who acknowledged the following facts in his statement dated February 11, 2014: "Regarding the tobacco press Lesdiguières, I did not visit the premises and I prepared a quote and a layout plan based on the plan provided by Millenium. I subsequently sent this coverage quote to Millenium." [Emphasis added] (reference 859).  </w:t>
        <w:br/>
        <w:t>51. In the aforementioned request for information dated July 18, 2017, Mr. Y... specifies: "Millenium contacted me by phone, telling me that Customs no longer required APSAD quotes, so they could now prepare quotes. Since this client was a very old client of theirs, he asked me to prepare a quote for this client with his plan. Out of kindness, and not knowing it was illegal, I provided him, alone, with a quote at his request. If I had known it was illegal, I would never have transmitted such documents" [Emphasis added] (reference 1303).</w:t>
      </w:r>
    </w:p>
    <w:p>
      <w:r>
        <w:t xml:space="preserve">The tobacco outlet Lussagnet  </w:t>
        <w:br/>
        <w:t xml:space="preserve">52. Regarding the tobacco outlet Lussagnet, Sécurité Vol Feu established on March 14, 2013, two quotes for alarm and video surveillance installation services for a total amount of 4,300 euros. On the same day, Millenium Sécurité also prepared, at the request of Sécurité Vol Feu, two quotes for similar services for a higher amount of 7,410 euros HT.  </w:t>
        <w:br/>
        <w:t xml:space="preserve">53. Sécurité Vol Feu thus obtained the security work for this tobacco outlet based on a lower price proposal.  </w:t>
        <w:br/>
        <w:t xml:space="preserve">54. These elements are confirmed by Mr. Y...'s statements, who acknowledged the following facts: "The tobacconist B... approached the companies Sécurité Vol Feu and two other companies. He wanted to work with us. He asked us to provide him with another quote. I think we were more expensive than the others and that customs reimburses based on the lowest quote. I therefore contacted Millenium to provide me with a coverage quote. The quote was co-signed by Mr. X... perhaps due to a copy-paste." [Emphasis added] (reference 860).  </w:t>
        <w:br/>
        <w:t>55. Mr. Y... notably specified in the request for information dated July 18, 2017: "I asked the company Millenium to make a proposal to Mr. B... by sending him the layout plan of the TOBACCO with the list of equipment to be provided" (reference 1302).</w:t>
      </w:r>
    </w:p>
    <w:p>
      <w:r>
        <w:rPr>
          <w:b/>
        </w:rPr>
        <w:t>[Pages 13–15]</w:t>
      </w:r>
    </w:p>
    <w:p>
      <w:r>
        <w:t xml:space="preserve">The tobacco outlet SNC Moi  </w:t>
        <w:br/>
        <w:t xml:space="preserve">56. Regarding the tobacco outlet SNC Moi, Millenium Sécurité prepared a quote on October 14, 2013, amounting to 8,633 euros for the installation of an intrusion detection system (references 772 to 791). On October 17, 2013, at the request of Millenium Sécurité, Sécurité Vol Feu established a quote for similar services with a deliberately higher amount than that of Millenium Sécurité, namely an amount of 8,800 euros excluding VAT.  </w:t>
        <w:br/>
        <w:t xml:space="preserve">57. The company Millenium Sécurité was thus awarded the security work for this tobacco outlet.  </w:t>
        <w:br/>
        <w:t xml:space="preserve">58. These facts are evident from the statements of Mr. Y..., who specified the following elements regarding these services (request for information dated July 18, 2017): "Millenium sent us its quote asking us to provide a quote to assist its client who did not have the time to take care of it. Out of kindness, I then prepared a courtesy quote for him. I truly did not know it was illegal" [Emphasis added] (reference 1304).  </w:t>
        <w:br/>
        <w:t xml:space="preserve">59. In light of these elements, it appears that all the practices implemented by Sécurité Vol Feu consisted of establishing or providing, within the framework of regular information exchanges, courtesy quotes simulating a competing proposal, with a view to the granting of security services.  </w:t>
        <w:br/>
        <w:t xml:space="preserve">D. REMINDER OF THE NOTIFIED CHARGE  </w:t>
        <w:br/>
        <w:t xml:space="preserve">60. On October 18, 2018, the following charge was notified: "The company Sécurité Vol Feu (RCS 24 02 2002) is accused of having exchanged confidential information concerning their respective clients with the company Millenium Sécurité, from March 14, 2013, to April 30, 2014, to set up, for the benefit of both, courtesy quotes. These exchanges occurred between companies in a position to compete for the provision of security services for tobacco outlets in Isère, which thus directly and mutually benefited, thanks to this collusion, from information on the nature and price of the security services to be provided, allowing each to anticipate the commercial behavior of its competitor in this market. This concerted practice, which had the object and effect of distorting competition in the market, is prohibited by Article L. 420-1 of the Commercial Code."  </w:t>
        <w:br/>
        <w:t xml:space="preserve">II. Discussion  </w:t>
        <w:br/>
        <w:t xml:space="preserve">A. ON THE RELEVANT MARKET  </w:t>
        <w:br/>
        <w:t xml:space="preserve">61. It follows from the decision-making practice of the Authority and from case law that when the practices in question are examined under the prohibition of agreements or concerted practices, as is the case here, it is not necessary to define the market precisely, as long as the sector has been sufficiently characterized to allow for the qualification of the observed practices and to attribute them to the operators who implemented them (decisions No. 05-D-27 of June 15, 2005, concerning practices identified in the white tuna sector, paragraph 28; No. 12-D-02 of January 12, 2012, concerning practices implemented in the leisure, culture, and tourism engineering sector, paragraph 65; and No. 16-D-20 of September 29, 2016, concerning practices implemented in the sector of services provided by modeling agencies, paragraph 214).  </w:t>
        <w:br/>
        <w:t xml:space="preserve">62. In this case, the practices are observed in the market for securing tobacco outlets exclusively in the department of Isère, without the need to enter into a more detailed definition of the market.  </w:t>
        <w:br/>
        <w:t xml:space="preserve">B. ON THE MERITS OF THE NOTIFIED CHARGE  </w:t>
        <w:br/>
        <w:t xml:space="preserve">1. REMINDER OF THE DECISION-MAKING PRACTICE  </w:t>
        <w:br/>
        <w:t xml:space="preserve">63. Article L. 420-1 of the Commercial Code prohibits concerted actions, agreements, express or tacit arrangements between companies when they have the object or may have the effect of preventing, restricting, or distorting competition in a market.  </w:t>
        <w:br/>
        <w:t xml:space="preserve">64. It follows from the terms of this article as well as from national and Union case law that the anti-competitive object and effect of such practices are alternative conditions for assessing whether they can be sanctioned under these provisions (judgments of the Court of Justice of June 4, 2009, T-Mobile Netherlands BV et al., C-8/08, paragraphs 28 and 30, Rec. ECLI:EU:C:2009:343; of September 11, 2014, Groupement des cartes bancaires et al., C-67-13, Rec. ECLI:EU:C:2014:2204, paragraphs 49-51; and of the Paris Court of Appeal of December 21, 2017, La Banque postale et al., No. 2015/17638, p. 44).  </w:t>
        <w:br/>
        <w:t xml:space="preserve">65. The Competition Authority has repeatedly sanctioned practices of the same nature, particularly in the sector of military personnel relocation (decisions No. 92-D-37 of the Competition Council of June 2, 1992, concerning anti-competitive practices regarding the relocation of sailors of the national navy in Brittany; No. 99-D-50 of July 13, 1999, concerning anti-competitive practices regarding the relocation of military personnel in the Vannes region; No. 02-D-62 of September 27, 2002, concerning practices identified in the sector of relocating personnel of the national navy in Brittany; No. 09-D-19 of June 10, 2009, concerning practices regarding the relocation of military personnel under the CTAC of the army in Nancy; No. 14-D-16 of November 18, 2014, concerning practices implemented in the sector of relocating military personnel assigned to Martinique).  </w:t>
        <w:br/>
        <w:t xml:space="preserve">66. It has been considered that the fact that independent companies consult or exchange information in order to produce courtesy quotes has the object and may have the effect of limiting the exercise of free competition and obstructing price setting by the free play of the market.  </w:t>
        <w:br/>
        <w:t xml:space="preserve">67. In decision No. 99-D-50 of July 13, 1999, the Council held that "the use of courtesy quotes constitutes a serious practice that has the object and may have the effect of thwarting the process of competition among companies for the provision of a service whose costs are ultimately borne by public finances" (p. 16).  </w:t>
        <w:br/>
        <w:t xml:space="preserve">68. In decision No. 14-D-16 of November 18, 2014, the Authority considered that the practice of courtesy quotes "aims to manipulate prices and allocate clients, instead of leaving these essential parameters of competition to the free appreciation of each company, within the framework of an autonomous determination of its commercial policy and behavior in the market" (paragraph 92).  </w:t>
        <w:br/>
        <w:t xml:space="preserve">2. APPLICATION TO THE CASE AT HAND  </w:t>
        <w:br/>
        <w:t xml:space="preserve">a) On the existence of collusion  </w:t>
        <w:br/>
        <w:t xml:space="preserve">69. In this case, it follows from the findings made in paragraphs 21 to 59 that the companies Sécurité Vol Feu and Millenium Sécurité implemented concerted practices consisting of exchanges of confidential information to establish, for the benefit of both, courtesy quotes.  </w:t>
        <w:br/>
        <w:t xml:space="preserve">70. The existence of collusion between the two companies is therefore established, with Sécurité Vol Feu further specifying in its observations in response to the notification of charges that it "has never denied its responsibility" and that it "does not intend to minimize its responsibility in the 11 aforementioned interventions."  </w:t>
        <w:br/>
        <w:t xml:space="preserve">b) On the anti-competitive object  </w:t>
        <w:br/>
        <w:t xml:space="preserve">71. The provisions of decree No. 2006-742 of June 27, 2006, specify that the State's assumption of responsibility, to a certain extent, for the security work of tobacco outlets is subject to the competitive bidding by the beneficiary of the aid among service provider companies to provoke the most economically advantageous offers.  </w:t>
        <w:br/>
        <w:t xml:space="preserve">72. In this case, the practices in question aimed at establishing or obtaining courtesy quotes are likely to distort the play of competition in that they directly obstruct the free setting of prices and neutralize the existing regulations that require effective competition among independent companies for the allocation of said aid.  </w:t>
        <w:br/>
        <w:t xml:space="preserve">73. Informed of the pricing conditions of its competitor, Sécurité Vol Feu refrained from competing with other companies by producing courtesy quotes. It did so all the more willingly as the exchanges of information operated in both directions. As recognized by the representative of Millenium, and as confirmed by numerous emails, these exchanges of information were reciprocal, with the companies involved "returning the favor" for the establishment of contradictory quotes for their respective clients.  </w:t>
        <w:br/>
        <w:t xml:space="preserve">74. These practices were implemented repeatedly over more than a year, from March 14, 2013, to April 30, 2014.  </w:t>
        <w:br/>
        <w:t xml:space="preserve">75. As evidenced by the decision-making practice, the practices in question had the object of restricting competition in the market for securing tobacco outlets in Isère.  </w:t>
        <w:br/>
        <w:t>76. As previously noted, it is not necessary to examine whether the practices had the effect of restricting competition as the examination of these practices reveals an anti-competitive object.</w:t>
      </w:r>
    </w:p>
    <w:p>
      <w:r>
        <w:rPr>
          <w:b/>
        </w:rPr>
        <w:t>[Pages 16–18]</w:t>
      </w:r>
    </w:p>
    <w:p>
      <w:r>
        <w:t xml:space="preserve">C. ON THE REQUEST FOR DISMISSAL UNDER ARTICLE L. 464-6-1 OF THE COMMERCIAL CODE  </w:t>
        <w:br/>
        <w:t xml:space="preserve">77. The company Sécurité Vol Feu requests a dismissal under Article L. 464-6-1 of the Commercial Code, which states that:  </w:t>
        <w:br/>
        <w:t xml:space="preserve">"The Competition Authority may also decide, under the conditions provided for in Article L. 464-6, that there is no need to continue the procedure when the practices mentioned in Article L. 420-1 do not concern contracts concluded under the Public Procurement Code and the combined market share held by the companies or organizations party to the agreement or practice in question does not exceed either:  </w:t>
        <w:br/>
        <w:t xml:space="preserve">a) 10% in one of the markets affected by the agreement or practice when it is an agreement or practice between companies or organizations that are existing or potential competitors in one of the markets in question;  </w:t>
        <w:br/>
        <w:t xml:space="preserve">b) 15% in one of the markets affected by the agreement or practice when it is an agreement or practice between companies or organizations that are not existing or potential competitors in one of the markets in question."  </w:t>
        <w:br/>
        <w:t xml:space="preserve">78. In this regard, it argues that the contracts in question were not concluded under the Public Procurement Code, thus fulfilling the first condition of the aforementioned article, and that its combined market share in France would be less than 10%, thus fulfilling the second condition of the aforementioned article.  </w:t>
        <w:br/>
        <w:t xml:space="preserve">79. However, Article L. 464-6-2 of the Commercial Code excludes the application of the provisions of Article L. 464-6-1 of the Commercial Code in the presence of certain characterized restrictions of competition:  </w:t>
        <w:br/>
        <w:t xml:space="preserve">"However, the provisions of Article L. 464-6-1 do not apply to agreements and practices that contain any of the following characterized restrictions of competition:  </w:t>
        <w:br/>
        <w:t xml:space="preserve">a) Restrictions that, directly or indirectly, alone or combined with other factors that the parties can influence, have the object of fixing selling prices, limiting production or sales, or allocating markets or customers.  </w:t>
        <w:br/>
        <w:t xml:space="preserve">b) Restrictions on unsolicited sales made by a distributor outside its contractual territory to the benefit of end users;  </w:t>
        <w:br/>
        <w:t xml:space="preserve">c) Restrictions on sales by members of a selective distribution network operating as retailers in the market, regardless of the possibility of prohibiting a member of the distribution system from operating from an unauthorized establishment;  </w:t>
        <w:br/>
        <w:t xml:space="preserve">d) Restrictions on cross deliveries between distributors within a selective distribution system, including between distributors operating at different stages of trade."  </w:t>
        <w:br/>
        <w:t xml:space="preserve">80. The Court of Appeal of Paris ruled in this regard that Article L. 464-6-2 of the Commercial Code provides that the provisions of Article L. 464-6-1 do not apply to agreements and practices, such as those that, directly or indirectly, have the object of allocating markets or customers (judgment of the Court of Appeal of Paris of January 20, 2011, Perrigault SA et al., RG No. 2010/08165, p. 17).  </w:t>
        <w:br/>
        <w:t xml:space="preserve">81. In this case, the examined practices of courtesy quotes implemented by the company Sécurité Vol Feu fall within the scope of Article L. 464-6-2, a), of the Commercial Code, in that they contain characterized restrictions of competition that have the object of fixing selling prices and allocating markets or customers, and are thus excluded from the benefit of the provisions of Article L. 464-6-1 of the Commercial Code.  </w:t>
        <w:br/>
        <w:t xml:space="preserve">82. The company Sécurité Vol Feu cannot therefore invoke the benefit of the provisions of Article L. 464-6-1 of the Commercial Code to claim that there is no need to continue the procedure.  </w:t>
        <w:br/>
        <w:t xml:space="preserve">D. ON THE ATTRIBUTION OF PRACTICES  </w:t>
        <w:br/>
        <w:t xml:space="preserve">83. As established by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 The infringement must thus be unequivocally attributed to a legal entity that may be subject to sanctions.  </w:t>
        <w:br/>
        <w:t xml:space="preserve">84. In this case, the concerted practices of cover quotes were implemented by the company Sécurité Vol Feu.  </w:t>
        <w:br/>
        <w:t xml:space="preserve">85. Therefore, these practices should be attributed to the company Sécurité Vol Feu as the author of the practices.  </w:t>
        <w:br/>
        <w:t xml:space="preserve">III. On the sanction  </w:t>
        <w:br/>
        <w:t xml:space="preserve">86. The following will be addressed successively:  </w:t>
        <w:br/>
        <w:t xml:space="preserve">- the principles relating to the determination of the sanction (A);  </w:t>
        <w:br/>
        <w:t xml:space="preserve">- the determination of the base amount (B);  </w:t>
        <w:br/>
        <w:t xml:space="preserve">- the consideration of circumstances specific to the company concerned (C);  </w:t>
        <w:br/>
        <w:t xml:space="preserve">- the final adjustments (D).  </w:t>
        <w:br/>
        <w:t xml:space="preserve">A. PRINCIPLES  </w:t>
        <w:br/>
        <w:t xml:space="preserve">87. I of Article L. 464-2 of the Commercial Code empowers the Authority to impose monetary sanctions on companies and organizations engaged in anti-competitive practices prohibited by Articles L. 420-1 and L. 420-2 of the Commercial Code.  </w:t>
        <w:br/>
        <w:t xml:space="preserve">88. Under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fiscal years closed since the fiscal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89. Furthermore, the third paragraph of I of Article L. 464-2 of the Commercial Code provides that "monetary sanctions are proportionate to the seriousness of the facts alleged, the importance of the damage caused to the economy, the individual situation of the sanctioned organization or company or the group to which the company belongs, and any repetition of practices prohibited by Title VI of Book IV of the Commercial Code. They are determined individually for each sanctioned company or organization and motivated for each sanction."  </w:t>
        <w:br/>
        <w:t xml:space="preserve">90.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  </w:t>
        <w:br/>
        <w:t xml:space="preserve">91. In this case, the Authority will assess these legal criteria according to the practical modalities described in its press release of May 16, 2011, relating to the method of determining monetary sanctions (hereinafter "the sanctions press release").  </w:t>
        <w:br/>
        <w:t xml:space="preserve">92. The company involved in this case has been given the opportunity to make observations on the main elements of law and fact in the file that may, according to the investigation services, influence the determination of the sanction that may be imposed on it, following the receipt of the simplified notification of grievances. The presentation of these various elements by the investigation services does not prejudge the College's assessment of the determinants of the sanction, which is solely within its deliberation.  </w:t>
        <w:br/>
        <w:t xml:space="preserve">B. ON THE DETERMINATION OF THE BASE AMOUNT  </w:t>
        <w:br/>
        <w:t xml:space="preserve">1. ON THE METHOD USED FOR DETERMINING THE BASE AMOUNT  </w:t>
        <w:br/>
        <w:t xml:space="preserve">93. Point 23 of the sanctions press release provides that: "To give a quantified expression to its assessment of the seriousness of the facts and the importance of the damage caused to the economy, the Authority retains, as the base amount of the monetary sanction, a proportion of the value of sales made by each company or organization involved, of products or services related to the infringement or, where applicable, the infringements in question. The value of these sales constitutes indeed an appropriate and objective reference for determining the base amount of the monetary sanction, as it allows for proportionality on a case-by-case basis to the economic magnitude of the infringement or infringements in question, on the one hand, and to the relative weight, on the sectors or markets concerned, of each company or organization that participated, on the other hand. It is therefore retained by the Authority, like other European competition authorities, preferably to the total turnover of each company or organization involved, which may not be related to the magnitude of these infringements and the relative weight of each participant in the sectors or markets concerned."  </w:t>
        <w:br/>
        <w:t>94. Thus, the Authority retains the value of sales of all categories of products related to the infringement, made by each of the companies involved, during its last complete accounting year of participation in this infringement, as the basis for their respective sanctions.</w:t>
      </w:r>
    </w:p>
    <w:p>
      <w:r>
        <w:rPr>
          <w:b/>
        </w:rPr>
        <w:t>[Pages 19–21]</w:t>
      </w:r>
    </w:p>
    <w:p>
      <w:r>
        <w:t xml:space="preserve">95. However, this method can be adapted "in cases of anti-competitive practices concerning one or more specific tenders and not involving a complex and continuous infringement. Indeed, the value of sales does not constitute an appropriate indicator of the economic magnitude of these practices, which are instantaneous in nature, and the relative weight of each company or organization participating in them, particularly when their involvement consists of making cover bids or refraining from bidding" (point 66 of the sanctions communiqué).  </w:t>
        <w:br/>
        <w:t xml:space="preserve">96. In this case, the Authority considers that "the base amount of the financial penalty will then result from the application of a coefficient, determined based on the severity of the facts and the significance of the damage caused to the economy, applied to the total turnover achieved in France by the organization or the company in question, or by the group to which the company belongs, generally during the complete accounting year in which the infringement occurred or the last complete accounting year if there are multiple. This coefficient will take into account the fact that these practices, which aim to deceive the contracting authorities about the very effectiveness of the tendering process, rank among the most serious infringements of competition rules by their very nature and are among the most difficult to detect due to their secretive nature" (point 67 of the sanctions communiqué).  </w:t>
        <w:br/>
        <w:t xml:space="preserve">97. The Authority has applied this method of determining the financial penalty in several decisions, confirmed by the Paris Court of Appeal and the Court of Cassation (decisions No. 11-D-13 of October 5, 2011, concerning practices identified in the sectors of electrification and electrical installation in the Midi-Pyrénées, Languedoc-Roussillon, Auvergne regions and neighboring areas, paragraph 406, confirmed on this point by the ruling of the Court of Appeal of March 28, 2013, Allez et Cie e.a., No. 2011/20125, pp. 34-35 and of January 21, 2016, Inéo Réseaux Sud-Ouest S.N.C e.a., No. 2014/22811, pp. 11-12 and by the ruling of the Court of Cassation of September 27, 2017, Spie Sud-Ouest e.a., No. 16-12.907, p. 7; No. 13-D-09 of April 17, 2013, concerning practices implemented in the market for the reconstruction of watchtowers at the Perpignan prison, paragraphs 147-151, which was not subject to any appeal; No. 16-D-02 of January 27, 2016, concerning practices implemented in the school transport sector by coach in Bas-Rhin, paragraphs 169-175, confirmed by the ruling of the Paris Court of Appeal of December 21, 2017, Royer Holding SAS e.a., No. 16/06962; No. 16-D-28 of December 6, 2016, concerning practices implemented in the market for land assistance of the public land establishment of West Rhône-Alpes, paragraphs 152-154, confirmed on this point by the ruling of the Paris Court of Appeal of October 26, 2017, Caisse des dépôts et consignations e.a., No. 2017/01658, pp. 16-17).  </w:t>
        <w:br/>
        <w:t xml:space="preserve">98. In this case, the aid mechanism in place requires that tobacco retailers put different service providers in competition so that the aid is calculated based on the economically most advantageous quote, following the logic of a tendering procedure.  </w:t>
        <w:br/>
        <w:t xml:space="preserve">99. The practices implemented by the company Sécurité Vol Feu, consisting of making occasional cover bids, also have an instantaneous nature.  </w:t>
        <w:br/>
        <w:t xml:space="preserve">100. Given the circumstances of the case, it is therefore appropriate to apply the method provided for in points 66 and 67 of the sanctions communiqué, as the value of sales does not constitute an appropriate indicator in this instance.  </w:t>
        <w:br/>
        <w:t xml:space="preserve">101. In accordance with the method outlined, the base amount of the financial penalty will result from the application of a coefficient, determined based on the severity of the facts and the significance of the damage caused to the economy, applied to the total turnover achieved in France by the company in question during the last complete accounting year in which the infringement occurred.  </w:t>
        <w:br/>
        <w:t xml:space="preserve">102. If, overall, the infringement lasted for 13 months, from March 14, 2013, to April 30, 2014, which is a period exceeding one year, its implementation does not correspond to any complete accounting year. It is thus appropriate to take an average of the turnover of the company Sécurité Vol Feu for the 2013 and 2014 fiscal years, amounting to 5,116,914 euros.  </w:t>
        <w:br/>
        <w:t xml:space="preserve">103. Consequently, the base amount of the financial penalty will be determined by applying a coefficient that takes into account the severity of the facts and the significance of the damage caused to the economy, applied to the average total turnover achieved in France by the company in question during the 2013 and 2014 fiscal years, amounting to 5,116,914 euros.  </w:t>
        <w:br/>
        <w:t xml:space="preserve">2. ON THE SEVERITY OF THE FACTS AND THE SIGNIFICANCE OF THE DAMAGE CAUSED TO THE ECONOMY  </w:t>
        <w:br/>
        <w:t xml:space="preserve">a) On the severity of the facts  </w:t>
        <w:br/>
        <w:t xml:space="preserve">104. The company Sécurité Vol Feu participated in the implementation of a concerted practice with the company Millénium Sécurité consisting of exchanges of confidential information concerning cover quotes during security services for tobacco outlets in Isère, thereby undermining any competition between them.  </w:t>
        <w:br/>
        <w:t xml:space="preserve">105. These practices aimed at least to allocate clients among themselves, rather than leaving these essential parameters of competition to the free discretion of each company, within the framework of an autonomous determination of its commercial policy and behavior in the market.  </w:t>
        <w:br/>
        <w:t xml:space="preserve">106. In accordance with point 26 of the sanctions communiqué, to assess the severity of the facts, the Authority takes into account the following elements, depending on their relevance:  </w:t>
        <w:br/>
        <w:t xml:space="preserve">- the nature of the infringement or infringements in question and the facts retained to characterize them (collusion between competitors, which can itself have a different degree of severity depending on whether it is, for example, a price-fixing cartel or a simple exchange of information; collusion between two actors in the same vertical chain, such as a practice of resale price maintenance imposed by a supplier on distributors; abuse of dominant position, whether it involves exclusionary or exploitative abuse), as well as the nature of the parameters of competition concerned (price, clientele, production, etc.) and, where applicable, their combination; these elements are of central importance in the case of anti-competitive practices expressly targeted by Articles L. 420-1 and L. 420-2 of the Commercial Code and Articles 101 and 102 of the TFEU, considering their intrinsic severity;  </w:t>
        <w:br/>
        <w:t xml:space="preserve">- the nature of the activities, sectors, or markets involved (public service activity, public market, sector recently opened to competition, etc.) and, where applicable, their combination;  </w:t>
        <w:br/>
        <w:t xml:space="preserve">- the nature of the persons likely to be affected (small and medium-sized enterprises [SMEs], vulnerable consumers, etc.); and  </w:t>
        <w:br/>
        <w:t xml:space="preserve">- the objective characteristics of the infringement or infringements (secretive or not, degree of sophistication, existence of policing mechanisms or retaliatory measures, circumvention of legislation, etc.).  </w:t>
        <w:br/>
        <w:t xml:space="preserve">107. In this case, it is appropriate to successively discuss the nature of the infringements in question and the nature of the sector and services concerned.  </w:t>
        <w:br/>
        <w:t xml:space="preserve">108. Regarding, first, the nature of the infringements in question, it should be recalled that the Competition Authority has considered, in all previous decisions concerning identical practices, that the use of cover quotes constituted a serious practice that aims to and can have the effect of undermining the process of competition among companies (see for example decision No. 99-D-50, p. 16 and decision No. 14-D-16 mentioned above, paragraph 95).  </w:t>
        <w:br/>
        <w:t xml:space="preserve">109. The company Sécurité Vol Feu cannot therefore claim that the practice in question constitutes a mere "sporadic exchange of information" and that it would have legitimately misunderstood the prohibition of such a practice due to the alleged novelty of the market and the mode of operation it entails.  </w:t>
        <w:br/>
        <w:t xml:space="preserve">110. Regarding, secondly, the market situation in which the practices occurred, it should be noted that the regulatory conditions for granting aid for the security of tobacco outlets provide for effective competition among service providers, the amount of this aid being proportional to the lowest quote. This competition is therefore intended to reduce the financial burden on the state budget, as the payment of the aid is calculated based on the amount of the lowest bid.  </w:t>
        <w:br/>
        <w:t xml:space="preserve">111. Furthermore, the fact that the collusion relies on specific regulation is likely to increase its severity (see in this sense decision No. 11-D-17 of December 8, 2011, concerning practices implemented in the laundry sector and decision No. 14-D-16 mentioned above, paragraph 97).  </w:t>
        <w:br/>
        <w:t xml:space="preserve">112. Thus, the Competition Council considered, in its decision No. 94-D-51 of October 4, 1994, concerning the competitive situation in the moving sector, that "the severity of cover quote practices is all the more significant as they aim to undermine a regulation designed to promote competition." Similarly, the Paris Court of Appeal, in its ruling of May 11, 2010, on the appeal against decision No. 09-D-19, confirming the position already taken in its ruling of February 25, 2009, on the appeal against decision No. 07-D-48, held that "the practice of courtesy quotes was serious because it annihilated the competition process desired by the military administration, which is the final client, paying for the moving service with public funds."  </w:t>
        <w:br/>
        <w:t xml:space="preserve">113. By distorting, through the establishment and regular use of cover quotes, the competition process required for the provision of security services in Isère, the company Sécurité Vol Feu has not only violated the provisions of Article L. 420-1 of the Commercial Code but is also responsible for a misappropriation of public funds by seeking to undermine a regulation aimed at minimizing public expenditure.  </w:t>
        <w:br/>
        <w:t xml:space="preserve">114. The infringement in question therefore aimed, by its very nature, to manipulate essential parameters of competition in the targeted market. It constitutes one of the most serious infringements of competition rules, as it can only tend to confiscate, to the benefit of the authors of the infringement, the benefits that consumers and the administration are entitled to expect from a competitive functioning of the economy.  </w:t>
        <w:br/>
        <w:t xml:space="preserve">b) On the significance of the damage caused to the economy  </w:t>
        <w:br/>
        <w:t>115. It is established case law that the significance of the damage caused to the economy is assessed globally for the practices in question, that is to say, in light of the cumulative action of all participants, without the need to identify the share attributable to each.</w:t>
      </w:r>
    </w:p>
    <w:p>
      <w:r>
        <w:rPr>
          <w:b/>
        </w:rPr>
        <w:t>[Pages 22–24]</w:t>
      </w:r>
    </w:p>
    <w:p>
      <w:r>
        <w:t xml:space="preserve">d’entre eux pris séparément (decision of the Competition Authority No. 13-D-09 of April 17, 2013, regarding practices implemented in the market for the reconstruction of watchtowers at the Perpignan prison, paragraph 162, judgments of the Court of Cassation of February 18, 2004, CERP e. a., No. 02-11754 and of the Paris Court of Appeal of September 17, 2008, Agricultural Cooperative l’Ardéchoise, No. 2007/10371, p. 6).  </w:t>
        <w:br/>
        <w:t xml:space="preserve">116. This legal criterion is not to be confused with the harm that victims of the practices in question may have suffered, but is assessed based on the general disruption that these practices are likely to cause to the economy (see, for example, judgment of the Paris Court of Appeal of October 8, 2008, SNEF, No. 2007/18040, p. 4).  </w:t>
        <w:br/>
        <w:t xml:space="preserve">117. The Authority, which is not required to precisely quantify the damage caused to the economy, must assess its existence and significance based on as comprehensive an analysis as possible of the elements of the case file and by examining the various aspects of the general disruption of the normal functioning of the economy caused by the practices in question (judgment of the Paris Court of Appeal of June 30, 2011, Orange France, No. 2010/12049, p. 5, confirmed on appeal by the judgment of the Court of Cassation of May 30, 2012, No. 11-22144, and the judgment of the Paris Court of Appeal of January 26, 2012, Beauté Prestige International e. a., No. 2010/23945, p. 89). The existence of damage to the economy cannot therefore be presumed.  </w:t>
        <w:br/>
        <w:t xml:space="preserve">118. Based on established case law, the Authority takes into account, in assessing the economic impact of the practice in question, the extent of the infringement as characterized, among other things, by its geographical coverage or by the combined market share of the parties in the relevant sector, its duration, the conjunctural or structural consequences, as well as the relevant economic characteristics of the sector concerned (see, for example, the judgment of the Court of Appeal of June 30, 2011, Orange France cited above, and of October 11, 2012, Enterprise H. Chevalier Nord, No. 2011/03298, p. 70). Both proven and potential effects of the practice may be taken into consideration in this regard (see, in this sense, judgment of the Court of Cassation of June 28, 2005, Novartis Pharma, No. 04-13910).  </w:t>
        <w:br/>
        <w:t xml:space="preserve">119. In the case at hand, it should be recalled that the practice of courtesy quotes has the effect of causing an artificial distribution of the market among companies and obstructing price setting by the free play of competition. In this regard, in its aforementioned judgment of February 25, 2009, concerning the decision of the Competition Council No. 07-D-48, the Paris Court of Appeal indicated that the damage to the economy results in particular from the fact that the practices of courtesy quotes "lead to a market distribution, but also cause an artificial increase in prices that are not established by reference to the reality of costs."  </w:t>
        <w:br/>
        <w:t>120. However, as the Council and then the Competition Authority recalled in decisions No. 07-D-48 and No. 14-D-16 cited above, in moving cases, "the damage to the economy also depends on the number of moves in which a cover quote practice has been observed, as well as the amount of the operations concerned." In the present case, given the low number of cover quotes made and the low amount of the operations concerned, the damage to the economy caused by the practices attributed to the company Sécurité Vol Feu remains limited.</w:t>
      </w:r>
    </w:p>
    <w:p>
      <w:r>
        <w:t xml:space="preserve">c) Conclusion on the proportion of turnover retained in relation to the severity and damage to the economy  </w:t>
        <w:br/>
        <w:t xml:space="preserve">121. Considering the assessment it has made above of the severity of the facts and the significance of the damage caused to the economy in the relevant sector, the Authority will retain, to determine the base amount of the sanction, a proportion of 0.9% of the average total turnover achieved in France by the company Sécurité Vol Feu in the fiscal years 2013 and 2014, resulting in a base amount of the sanction of 46,052 euros.  </w:t>
        <w:br/>
        <w:t xml:space="preserve">C. ON THE INDIVIDUALIZATION OF THE SANCTION  </w:t>
        <w:br/>
        <w:t xml:space="preserve">122. The Authority has committed to adjusting the base amounts retained in light of the legal criterion concerning the individual situation of each of the parties involved, whether they are organizations or companies, which may belong to larger groups.  </w:t>
        <w:br/>
        <w:t xml:space="preserve">123.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an adjustment of the sanction both upwards and downwards.  </w:t>
        <w:br/>
        <w:t xml:space="preserve">124. In this case, the company Sécurité Vol Feu argues that account should be taken of the absence of repetition of the disputed practices, emphasizing that it has never been sanctioned by the Authority and has ceased all collusive activity as soon as it became aware of its violation of the legislation.  </w:t>
        <w:br/>
        <w:t xml:space="preserve">125. In this regard, the provisions of Article L. 464-2 of the Commercial Code provide that the Authority may take into account the repetition of anti-competitive practices as aggravating criteria for the sanction, but the circumstance that the company has never been sanctioned for violating the provisions of Title II of Book IV of the Commercial Code constitutes regular behavior that the law does not consider as mitigating the sanction incurred (see, in this sense, the judgments of the Tribunal of December 17, 1991, Enichem Anic/Commission, T-6/89, point 295, and of May 14, 1998, Mayr-Melnhof Kartongesellschaft, T-347/94, point 370).  </w:t>
        <w:br/>
        <w:t xml:space="preserve">126. There is therefore no need in this case to take into account any mitigating or aggravating circumstances.  </w:t>
        <w:br/>
        <w:t xml:space="preserve">D. ON FINAL ADJUSTMENTS  </w:t>
        <w:br/>
        <w:t xml:space="preserve">1. ON THE VERIFICATION OF COMPLIANCE WITH THE LEGAL MAXIMUM  </w:t>
        <w:br/>
        <w:t xml:space="preserve">127. In accordance with I of Article L. 464-2 of the Commercial Code, when the offender is a company, the maximum amount of the financial penalty is 10% of the highest worldwide turnover excluding taxes achieved during one of the fiscal years closed since the fiscal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128. Under Article L. 464-5 of the Commercial Code: "The Authority, when ruling according to the simplified procedure provided for in Article L. 463-3, may impose the measures provided for in I of Article L. 464-2. However, the financial penalty may not exceed 750,000 euros for each of the authors of prohibited practices."  </w:t>
        <w:br/>
        <w:t xml:space="preserve">129. The company Sécurité Vol Feu having achieved a turnover of 5,602,743 euros during the 2015 accounting year, the maximum amount of the financial penalty incurred is 560,274 euros.  </w:t>
        <w:br/>
        <w:t xml:space="preserve">130. The penalty incurred by the company Sécurité Vol Feu is therefore below the legal ceiling for the company in question.  </w:t>
        <w:br/>
        <w:t xml:space="preserve">2. ON THE FINANCIAL SITUATION OF THE COMPANY  </w:t>
        <w:br/>
        <w:t xml:space="preserve">131. Regarding the elements specific to the situation of each company or organization involved, the Authority has lastly committed to assessing the particular financial difficulties that may reduce the contributory capacity that the parties claim to exist, according to the practical modalities indicated in the press release of May 16, 2011 cited above.  </w:t>
        <w:br/>
        <w:t xml:space="preserve">132. It is indeed up to the company to justify the existence of such difficulties by relying on reliable, complete, and objective evidence attesting to their reality and their concrete consequences on its contributory capacity (see, in this sense, judgment of the Paris Court of Appeal of October 11, 2012, cited above, p. 73).  </w:t>
        <w:br/>
        <w:t xml:space="preserve">133. In this case, the company Sécurité Vol Feu does not invoke any particular difficulty and has not produced financial and accounting elements demonstrating the existence of financial difficulties affecting its ability to pay the sanction that the Authority intends to impose on it.  </w:t>
        <w:br/>
        <w:t xml:space="preserve">3. ON THE FINAL AMOUNT OF THE SANCTION  </w:t>
        <w:br/>
        <w:t>134. In light of all the general and individual elements as outlined above, the amount of the sanction imposed on the company Sécurité Vol Feu is set at the rounded sum of 46,000 euros.</w:t>
      </w:r>
    </w:p>
    <w:p>
      <w:r>
        <w:rPr>
          <w:b/>
        </w:rPr>
        <w:t>[Pages 25–25]</w:t>
      </w:r>
    </w:p>
    <w:p>
      <w:r>
        <w:t xml:space="preserve">DECISION  </w:t>
        <w:br/>
        <w:t xml:space="preserve">Article 1: It is established that the company Sécurité Vol Feu has violated the provisions of Article L. 420-1 of the Commercial Code.  </w:t>
        <w:br/>
        <w:t xml:space="preserve">Article 2: A monetary penalty of 46,000 euros is imposed on the company Sécurité Vol Feu.  </w:t>
        <w:br/>
        <w:t xml:space="preserve">Deliberated on the oral report of Ms. Melynda Matoura, rapporteur, and the intervention of Mr. Nicolas Deffieux, deputy general rapporteur, by Mr. Emmanuel Combe, vice-president, president of the session, Ms. Élisabeth Flüry-Hérard, and Mr. Thierry Dahan, vice-presidents.  </w:t>
        <w:br/>
        <w:t xml:space="preserve">The session secretary, The session president,  </w:t>
        <w:br/>
        <w:t xml:space="preserve">Caroline Orsel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