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https://www.autoritedelaconcurrence.fr/fr/decision/relative-des-pratiques-mises-en-oeuvre-dans-le-secteur-de-la-signalisation-routiere</w:t>
      </w:r>
    </w:p>
    <w:p>
      <w:r>
        <w:t>Pages translated : 126</w:t>
      </w:r>
    </w:p>
    <w:p/>
    <w:p>
      <w:r>
        <w:rPr>
          <w:b/>
        </w:rPr>
        <w:t>[Pages 1–3]</w:t>
      </w:r>
    </w:p>
    <w:p>
      <w:r>
        <w:t xml:space="preserve">FRENCH REPUBLIC  </w:t>
        <w:br/>
        <w:t xml:space="preserve">Decision No. 10-D-39 of December 22, 2010  </w:t>
        <w:br/>
        <w:t xml:space="preserve">regarding practices implemented in the sector of  </w:t>
        <w:br/>
        <w:t>vertical road signage</w:t>
      </w:r>
    </w:p>
    <w:p>
      <w:r>
        <w:t xml:space="preserve">The Competition Authority (section II),  </w:t>
        <w:br/>
        <w:t xml:space="preserve">Having regard to decision No. 07-SO-01 of February 20, 2007, registered under number 07/0026 F, by which the Competition Council took the initiative regarding practices implemented in the sector of road signage;  </w:t>
        <w:br/>
        <w:t xml:space="preserve">Having regard to the letter of March 12, 2007, registered under number 07/0031 F, by which the company Signal Concept brought to the attention of the Competition Council practices implemented in the context of road signage contracts;  </w:t>
        <w:br/>
        <w:t xml:space="preserve">Having regard to the decision of September 18, 2007, by which the general rapporteur joined cases 07/0026 F and 07/0031 F;  </w:t>
        <w:br/>
        <w:t xml:space="preserve">Having regard to the letter of May 29, 2008, registered under number 08/0060 F, by which the company Nord Signalisation brought to the attention of the Competition Council practices implemented in the context of road signage contracts;  </w:t>
        <w:br/>
        <w:t xml:space="preserve">Having regard to the decision of June 3, 2008, by which the general rapporteur joined case 08/0060 F to the two previously joined cases 07/0026 F and 07/0031 F;  </w:t>
        <w:br/>
        <w:t xml:space="preserve">Having regard to the decisions of the general rapporteur of September 18, 2007, and June 3, 2008, proceeding with the joining of the investigation of cases 07/0026 F, 07/0031 F, and 08/0060 F;  </w:t>
        <w:br/>
        <w:t xml:space="preserve">Having regard to Articles 81 and 82 of the Treaty establishing the European Community, now Articles 101 and 102 of the Treaty on the Functioning of the European Union;  </w:t>
        <w:br/>
        <w:t xml:space="preserve">Having regard to Book IV of the Commercial Code in its version prior to the entry into force of Law No. 2008-776 of August 4, 2008;  </w:t>
        <w:br/>
        <w:t xml:space="preserve">Having regard to Law No. 2008-776 of August 4, 2008, on the modernization of the economy;  </w:t>
        <w:br/>
        <w:t xml:space="preserve">Having regard to Ordinance No. 2008-1161 of November 13, 2008, on the modernization of competition regulation, and in particular its Article 5;  </w:t>
        <w:br/>
        <w:t>1 NON-CONFIDENTIAL VERSION: the passages in brackets are protected by business secrecy.</w:t>
      </w:r>
    </w:p>
    <w:p>
      <w:r>
        <w:t xml:space="preserve">Having regard to the business secrecy decisions No. 08-DSA-133 of September 2, 2008, No. 08-DSA-143 of September 4, 2008, No. 08-DSA-149 of September 23, 2008, No. 08-DSA-181 of November 24, 2008, No. 09-DSADEC-19 of February 26, 2009, No. 09-DSADEC-22 of March 30, 2009, No. 09-DSADEC-30 of September 22, 2009, No. 10-DSADEC-16 of August 2, 2010, and the declassification decision No. 08-DECR-28 of October 15, 2008;  </w:t>
        <w:br/>
        <w:t xml:space="preserve">Having regard to the minutes of February 5, 9, 10, and 12, 2009, by which the companies Sécurité et Signalisation (SES) for the first, Lacroix Signalisation for the second, Plastic Omnium on behalf of Signature and Sodilor respectively for the third and fourth, as well as Signaux Girod for the fifth, declared that they did not contest the grievances that had been notified to them and requested to benefit from the provisions of Article L. 464-2 III of the Commercial Code;  </w:t>
        <w:br/>
        <w:t xml:space="preserve">Having regard to the observations presented by the companies Lacroix Signalisation, Signature, Sécurité et Signalisation (hereinafter SES), Signaux Girod, Aximum (formerly known as Somaro), Nadia Signalisation, Laporte Service Route (succeeding Signaux Laporte), Société de diffusion Lorraine (Sodilor), 3M France, by the Road Equipment Union (SER), and by the Government Commissioner;  </w:t>
        <w:br/>
        <w:t xml:space="preserve">Having regard to the other documents in the file;  </w:t>
        <w:br/>
        <w:t xml:space="preserve">The rapporteur, the deputy general rapporteur, the Government Commissioner, and the representatives of the companies Lacroix Signalisation, Signature, SES, Signaux Girod, Aximum, Nadia Signalisation, Laporte Service Route, Sodilor, 3M France, and the SER heard during the session of September 14, 2010, the companies Signal Concept, Franche Comté Signaux (FCS) having been regularly summoned;  </w:t>
        <w:br/>
        <w:t>Adopts the following decision:</w:t>
      </w:r>
    </w:p>
    <w:p>
      <w:r>
        <w:t xml:space="preserve">I. Findings .................................................................................................................. 6  </w:t>
        <w:br/>
        <w:t xml:space="preserve">A. The procedure followed before the Competition Authority .................................... 6  </w:t>
        <w:br/>
        <w:t xml:space="preserve">1. The decision of self-referral by the Competition Council ................................ 6  </w:t>
        <w:br/>
        <w:t xml:space="preserve">2. The referrals by the companies Signal Concept and Nord Signalisation ............ 6  </w:t>
        <w:br/>
        <w:t xml:space="preserve">3. The communication of documents from the criminal file by the investigating judge of the Nantes High Court ................................................................. 7  </w:t>
        <w:br/>
        <w:t xml:space="preserve">4. The decisions to join the three cases ............................................................... 7  </w:t>
        <w:br/>
        <w:t xml:space="preserve">B. The sectors concerned ........................................................................................... 7  </w:t>
        <w:br/>
        <w:t xml:space="preserve">1. The products ..................................................................................................... 7  </w:t>
        <w:br/>
        <w:t xml:space="preserve">a) Permanent and temporary vertical road signage metal panels .................... 7  </w:t>
        <w:br/>
        <w:t xml:space="preserve">b) Plastic safety and marking equipment ....................................................... 8  </w:t>
        <w:br/>
        <w:t xml:space="preserve">c) Retro-reflective plastic films ..................................................................... 8  </w:t>
        <w:br/>
        <w:t xml:space="preserve">2. The procedures prior to the marketing of road equipment ............................ 9  </w:t>
        <w:br/>
        <w:t xml:space="preserve">a) The certification of road equipment ........................................................... 9  </w:t>
        <w:br/>
        <w:t xml:space="preserve">b) The employment authorizations ................................................................ 11  </w:t>
        <w:br/>
        <w:t xml:space="preserve">3. The professional union of the sector: the SER ............................................. 11  </w:t>
        <w:br/>
        <w:t xml:space="preserve">4. The regulations concerning standards and technical specifications in public procurement .................................................................................. 11  </w:t>
        <w:br/>
        <w:t xml:space="preserve">5. The main companies in the concerned sectors in France ............................ 12  </w:t>
        <w:br/>
        <w:t xml:space="preserve">a) The sector of permanent and temporary vertical signage ......................... 12  </w:t>
        <w:br/>
        <w:t xml:space="preserve">b) The plastic signage sector ....................................................................... 14  </w:t>
        <w:br/>
        <w:t xml:space="preserve">c) The sector of retro-reflective plastic films ............................................... 14  </w:t>
        <w:br/>
        <w:t xml:space="preserve">6. The demand for vertical road signage equipment ....................................... 15  </w:t>
        <w:br/>
        <w:t xml:space="preserve">C. The practices identified .......................................................................................... 15  </w:t>
        <w:br/>
        <w:t xml:space="preserve">1. The practices identified in the sector of permanent and temporary vertical road signage ......................................................................................... 15  </w:t>
        <w:br/>
        <w:t xml:space="preserve">a) The document "Rules" .............................................................................. 16  </w:t>
        <w:br/>
        <w:t xml:space="preserve">b) The table "T4" relating to the distribution of "small deals" ...................... 23  </w:t>
        <w:br/>
        <w:t xml:space="preserve">c) The documents "Heritages" ...................................................................... 24  </w:t>
        <w:br/>
        <w:t xml:space="preserve">d) The occasional contracts ......................................................................... 29  </w:t>
        <w:br/>
        <w:t xml:space="preserve">e) The distribution of resellers and the "blacklist" appearing in the annex of the document "Rules" ................................................................................. 31  </w:t>
        <w:br/>
        <w:t xml:space="preserve">f) The adjustments made between the "majors" of the agreement .................. 34  </w:t>
        <w:br/>
        <w:t>2. The practices identified in the plastic signage sector (safety and marking equipment) ................................................................. 35</w:t>
      </w:r>
    </w:p>
    <w:p>
      <w:r>
        <w:rPr>
          <w:b/>
        </w:rPr>
        <w:t>[Pages 4–6]</w:t>
      </w:r>
    </w:p>
    <w:p>
      <w:r>
        <w:t xml:space="preserve">3. The practices identified in the sector of retro-reflective plastic films ............................................................. 38  </w:t>
        <w:br/>
        <w:t xml:space="preserve">a) The commercial policy followed by 3M France .................................................. 38  </w:t>
        <w:br/>
        <w:t xml:space="preserve">b) The behavior of 3M France towards the major players in the road vertical signage agreement in France ........................................................ 42  </w:t>
        <w:br/>
        <w:t xml:space="preserve">D. The notified grievances ........................................................................................................ 43  </w:t>
        <w:br/>
        <w:t xml:space="preserve">E. The implementation of III of Article L. 464-2 of the Commercial Code .......................... 45  </w:t>
        <w:br/>
        <w:t xml:space="preserve">1. The commitments made by SES ................................................................................. 45  </w:t>
        <w:br/>
        <w:t xml:space="preserve">2. The commitments made by Lacroix Signalisation .................................................... 50  </w:t>
        <w:br/>
        <w:t xml:space="preserve">3. The commitments made by Signature ..................................................................... 53  </w:t>
        <w:br/>
        <w:t xml:space="preserve">4. The commitments made by Signaux Girod ................................................................. 57  </w:t>
        <w:br/>
        <w:t xml:space="preserve">5. The commitments made by Sodilor ............................................................................. 61  </w:t>
        <w:br/>
        <w:t xml:space="preserve">6. The particular case of Signaux Laporte .................................................................... 64  </w:t>
        <w:br/>
        <w:t xml:space="preserve">II. DISCUSSION .................................................................................................................. 64  </w:t>
        <w:br/>
        <w:t xml:space="preserve">A. On the procedure .................................................................................................................. 64  </w:t>
        <w:br/>
        <w:t xml:space="preserve">1. On the conduct of the operations for the communication of documents from the criminal case .................................................................................................................. 64  </w:t>
        <w:br/>
        <w:t xml:space="preserve">2. On the use of documents from the criminal case .................................................... 65  </w:t>
        <w:br/>
        <w:t xml:space="preserve">3. On the presence in the file of documents other than the minutes and investigation reports .................................................................................................................. 66  </w:t>
        <w:br/>
        <w:t xml:space="preserve">4. On the conduct of the investigation ........................................................................... 67  </w:t>
        <w:br/>
        <w:t xml:space="preserve">5. On the wording of the grievances notified to Somaro (now Aximum) .................... 68  </w:t>
        <w:br/>
        <w:t xml:space="preserve">6. On the limitation period for certain facts and on the applicable penalties ............... 69  </w:t>
        <w:br/>
        <w:t xml:space="preserve">7. On the grievances notified to 3M France .................................................................. 70  </w:t>
        <w:br/>
        <w:t xml:space="preserve">B. On the applicability of Community competition law ......................................................... 71  </w:t>
        <w:br/>
        <w:t xml:space="preserve">1. Regarding the grievances notified on the basis of Article 81 EC .......................... 71  </w:t>
        <w:br/>
        <w:t xml:space="preserve">2. Regarding the grievances notified on the basis of Article 82 EC .......................... 72  </w:t>
        <w:br/>
        <w:t xml:space="preserve">C. On the merits of the grievances ....................................................................................... 73  </w:t>
        <w:br/>
        <w:t xml:space="preserve">1. On the cartel of vertical road signage in France (grievance no. 1) ....................... 73  </w:t>
        <w:br/>
        <w:t xml:space="preserve">a) On the anti-competitive object of the practices .................................................... 73  </w:t>
        <w:br/>
        <w:t xml:space="preserve">b) On the participation of the accused in the agreement ......................................... 75  </w:t>
        <w:br/>
        <w:t xml:space="preserve">2. On the practices implemented by Sodilor in the plastic signage market (grievance no. 2) .................................................................................................................. 83  </w:t>
        <w:br/>
        <w:t xml:space="preserve">a) On the definition of the relevant market ............................................................... 83  </w:t>
        <w:br/>
        <w:t xml:space="preserve">b) On the abuse of dominant position ..................................................................... 83  </w:t>
        <w:br/>
        <w:t xml:space="preserve">3. On the practices implemented by 3M France in the market for the supply of retro-reflective plastic films intended for the manufacture of vertical signage panels (grievance no. 3) .................................................................................................................. 84  </w:t>
        <w:br/>
        <w:t xml:space="preserve">a) On the definition of the relevant market and on the position occupied by 3M France .................................................................................................................. 84  </w:t>
        <w:br/>
        <w:t xml:space="preserve">b) On the accreditation system established by 3M France in 2003, 2004, and 2005 .................................................................................................................. 88  </w:t>
        <w:br/>
        <w:t xml:space="preserve">c) On the discount system established by 3M France ............................................. 91  </w:t>
        <w:br/>
        <w:t xml:space="preserve">d) On the argument that 3M France would have found itself unable to raise its selling prices .................................................................................................................. 96  </w:t>
        <w:br/>
        <w:t xml:space="preserve">4. On the consultation between 3M France and the major players in the permanent and temporary vertical road signage cartel (grievance no. 4) .......................... 97  </w:t>
        <w:br/>
        <w:t xml:space="preserve">D. On the attribution of the practices .................................................................................... 97  </w:t>
        <w:br/>
        <w:t xml:space="preserve">E. On the sanctions ................................................................................................................ 100  </w:t>
        <w:br/>
        <w:t xml:space="preserve">1. The maximum amount of sanctions ......................................................................... 100  </w:t>
        <w:br/>
        <w:t xml:space="preserve">2. On the severity of the practices ................................................................................. 101  </w:t>
        <w:br/>
        <w:t xml:space="preserve">3. On the significance of the damage to the economy ............................................... 103  </w:t>
        <w:br/>
        <w:t xml:space="preserve">a) The significance of the damage caused by the operation of the vertical signage cartel from 1997 to 2006 ................................................................. 103  </w:t>
        <w:br/>
        <w:t xml:space="preserve">b) The significance of the damage caused by the practices of Sodilor in the plastic signage market (supply of plastic safety and marking equipment) .......... 108  </w:t>
        <w:br/>
        <w:t xml:space="preserve">c) The significance of the damage caused by the practices implemented by 3M France in the market for the supply of plastic films intended for vertical signage .................................................................................................................. 108  </w:t>
        <w:br/>
        <w:t xml:space="preserve">4. On the reiteration ........................................................................................................... 112  </w:t>
        <w:br/>
        <w:t xml:space="preserve">5. On the procedure for not contesting the grievances .................................................. 115  </w:t>
        <w:br/>
        <w:t xml:space="preserve">a) On the assessment of the commitments proposed by SES, Signature, Lacroix Signalisation, Signaux Girod, and Sodilor .................................................. 115  </w:t>
        <w:br/>
        <w:t xml:space="preserve">b) On the particular situation of Signaux Laporte (now Laporte Service Route) ....... 116  </w:t>
        <w:br/>
        <w:t xml:space="preserve">6. On the individual situation of the companies ............................................................. 117  </w:t>
        <w:br/>
        <w:t xml:space="preserve">a) The members of the agreement ............................................................................. 117  </w:t>
        <w:br/>
        <w:t xml:space="preserve">b) Sodilor and 3M France .......................................................................................... 118  </w:t>
        <w:br/>
        <w:t xml:space="preserve">7. On the amount of the sanctions .................................................................................. 119  </w:t>
        <w:br/>
        <w:t xml:space="preserve">a) On the method of calculating the sanctions .......................................................... 119  </w:t>
        <w:br/>
        <w:t xml:space="preserve">b) On the individual sanctions .................................................................................... 120  </w:t>
        <w:br/>
        <w:t xml:space="preserve">8. On the obligation of publication ................................................................................ 123  </w:t>
        <w:br/>
        <w:t xml:space="preserve">DISPOSITIF ......................................................................................................................... 125  </w:t>
        <w:br/>
        <w:t xml:space="preserve">I. Findings  </w:t>
        <w:br/>
        <w:t xml:space="preserve">A. THE PROCEDURE FOLLOWED BEFORE THE COMPETITION AUTHORITY  </w:t>
        <w:br/>
        <w:t xml:space="preserve">1. THE DECISION OF SELF-INITIATION BY THE COMPETITION COUNCIL  </w:t>
        <w:br/>
        <w:t xml:space="preserve">1. Alerted notably by articles published in the press, the Competition Council initiated proceedings ex officio, in February 2007, regarding practices implemented in the road signage sector in application of Article L. 462-5 of the Commercial Code (case 07/0026 F).  </w:t>
        <w:br/>
        <w:t xml:space="preserve">2. THE REFERRALS FROM THE COMPANIES SIGNAL CONCEPT AND NORD SIGNALISATION  </w:t>
        <w:br/>
        <w:t xml:space="preserve">2. On March 12, 2007, the company Signal Concept referred to the Competition Council practices "aiming at the exclusion of [its] company from road signage markets" (case 07/0031 F).  </w:t>
        <w:br/>
        <w:t xml:space="preserve">3. In its referral, Signal Concept emphasizes that only two French manufacturers of plastic beacons are "certified" by the Association for the Qualification of Road Equipment (Asquer), an organization mandated by the French Association for Standardization (AFNOR). These are the companies SAAM (Lacroix Signalisation group) and Sodilor (Signature group).  </w:t>
        <w:br/>
        <w:t xml:space="preserve">4. Signal Concept denounces a "system" that has been established regarding the delineator beacon type J6: public buyers would conduct consultations for a set of beacons including the J6 beacon, which would represent, according to the referring party, only about 1% of the total forecast quantities of beacon needs in the framework of order markets. Buyers would require either a certification issued by Asquer or an authorization from a manufacturer allowing the resale of the J6 beacon. Signal Concept believes that this behavior would be the consequence of "pressures" exerted by manufacturers on public buyers to encourage them to orient their specifications in a favorable direction.  </w:t>
        <w:br/>
        <w:t xml:space="preserve">5. Since Signal Concept is not a manufacturer of J6 beacons, it would encounter the refusal of manufacturers of this type of beacon to issue the required certificates and the refusal of buyers to modify their specifications.  </w:t>
        <w:br/>
        <w:t xml:space="preserve">6. On May 29, 2008, the company Nord Signalisation also referred to the Competition Council regarding anti-competitive practices that would have been implemented against it by manufacturers of road signage panels (case 08/0060 F).  </w:t>
        <w:br/>
        <w:t>7. This referral occurred after the hearing by the rapporteur of the manager of Nord Signalisation on March 10, 2008, during which this manager stated that he had informed the General Directorate for Competition, Consumer Affairs, and Fraud Control (DGCCRF), in February 2006, of the existence of an anti-competitive agreement. A search warrant was then executed, notably at the restaurant Le Pré Catelan in the Bois de Boulogne on March 14, 2006, and a criminal investigation was opened.</w:t>
      </w:r>
    </w:p>
    <w:p>
      <w:r>
        <w:rPr>
          <w:b/>
        </w:rPr>
        <w:t>[Pages 7–9]</w:t>
      </w:r>
    </w:p>
    <w:p>
      <w:r>
        <w:t>3. THE COMMUNICATION OF FILES FROM THE CRIMINAL CASE BY THE INSTRUCTION JUDGE OF THE NANTES HIGH COURT</w:t>
      </w:r>
    </w:p>
    <w:p>
      <w:r>
        <w:t>8. By letter dated February 5, 2008, the general rapporteur transmitted to the investigating judge, vice-president of the Nantes High Court (TGI), responsible for instructing the criminal case, a request for the communication of documents directly related to the facts before the Competition Council and requested the public prosecutor to authorize the communication of these documents.</w:t>
      </w:r>
    </w:p>
    <w:p>
      <w:r>
        <w:t>9. On February 7, 2008, the public prosecutor of the Nantes TGI informed the general rapporteur that he did not oppose the communication of the files from the case by the investigating judge.</w:t>
      </w:r>
    </w:p>
    <w:p>
      <w:r>
        <w:t>10. On April 1 and 2, 2008, the rapporteur in charge of the cases subject to these proceedings was handed various documents selected by the investigating judge and directly related to the facts before the Council. These handovers were the subject of two minutes of communication, on April 1 and 2, 2008, co-signed by the rapporteur and the investigating judge.</w:t>
      </w:r>
    </w:p>
    <w:p>
      <w:r>
        <w:t>4. THE DECISIONS TO JOIN THE THREE CASES</w:t>
      </w:r>
    </w:p>
    <w:p>
      <w:r>
        <w:t>11. Given the connection between the first two cases (07/0026 F and 07/0031 F), the general rapporteur of the Competition Council joined them by decision dated September 18, 2007.</w:t>
      </w:r>
    </w:p>
    <w:p>
      <w:r>
        <w:t>12. Following the referral submitted by Nord Signalisation on May 29, 2008, the general rapporteur decided, by decision dated June 3, 2008, to join case 08/0060 F to the two previously joined cases.</w:t>
      </w:r>
    </w:p>
    <w:p>
      <w:r>
        <w:t>B. THE RELEVANT SECTORS</w:t>
      </w:r>
    </w:p>
    <w:p>
      <w:r>
        <w:t>1. THE PRODUCTS</w:t>
      </w:r>
    </w:p>
    <w:p>
      <w:r>
        <w:t>13. The practices examined in these cases concern vertical road signage in the broad sense, which includes both permanent and temporary vertical signage (metal signs) as well as so-called plastic signage (safety and marking equipment made of plastic). The sector of retro-reflective plastic films is also concerned.</w:t>
      </w:r>
    </w:p>
    <w:p>
      <w:r>
        <w:t>14. The road and highway signage panels are defined and classified in the ministerial order of November 24, 1967, as amended, as well as in the interministerial instruction regarding road signage.</w:t>
      </w:r>
    </w:p>
    <w:p>
      <w:r>
        <w:t>a) Permanent and temporary vertical road signage metal panels</w:t>
      </w:r>
    </w:p>
    <w:p>
      <w:r>
        <w:t>15. These are panels made of metal or profiled aluminum, covered with retro-reflective films to ensure optimal visibility for motorists. Generally, three main categories of panels are distinguished:</w:t>
      </w:r>
    </w:p>
    <w:p>
      <w:r>
        <w:t>– regulatory signage panels, which include danger signs (for example, "dangerous curve"), intersection and priority signs (such as "stop" or "yield"), prescription signs (subdivided into obligation signs, for example, "toll stop", prohibition signs, such as "no entry", and end of prescription signs) and indication signs (for example, "taxis" or "SOS");</w:t>
        <w:br/>
        <w:t>– direction and location signage panels;</w:t>
        <w:br/>
        <w:t>– temporary signage panels: these are panels intended to be moved, for example, in the case of roadworks ("road closed").</w:t>
      </w:r>
    </w:p>
    <w:p>
      <w:r>
        <w:t>b) Plastic safety and marking equipment</w:t>
      </w:r>
    </w:p>
    <w:p>
      <w:r>
        <w:t>16. The plastic signage sector is distinct from that of vertical road signage and is generally subject to specific calls for tenders from local authorities and state services. However, it sometimes happens that certain local authorities issue calls for tenders to meet their needs for both vertical road signage metal panels and plastic safety and marking equipment.</w:t>
      </w:r>
    </w:p>
    <w:p>
      <w:r>
        <w:t>17. The safety and marking equipment mainly includes:</w:t>
        <w:br/>
        <w:t>– plastic delineators: these are markers used for equipping national and departmental roads, placed at regular intervals along the roads to guide motorists, especially at night. There are several types of delineators: type J1 (curve), J3 (intersection), J6;</w:t>
        <w:br/>
        <w:t>– flexible markers of types J11, J12;</w:t>
        <w:br/>
        <w:t>– plastic injection mile markers;</w:t>
        <w:br/>
        <w:t>– safety equipment (such as plastic anti-splash coverings);</w:t>
        <w:br/>
        <w:t>– polyethylene lane separators;</w:t>
        <w:br/>
        <w:t>– plastic products intended for marking construction sites (markers, barriers).</w:t>
      </w:r>
    </w:p>
    <w:p>
      <w:r>
        <w:t>c) Retro-reflective plastic films</w:t>
      </w:r>
    </w:p>
    <w:p>
      <w:r>
        <w:t>18. These products, which are notably used in the manufacture of permanent and temporary vertical road signage panels and represent a significant part of the manufacturing cost, are, like the latter, subject to certification and/or approval.</w:t>
      </w:r>
    </w:p>
    <w:p>
      <w:r>
        <w:t>19. Films are distinguished between class 1 and class 2 (the latter having greater resistance and better reflective power and therefore being more expensive). The lifespan of films intended for permanent panels is about 7 years, while that of films intended for temporary panels is about 3 years.</w:t>
      </w:r>
    </w:p>
    <w:p>
      <w:r>
        <w:t>20. Two technologies are primarily used by manufacturers of retro-reflective plastic films: on the one hand, the technology used to manufacture "microbead" type films, which reflect light emitted by a set of beads using a metallic reflector, and, on the other hand, the technology used to manufacture "microprismatic" type films, which reflect light thanks to several thousand prisms per cm² juxtaposed on the surface of the film.</w:t>
      </w:r>
    </w:p>
    <w:p>
      <w:r>
        <w:t>2. THE PROCEDURES PRIOR TO THE MARKETING OF ROAD EQUIPMENT</w:t>
      </w:r>
    </w:p>
    <w:p>
      <w:r>
        <w:t>21. Decree No. 2002-1251 of October 10, 2002, relating to road equipment, as amended, introduced a definition of road equipment in the road code (Article R. 111-1). Regarding the requirements concerning their characteristics and minimum performance, it refers to implementing orders, which are notified to the European Commission, in accordance with Directive 98/34/EC of the European Parliament and of the Council, of June 22, 1998, providing for an information procedure in the field of technical standards and regulations (OJ L 204, p. 37).</w:t>
      </w:r>
    </w:p>
    <w:p>
      <w:r>
        <w:t>a) Certification of road equipment</w:t>
      </w:r>
    </w:p>
    <w:p>
      <w:r>
        <w:t>22. To be marketed and installed on the road network, road equipment must be previously approved by the State: this is to verify that they possess the required qualities to ensure the safety of users.</w:t>
      </w:r>
    </w:p>
    <w:p>
      <w:r>
        <w:t>23. Previously, approval consisted of the State issuing a certificate of conformity to a technical specification document defined by the Ministry of Equipment. Then, the "NF-Road Equipment" standard gradually replaced the approval specification document, and road equipment must now be subject to certification of conformity to the "NF-Road Equipment" standard. Under a ministerial order from March 1995, any product certified "NF-Road Equipment" is then approved by the State.</w:t>
      </w:r>
    </w:p>
    <w:p>
      <w:r>
        <w:t>24. In France, the body authorized to certify road equipment is the Association for the Certification and Qualification of Road Equipment (Ascquer). Established in 1992, Ascquer is mandated by AFNOR to certify products within its area of expertise, including permanent and temporary signage panels, retro-reflective coatings, and J6 type delineators. It includes industrial members of the Road Equipment Syndicate (SER), representatives of the State, local authorities, and highway companies, as well as certain central technical services of the Ministry of Equipment (including the Technical Studies Service for Roads and Highways, SETRA).</w:t>
      </w:r>
    </w:p>
    <w:p>
      <w:r>
        <w:rPr>
          <w:b/>
        </w:rPr>
        <w:t>[Pages 10–12]</w:t>
      </w:r>
    </w:p>
    <w:p>
      <w:r>
        <w:t xml:space="preserve">25. The products certified by Ascquer are coded as follows:  </w:t>
        <w:br/>
        <w:t xml:space="preserve">26. The conformity of the product to the "NF-Road Equipment" standard results in the issuance of a right of use. Ascquer publishes on its website a list of companies benefiting from such a right of use and marketing at least one product certified "NF-Road Equipment." Thus, at the time of the facts of the case, only two companies were marketing J6 type delineators that had been certified.  </w:t>
        <w:br/>
        <w:t xml:space="preserve">27. Furthermore, Ascquer is the notified certification body by France to issue certificates of conformity related to the CE marking of road equipment that falls within the scope of Directive 89/106/EEC of the Council of December 21, 1988, concerning the approximation of the legislative, regulatory, and administrative provisions of the Member States relating to construction products (OJ 1989, L 40, p. 12), as amended several times. The implementation of the CE marking, valid in all Member States unlike the "NF-Road Equipment" standard, is being carried out gradually as harmonized standards are developed.  </w:t>
        <w:br/>
        <w:t xml:space="preserve">28. Thus, since January 1, 2009, permanent road signs and J6 type delineators can be subject, in addition to the "NF-Road Equipment" certification, to CE marking. The end of this coexistence period between the current certification system and the CE marking has been set, for these equipment, to January 1, 2013. From that date, the CE marking will replace the "NF-Road Equipment" certification.  </w:t>
        <w:br/>
        <w:t xml:space="preserve">29. The process of certifying road signage equipment is long and costly. The issuance of a use authorization therefore allows manufacturers of innovative equipment not yet certified to market their products, following a trial phase during which the new products are tested in real situations and according to a rigorous protocol. These authorizations are issued by the Directorate for Road Safety and Traffic (DSCR) of the Ministry of Equipment on an experimental basis and for a limited duration.  </w:t>
        <w:br/>
        <w:t xml:space="preserve">30. Use authorizations are intended to facilitate the marketing of certain road signage equipment, particularly during calls for tenders launched by public buyers. Indeed, these latter require, in the preparation of application files, the production of a "NF-Road Equipment" certification or, failing that, a use authorization for the products proposed by the bidders.  </w:t>
        <w:br/>
        <w:t xml:space="preserve">3. THE PROFESSIONAL UNION OF THE SECTOR: THE SER  </w:t>
        <w:br/>
        <w:t xml:space="preserve">31. The Union of Road Equipment (SER) brings together industrialists in the sector specialized in the design and manufacture of road safety equipment. It is among the members of Ascquer and intervenes with various professional organizations to represent the industrialists in the sector.  </w:t>
        <w:br/>
        <w:t xml:space="preserve">32. The list of SER members in 2006 is as follows: 3M France; Farcor SA; Lacroix Signalisation; NCI France; SDS; SES; Signature SA; Signaux Girod; Signaux Laporte and T2S (reference 7 963).  </w:t>
        <w:br/>
        <w:t xml:space="preserve">4. REGULATIONS RELATING TO STANDARDS AND TECHNICAL SPECIFICATIONS IN PUBLIC PROCUREMENT  </w:t>
        <w:br/>
        <w:t xml:space="preserve">33. Under Article 1 of the Public Procurement Code, as amended by Decree No. 2004-15 of January 7, 2004, "regardless of their amount, public contracts must respect the principles of freedom of access to public procurement, equality of treatment of candidates, and transparency of procedures. These principles [...] require a prior definition of the needs of the public buyer, compliance with publicity and competition obligations, and the choice of the economically most advantageous offer."  </w:t>
        <w:br/>
        <w:t xml:space="preserve">34. Regarding services subject to a contract defined by reference to standards, Article 6 of the same code provided that such a reference "must not have the effect of creating unjustified obstacles to the opening of public contracts to competition."  </w:t>
        <w:br/>
        <w:t xml:space="preserve">35. According to Article 13 of Decree No. 84-74 of January 26, 1984, as amended, setting the status of standardization, "the clauses, technical specifications, and specifications of the contracts and agreements referred to in this article may not mention products of a specific manufacture or origin, or specific processes to certain companies and may not refer to patents or types, indications of origin or provenance, trademarks within the meaning of Title 1 of the Intellectual Property Code, except when it is not possible to provide a description of the object of the contract without these references. In this latter case, such references are permitted when accompanied by the mention 'or equivalent'."  </w:t>
        <w:br/>
        <w:t xml:space="preserve">36. These provisions were repealed by Article 7 of Decree No. 2006-975 of August 1, 2006, establishing the Public Procurement Code, and then reintroduced in Article 6 of the new Public Procurement Code:  </w:t>
        <w:br/>
        <w:t xml:space="preserve">"I. - The services that are the subject of a contract [...] are defined, in the consultation documents, by technical specifications formulated:  </w:t>
        <w:br/>
        <w:t xml:space="preserve">1° either by reference to standards or other equivalent documents accessible to candidates, notably through technical approvals or other technical references developed by standardization bodies;  </w:t>
        <w:br/>
        <w:t xml:space="preserve">[...]  </w:t>
        <w:br/>
        <w:t xml:space="preserve">III. - The technical specifications mentioned in I allow equal access for candidates and may not have the effect of creating unjustified obstacles to the opening of public contracts to competition [...]  </w:t>
        <w:br/>
        <w:t xml:space="preserve">IV. - The technical specifications may not mention a particular mode or process of manufacture or a specific origin or provenance, nor refer to a brand, patent, or type, as long as such mention or reference would have the effect of favoring or eliminating certain economic operators or certain products. However, such mention or reference is possible if it is justified by the object of the contract or, exceptionally, in cases where a sufficiently precise and intelligible description of the object of the contract is not possible without it and provided that it is accompanied by the terms 'or equivalent'" (emphasis added).  </w:t>
        <w:br/>
        <w:t xml:space="preserve">37. It should be noted that the complexity of the regulations regarding standards and technical specifications may have led project owners to excessive caution detrimental to competition in the drafting of specifications, as highlighted by SETRA: "The accumulation of various normative, interpretative, and application documents in a context of a general revision of all these documents leads to a failure to clearly distinguish the specificity and scope they may have."  </w:t>
        <w:br/>
        <w:t xml:space="preserve">5. THE MAIN COMPANIES IN THE RELEVANT SECTORS IN FRANCE  </w:t>
        <w:br/>
        <w:t xml:space="preserve">a) The sector of permanent and temporary vertical signage  </w:t>
        <w:br/>
        <w:t xml:space="preserve">The company Signature  </w:t>
        <w:br/>
        <w:t>38. The company Signature SA belongs to the Plastic Omnium group, which is itself 55% owned by the Burelle group.</w:t>
      </w:r>
    </w:p>
    <w:p>
      <w:r>
        <w:rPr>
          <w:b/>
        </w:rPr>
        <w:t>[Pages 13–15]</w:t>
      </w:r>
    </w:p>
    <w:p>
      <w:r>
        <w:t>39. The consolidated revenue generated by the Plastic Omnium group, listed on the stock exchange, amounted to €2.458 billion during the 2009 fiscal year. The group generates 30% of its revenue in France. The latest annual report indicates that 82% of the group's revenue is generated by the automotive division, while the other division, dedicated to the environment, which includes the road signage activity, accounts for 18% of the revenue.</w:t>
      </w:r>
    </w:p>
    <w:p>
      <w:r>
        <w:t>40. During the period from 2000 to 2006, the revenue of Signature SA in the vertical signage sector fluctuated between €40 million and €45 million, with total revenue of €114.5 million in 2007.</w:t>
      </w:r>
    </w:p>
    <w:p>
      <w:r>
        <w:t>41. On November 21, 2007, the European Commission authorized the creation of two fully operational joint ventures by Eurovia (Vinci group) and Signature. Following this concentration operation, the activity related to the supply and installation of vertical signage equipment previously carried out by Signature SA is now conducted by Signature SAS since January 1, 2008.</w:t>
      </w:r>
    </w:p>
    <w:p>
      <w:r>
        <w:t>The company Lacroix Signalisation</w:t>
      </w:r>
    </w:p>
    <w:p>
      <w:r>
        <w:t>42. The company Lacroix Signalisation is a simplified joint-stock company (SAS) that belongs to a group operating in the sectors of signage (44% of the activity), telemanagement (9% of the activity), and electronics (47%). The parent company, Lacroix SA, achieved consolidated revenue of €239 million in 2009.</w:t>
      </w:r>
    </w:p>
    <w:p>
      <w:r>
        <w:t>43. Lacroix Signalisation employs nearly 380 employees. Its revenue amounted to €65.12 million in 2009. The vertical road signage activity represents approximately 40% of this revenue.</w:t>
      </w:r>
    </w:p>
    <w:p>
      <w:r>
        <w:t>The company Signaux Girod</w:t>
      </w:r>
    </w:p>
    <w:p>
      <w:r>
        <w:t>44. The company Signaux Girod is the parent company of several companies operating in the road signage sector in France and abroad. The group comprises approximately 1,200 employees.</w:t>
      </w:r>
    </w:p>
    <w:p>
      <w:r>
        <w:t>45. The consolidated revenue of Signaux Girod reached €129.8 million as of September 30, 2009, of which just under 50% is in the vertical signage sector. Signaux Girod's market share in this sector is around 20% in the national market.</w:t>
      </w:r>
    </w:p>
    <w:p>
      <w:r>
        <w:t>The company Sécurité et Signalisation (SES)</w:t>
      </w:r>
    </w:p>
    <w:p>
      <w:r>
        <w:t>46. The company Sécurité et Signalisation (SES), which held the status of a general partnership until December 31, 2006, became a simplified joint-stock company (SAS). Its activity consists of manufacturing and installing vertical signage equipment (fixed and dynamic). It employs approximately 520 employees.</w:t>
      </w:r>
    </w:p>
    <w:p>
      <w:r>
        <w:t>47. In 1998, SES was acquired by the company Somaro (renamed Aximum since January 1, 2009), which belongs to the Colas group (Bouygues group). On April 20, 2006, SES was sold to Société Lionel Couche (SLC), a single-member limited liability company (EURL) created by the former director of the company, and this was done without a liability guarantee clause.</w:t>
      </w:r>
    </w:p>
    <w:p>
      <w:r>
        <w:t>48. SES's annual revenue amounted to €78 million in 2009.</w:t>
      </w:r>
    </w:p>
    <w:p>
      <w:r>
        <w:t>b) The plastic signage sector</w:t>
      </w:r>
    </w:p>
    <w:p>
      <w:r>
        <w:t>The company Sodilor</w:t>
      </w:r>
    </w:p>
    <w:p>
      <w:r>
        <w:t>49. The company Sodilor is a SAS, whose entire capital is currently held by Signature Vertical Holding, which is indirectly owned 65% by Signature SA and 35% by Eurovia. It employs approximately 50 employees.</w:t>
      </w:r>
    </w:p>
    <w:p>
      <w:r>
        <w:t>50. In 2006, the buyers of the products marketed by Sodilor were distributed among the State (8%), departments (23.7%), municipalities (20%), and various buyers including panel manufacturers (48.3%).</w:t>
      </w:r>
    </w:p>
    <w:p>
      <w:r>
        <w:t>51. Sodilor generated revenue of €17.24 million in 2009. The revenue generated in 2007 from departmental contracts amounted to €6.19 million.</w:t>
      </w:r>
    </w:p>
    <w:p>
      <w:r>
        <w:t>The company SAAM</w:t>
      </w:r>
    </w:p>
    <w:p>
      <w:r>
        <w:t>52. The company SAAM is a subsidiary of Lacroix. Its revenue during the 2007 fiscal year exceeded €5 million, of which €2.71 million was in the plastic signage sector.</w:t>
      </w:r>
    </w:p>
    <w:p>
      <w:r>
        <w:t>c) The sector of retro-reflective plastic films</w:t>
      </w:r>
    </w:p>
    <w:p>
      <w:r>
        <w:t>The company 3M France</w:t>
      </w:r>
    </w:p>
    <w:p>
      <w:r>
        <w:t>53. The company 3M France is a SAS whose main activity consists of manufacturing and marketing retro-reflective films for manufacturers of signage panels and plastic devices as well as distributors. 3M France is part of the 3M Company group, which operates in more than 65 countries, including within the European Union. The 3M group achieved global revenue of $23.1 billion in 2009.</w:t>
      </w:r>
    </w:p>
    <w:p>
      <w:r>
        <w:t>54. 3M France employs approximately 2,700 employees and has nine production sites as well as a laboratory. It generated revenue of €574.92 million in 2009.</w:t>
      </w:r>
    </w:p>
    <w:p>
      <w:r>
        <w:t>The company Nippon Carbide Industries France (NCI France)</w:t>
      </w:r>
    </w:p>
    <w:p>
      <w:r>
        <w:t>55. The company NCI France, 95% owned by the Japanese group Nippon Carbide, the world's leading producer of resins, is a SAS that operates in the sector of manufacturing retro-reflective films. It employs approximately 8 employees. Its annual revenue amounted to €11.2 million in 2007.</w:t>
      </w:r>
    </w:p>
    <w:p>
      <w:r>
        <w:t>Other participants</w:t>
      </w:r>
    </w:p>
    <w:p>
      <w:r>
        <w:t>56. Only the company Avery has been able to significantly penetrate the market for plastic films intended for vertical road signage after the year 2006.</w:t>
      </w:r>
    </w:p>
    <w:p>
      <w:r>
        <w:t>57. The company T2S, the exclusive distributor of Kiwa brand films in France, is also present in the market, but in a limited manner.</w:t>
      </w:r>
    </w:p>
    <w:p>
      <w:r>
        <w:t>6. THE DEMAND FOR VERTICAL ROAD SIGNAGE EQUIPMENT</w:t>
      </w:r>
    </w:p>
    <w:p>
      <w:r>
        <w:t>58. The demand for metal vertical road signage panels and plastic safety and marking equipment primarily comes from:</w:t>
        <w:br/>
        <w:t>– local authorities, especially since 1995, the year in which the management of departmental roads was entrusted to the departments. The general councils have generally relied on the departmental equipment directorates (DDE) to ensure maintenance. Furthermore, Law No. 2004-809 of August 13, 2004, relating to local freedoms and responsibilities, organized the gradual transfer of management and maintenance of national roads to the departments and ended the provision of DDE services to the general councils. The latter therefore launch calls for tenders for the supply of temporary or plastic signage materials to have the necessary equipment for maintaining road infrastructures;</w:t>
        <w:br/>
        <w:t>– state services (DDE);</w:t>
        <w:br/>
        <w:t>– private companies in the case of temporary vertical signage (construction and public works companies and highway companies, in particular).</w:t>
      </w:r>
    </w:p>
    <w:p>
      <w:r>
        <w:t>59. The markets are subdivided into three categories: multi-year contracts with purchase orders known as "recurring" (these are contracts for successive execution concluded with one or more suppliers for a duration of one year, generally renewable three times), contracts outside of calls for tenders, known as "diffuse," and one-off contracts.</w:t>
      </w:r>
    </w:p>
    <w:p>
      <w:r>
        <w:t>60. The demand for retro-reflective films intended for vertical road signage primarily comes from manufacturers of panels, beacons, and other vertical signage products.</w:t>
      </w:r>
    </w:p>
    <w:p>
      <w:r>
        <w:t>C. IDENTIFIED PRACTICES</w:t>
      </w:r>
    </w:p>
    <w:p>
      <w:r>
        <w:t>1. IDENTIFIED PRACTICES IN THE SECTOR OF PERMANENT AND TEMPORARY ROAD SIGNAGE</w:t>
      </w:r>
    </w:p>
    <w:p>
      <w:r>
        <w:t>61. The documents in the file, seized or provided by the parties, and the statements collected revealed the existence of organized consultations among certain manufacturers of permanent and temporary vertical road signage regarding: the allocation of public contracts according to pre-established rules set out in documents titled, among others, "Rules" and "Heritages" (list of contracts by order, triennial or quadrennial, by departments or by cities with more than 10,000 inhabitants); the discounts applied to buyers as well as the establishment of a "blacklist" intended to exclude certain competing companies deemed undesirable.</w:t>
      </w:r>
    </w:p>
    <w:p>
      <w:r>
        <w:rPr>
          <w:b/>
        </w:rPr>
        <w:t>[Pages 16–18]</w:t>
      </w:r>
    </w:p>
    <w:p>
      <w:r>
        <w:t>a) The document "Rules"</w:t>
      </w:r>
    </w:p>
    <w:p>
      <w:r>
        <w:t>Presentation</w:t>
      </w:r>
    </w:p>
    <w:p>
      <w:r>
        <w:t>62. During the search conducted under a commission rogatoire at the restaurant Le Pré Catelan in the Bois de Boulogne on March 14, 2006, a document titled "Rules," dated May 2005, was seized.</w:t>
      </w:r>
    </w:p>
    <w:p>
      <w:r>
        <w:t>63. The document "Rules" first contains "general principles" (reference 7023) reproduced below:</w:t>
      </w:r>
    </w:p>
    <w:p>
      <w:r>
        <w:t>64. The document "Rules" then contains "operating rules" of the "club," which distinguish between markets with purchase orders, formal consultations, and consultations outside of calls for tenders from different applicants (local authorities and private clients of all kinds).</w:t>
      </w:r>
    </w:p>
    <w:p>
      <w:r>
        <w:t>65. Regarding markets with purchase orders, the operating rules were as follows (reference 7023):</w:t>
      </w:r>
    </w:p>
    <w:p>
      <w:r>
        <w:t>66. Concerning calls for tenders and occasional consultations, the operating rules were as follows (references 7024 and 7025):</w:t>
      </w:r>
    </w:p>
    <w:p>
      <w:r>
        <w:rPr>
          <w:b/>
        </w:rPr>
        <w:t>[Pages 19–21]</w:t>
      </w:r>
    </w:p>
    <w:p>
      <w:r>
        <w:t>67. Regarding consultations outside of calls for tenders, the operating rules were based on categories of discount grids to be applied by the members of the "club" depending on the nature of the buyers (reference 7025):</w:t>
      </w:r>
    </w:p>
    <w:p>
      <w:r>
        <w:t>68. Each discount grid displayed variable rates according to the type of buyers. These grids are reproduced below (references 7026 to 7028):</w:t>
      </w:r>
    </w:p>
    <w:p>
      <w:r>
        <w:rPr>
          <w:b/>
        </w:rPr>
        <w:t>[Pages 22–24]</w:t>
      </w:r>
    </w:p>
    <w:p>
      <w:r>
        <w:t>69. The document "Rules" provides that, in the event of non-compliance with the discount grids, "the penalty applied is a coefficient of 10 on the offer that wins the deal" and that "the members of the club are allowed to align their offer only once up to -2% on the offers of external competitors without risking penalties if a copy of the competing offer can be presented for justification."</w:t>
      </w:r>
    </w:p>
    <w:p>
      <w:r>
        <w:t>70. Regarding grid No. 2, it is indicated that, "for annual consultations from the DDE, whether for their own needs or on behalf of municipalities, the responses will be processed within the framework of T4."</w:t>
      </w:r>
    </w:p>
    <w:p>
      <w:r>
        <w:t>71. Finally, the document "Rules" contains "Supplementary Rules," under which it is specified that a "blacklist" of third-party companies is attached in the annex and that "no commercial transaction may be carried out by a member of the club with these companies." This blacklist concerns only "approved or certified companies or those in the process of certification." It is also stipulated that supplies to third parties of semi-finished products are "prohibited in the field of certified or approved products."</w:t>
      </w:r>
    </w:p>
    <w:p>
      <w:r>
        <w:t>The statements of the representatives of the members of the "club" regarding the document "Rules"</w:t>
      </w:r>
    </w:p>
    <w:p>
      <w:r>
        <w:t>72. The file contains consistent and similar statements from the presidents and sales directors of Lacroix Signalisation, SES, Signaux Girod, Signature, and Signaux Laporte regarding the document "Rules." They indeed acknowledged that this document served as the basis for the operation of an agreement. One of them stated on March 15, 2006: "This document is indeed our bible and everyone must adhere to it. It thus determines all cases that may arise during submissions in calls for tenders."</w:t>
      </w:r>
    </w:p>
    <w:p>
      <w:r>
        <w:t>b) The "T4" table relating to the distribution of "small deals"</w:t>
      </w:r>
    </w:p>
    <w:p>
      <w:r>
        <w:t>73. In addition to the three categories of consultations concerned (T1, T2, and T3) appearing in the document "Rules," a fourth table (T4) concerning the distribution of "small deals" was being developed by the members of the "club." The necessity for such a distribution arose from the observation that the previously defined operating rules were not functioning well for "small deals," which were mostly awarded by local authorities according to the adapted procedure, considering their amount.</w:t>
      </w:r>
    </w:p>
    <w:p>
      <w:r>
        <w:t>74. A document titled "T4.xls" held by Mr. X..., on March 14, 2006, and dated January 11, 2006, tends to establish that the planned distribution had indeed begun to be implemented at the time of the search on March 14, 2006.</w:t>
      </w:r>
    </w:p>
    <w:p>
      <w:r>
        <w:t>75. This document indeed contains a list of small municipalities with the name of the contract holder and the estimated revenue.</w:t>
      </w:r>
    </w:p>
    <w:p>
      <w:r>
        <w:t>76. This is further evidenced by the presence of numerous quotes from Lacroix, concerning small contracts, seized from Mr. X... during the search on March 14, 2006, and by the distribution of deals classified as "T4" which appears on another handwritten document from Mr. X...:</w:t>
      </w:r>
    </w:p>
    <w:p>
      <w:r>
        <w:t>"Amount</w:t>
        <w:br/>
        <w:t>T4</w:t>
        <w:br/>
        <w:t>A B C E Adem (illegible)</w:t>
        <w:br/>
        <w:t>867 904 1 163 1 014 201 (illegible)"</w:t>
      </w:r>
    </w:p>
    <w:p>
      <w:r>
        <w:t>77. The mention "T4" also appears, alongside the mentions "T1," "T2," and "T3," on a handwritten document held by Mr. Y..., president of Nadia Signalisation and seized on March 14, 2006.</w:t>
      </w:r>
    </w:p>
    <w:p>
      <w:r>
        <w:t>78. Mr. Z..., director of Signature, acknowledged the existence of a distribution of contracts classified as "T4" during his hearing by the judicial police officer on March 15, 2006: "I confirm that I was present at the meeting on February 22, 2006, during which the 'T4' market was defined, adapted procedure. It was about applying the market shares to the revenue of each company in the 'club,' meaning that when the calls for tenders are released, each company tries to agree on the allocation of the market. In fact, the companies divide the markets based on their revenue in the segment. For example, if a company has already reached its revenue, it will submit an offer that will not be retained and will leave room for a competing company. In any case, it rotates and levels out. [...] The meeting [on March 14, 2006] aimed to set the market share allocated to each company. This meeting also allowed for a readjustment between the companies. To my recollection, Signature holds between 15 and 16% of the T4 market."</w:t>
      </w:r>
    </w:p>
    <w:p>
      <w:r>
        <w:t>79. The existence of this distribution of markets classified as "T4" is also evidenced by the presence of several seized handwritten documents, including a table showing the shares of the different members of the "club":</w:t>
      </w:r>
    </w:p>
    <w:p>
      <w:r>
        <w:t>SES (A): 23.9%</w:t>
        <w:br/>
        <w:t>Signature (B): 15.3%</w:t>
        <w:br/>
        <w:t>Lacroix (C): 21.3%</w:t>
        <w:br/>
        <w:t>SDS (D): 3.8%</w:t>
        <w:br/>
        <w:t>Girod (E): 26.8%;</w:t>
        <w:br/>
        <w:t>FCS: 2.9%</w:t>
        <w:br/>
        <w:t>Laporte: 6%.</w:t>
      </w:r>
    </w:p>
    <w:p>
      <w:r>
        <w:t>80. Another handwritten document from the same sealed evidence, dated February 22, 2006, details the distribution rules:</w:t>
      </w:r>
    </w:p>
    <w:p>
      <w:r>
        <w:t>"- New order markets not recorded in the assets (city, agglomeration community, new RD markets)</w:t>
        <w:br/>
        <w:t>- Minimum-maximum amount</w:t>
        <w:br/>
        <w:t>2</w:t>
        <w:br/>
        <w:t>- If no amount → determination of the amount:</w:t>
        <w:br/>
        <w:t>Number of inhabitants x coeff → (Amount/inhabitant) → 2.29 €/inhabitant</w:t>
        <w:br/>
        <w:t>Base</w:t>
        <w:br/>
        <w:t>coeff calculated based on (40% Police/40% Direct./20% Temporary)</w:t>
        <w:br/>
        <w:t>- This market becomes definitive assets</w:t>
        <w:br/>
        <w:t>- Updated at each meeting</w:t>
        <w:br/>
        <w:t>- In case of disagreement, it is the one who is the most behind who has the floor</w:t>
        <w:br/>
        <w:t>- (...)"</w:t>
      </w:r>
    </w:p>
    <w:p>
      <w:r>
        <w:t>c) The "Assets" documents</w:t>
      </w:r>
    </w:p>
    <w:p>
      <w:r>
        <w:t>81. These are lists of order markets, triannual or quadrennial, by departments or by cities with more than 10,000 inhabitants, which were distributed among the members of the "club" before their allocation by public buyers.</w:t>
      </w:r>
    </w:p>
    <w:p>
      <w:r>
        <w:t>The "assets" by departments</w:t>
      </w:r>
    </w:p>
    <w:p>
      <w:r>
        <w:t>82. One of these documents was submitted to the file by the manager of Nord Signalisation on March 10, 2008, during his hearing.</w:t>
      </w:r>
    </w:p>
    <w:p>
      <w:r>
        <w:t>83. An excerpt from this document, reproduced below, shows nine columns titled: "Dept" (department) – "Designation of the market" – "RN" (national roads) – "RD" (departmental roads) – "Assets" – "Holder" – "Duration" – "Market code" and "Comments." In this last column, annotations appear when there is a difference between the awardee of the market and the holder of the "assets" designated by the "club."</w:t>
      </w:r>
    </w:p>
    <w:p>
      <w:r>
        <w:rPr>
          <w:b/>
        </w:rPr>
        <w:t>[Pages 25–27]</w:t>
      </w:r>
    </w:p>
    <w:p>
      <w:r>
        <w:t>25</w:t>
      </w:r>
    </w:p>
    <w:p>
      <w:r>
        <w:t>84. The manager of Nord Signalisation stated regarding this document: "I was fully aware of the monthly meetings held in Paris within a club that brought together most of the manufacturers of signaling panels and beacons [...]. The club meetings are subject to reports and listings such as the one I am handing you today, which was communicated to me by an employee who was dismissed from one of the companies that is a member of the agreement" (references 1016 to 1019).</w:t>
      </w:r>
    </w:p>
    <w:p>
      <w:r>
        <w:t>85. A second document, obtained from the searches, with a presentation similar to the first but covering a later period, was transmitted to the Competition Council by the investigating judge of the TGI of Nantes. An excerpt from this document is reproduced below (reference 7721):</w:t>
      </w:r>
    </w:p>
    <w:p>
      <w:r>
        <w:t>26</w:t>
      </w:r>
    </w:p>
    <w:p>
      <w:r>
        <w:t>The "Heritage" documents of cities with more than 10,000 inhabitants</w:t>
      </w:r>
    </w:p>
    <w:p>
      <w:r>
        <w:t>86. This consists of four tables, comparable in their presentation to those previously described, also transmitted by the investigating judge of the TGI of Nantes. Each of these tables concerns one of the most important members of the agreement: Girod and its subsidiaries; Signature; SES and Lacroix. An excerpt from one of these tables, updated on November 26, 2004, is reproduced below (reference 7649):</w:t>
      </w:r>
    </w:p>
    <w:p>
      <w:r>
        <w:t>The statements of the representatives of the members of the "club" regarding the "Heritage" documents</w:t>
      </w:r>
    </w:p>
    <w:p>
      <w:r>
        <w:t>87. The file contains consistent and similar statements from the various actors interviewed regarding the "Heritage" documents and their role in the</w:t>
      </w:r>
    </w:p>
    <w:p>
      <w:r>
        <w:rPr>
          <w:b/>
        </w:rPr>
        <w:t>[Pages 28–30]</w:t>
      </w:r>
    </w:p>
    <w:p>
      <w:r>
        <w:t>the table correspond to a distribution of contracts among the companies designated by the letters A, B, C, D, and E, namely "A: SES, B: Signature, C: Lacroix, D: SDS, and E: Girod" (references 2860 and following).</w:t>
      </w:r>
    </w:p>
    <w:p>
      <w:r>
        <w:t>• Mr. A..., president of Lacroix Signalisation, confirmed that the tables were used for the operation of the "club" and that they represented a distribution of business among the companies designated by the letters A, B, C, D, and E.</w:t>
      </w:r>
    </w:p>
    <w:p>
      <w:r>
        <w:t>• Mr. B..., commercial director of SES, acknowledged that the "Patrimoine" table served "to freeze the shares of renewable order markets, meaning that each company had a patrimoine and that the other companies in the agreement were not to touch it." He also added: "[t]o my recollection, I do not think that these SES markets were called into question."</w:t>
      </w:r>
    </w:p>
    <w:p>
      <w:r>
        <w:t>The elements communicated by the general councils</w:t>
      </w:r>
    </w:p>
    <w:p>
      <w:r>
        <w:t>88. A table was drawn up based on information provided by several randomly selected general councils across the national territory.</w:t>
      </w:r>
    </w:p>
    <w:p>
      <w:r>
        <w:t>89. The comparison between the columns "actual awardee" of the order market and "allocation agreement holder 'patrimoine'" shows that the agreement generally functioned for several years, noting that "compensations" were provided in case of "malfunction" of the agreement. For example, in the context of the markets of the department of Aude (from 2000 to 2002), "compensations" were provided for the benefit of the companies Signature, Nord Signalisation, and FCS (references 1,016 and following).</w:t>
      </w:r>
    </w:p>
    <w:p>
      <w:r>
        <w:t>90. Furthermore, documents provided to the DGCCRF by the general council of Finistère (references 7,133 and following) reveal that, during a consultation launched in 2006 by this local authority for a vertical signaling market, Nord Signalisation, one of the parties involved, informed the buyer, by letter dated January 13, 2006, received on January 16 (reference 7,136), that the lowest bid would be that of Signature, information that proved to be accurate at the opening of the bids.</w:t>
      </w:r>
    </w:p>
    <w:p>
      <w:r>
        <w:t>91. In this letter, Nord Signalisation attached "a copy of a basic table for the sharing of public markets organized by the 'band of five'," urging the local authority to "favor the maintenance of healthy competition." This table is, in reality, just a copy of the "Patrimoine" table developed within the framework of the agreement and communicated to the rapporteur by the same company (see points 82 and following of this decision).</w:t>
      </w:r>
    </w:p>
    <w:p>
      <w:r>
        <w:t>d) The occasional markets</w:t>
      </w:r>
    </w:p>
    <w:p>
      <w:r>
        <w:t>Presentation</w:t>
      </w:r>
    </w:p>
    <w:p>
      <w:r>
        <w:t>92. The occasional markets correspond to consultations organized by local authorities, highway companies, or the State (DDE) during the execution of occasional projects, for the signaling of roads, highways, or sections of the relevant routes.</w:t>
      </w:r>
    </w:p>
    <w:p>
      <w:r>
        <w:t>93. Several documents provided by the investigating judge of the TGI of Nantes tend to establish that these markets were subject to a distribution by the members of the "club," designated by the letters A, B, C, D, and E, before their award by public buyers. These include tables containing lists of markets corresponding to the years 2002 to 2005, established by Mr. B..., of SES, following informal meetings (references 7,173 to 7,193), including the table reproduced below:</w:t>
      </w:r>
    </w:p>
    <w:p>
      <w:r>
        <w:t>The statements of the leaders of the members of the "club" regarding the occasional markets</w:t>
      </w:r>
    </w:p>
    <w:p>
      <w:r>
        <w:t>• Mr. X..., president of Signaux Girod, confirmed that the tables served the operation of the "club" and that they corresponded to a distribution of business among the companies designated by the letters A, B, C, D, and E—namely "A: SES, B: Signature, C: Lacroix, D: SDS, and E: Girod" (references 2,860 and following).</w:t>
      </w:r>
    </w:p>
    <w:p>
      <w:r>
        <w:t>• The counsel for SES stated: "An Excel table was presented to Mr. C... during his hearing. Upon verification, it appears that the businesses listed in the table correspond to a distribution of contracts among the companies designated by the letters A, B, C, D, and E."</w:t>
      </w:r>
    </w:p>
    <w:p>
      <w:r>
        <w:rPr>
          <w:b/>
        </w:rPr>
        <w:t>[Pages 31–33]</w:t>
      </w:r>
    </w:p>
    <w:p>
      <w:r>
        <w:t>companies that are not professionals in vertical signaling] as to certain small resellers who are not professionals in vertical signaling, which creates an unfair competitive situation. I believe that this practice is detrimental to the market and to companies like ours that operate fairly" (references 7012 and following).</w:t>
      </w:r>
    </w:p>
    <w:p>
      <w:r>
        <w:t>The statements collected regarding the reseller lists and the "blacklist"</w:t>
        <w:br/>
        <w:t>96. It emerges from the converging statements of those present at the meeting on March 14, 2006, at the restaurant Le Pré Catelan, as well as the notes taken there, that the main purpose of this meeting was to allocate resellers among the members of the agreement, in order to avoid "commercial deviations" from certain resellers, and to establish a list of resellers deemed undesirable (blacklist).</w:t>
      </w:r>
    </w:p>
    <w:p>
      <w:r>
        <w:t>The companies that admitted to being members of the agreement</w:t>
        <w:br/>
        <w:t>• Mr. Z..., director of Signature, present at said meeting, stated on March 14, 2006: "We list the resellers of each company throughout the national territory excluding DOM TOM. It may be that two companies have the same reseller and in that case there is an arbitration between the companies concerned. We have three types of sales: in market (with local authorities), in project (a new road for example), and resellers who represent in my opinion 50% of the market. We rely on resellers in small municipalities where we do not have markets. Today this meeting was not aimed at the distribution of market shares between each company regarding markets with local authorities and projects. The meeting only concerned resellers." /(...)/ "We often do a roundtable in a rather anarchic manner. We take advantage of these meetings to exchange information about resellers" (references 7012 and following).</w:t>
      </w:r>
    </w:p>
    <w:p>
      <w:r>
        <w:t>On March 15, 2006, he also stated: "I do not actually dominate the application of reseller rules, however, we took care of the resellers that we listed by member company of the 'club'. This list allows us not to compete with the resellers of other member companies of the 'club' and to retain them; There are 2 types of resellers: partners and normal; Partner resellers are those with whom companies practice a free pricing policy. The purpose of these sealed tables presented to me is to allocate the resellers. We have established a 'blacklist' which consists of resellers to whom we apply discounts that do not allow them to be competitive in the market. This 'blacklist' is constituted by all the member companies of the 'club'. Thus, they coordinate to apply the same rate to them" (references 7030 and following). Mr. Z... specifically refers to the case of companies owned by Mr. D... in Western France, specialized in the installation of panels and designated as targets of the "club," given the commercial policy pursued by this company.</w:t>
      </w:r>
    </w:p>
    <w:p>
      <w:r>
        <w:t>• Mr. A..., president of Lacroix Signalisation, stated on April 21, 2008, regarding the companies targeted in the blacklist, that "the goal was not to work with these companies," but that in practice, in accordance with what he had acknowledged on December 5, 2006, the company "worked with certain companies on the 'blacklist'." He thus indicated: "Must was and is still a customer. SOS has been a reseller of Lacroix Signalisation" (references 3697 and following).</w:t>
      </w:r>
    </w:p>
    <w:p>
      <w:r>
        <w:t>• Mr. C..., president of SES, stated on April 18, 2008, that "the purpose of the blacklist targeted companies to which we did not want to sell panels because they behaved unprofessionally, but it happened that some companies on the list benefited from products" (references 2872 to 2877).</w:t>
      </w:r>
    </w:p>
    <w:p>
      <w:r>
        <w:t>• The president of Signaux Girod stated on April 16, 2008: "the 'blacklist' corresponds to companies (manufacturers and/or traders) that we deemed not serious (not reputable). These are people who disrupt the markets (selling at a loss) and do not necessarily satisfy the customer. We therefore decided not to deal with them. We prohibited ourselves from talking to them hence the term 'blacklist'. However, some members dealt with them. I believe that these companies were not disturbed by our action because manufacturers who are not members of the agreement supplied these companies" (references 2860 to 2867).</w:t>
      </w:r>
    </w:p>
    <w:p>
      <w:r>
        <w:t>• The president of Nadia Signalisation confirmed having taken notes based on information communicated before the intervention of law enforcement and stated in this regard, on March 15, 2006, that "Sepia and Atout Sign are companies considered to be undercutting prices and should be included on the blacklist of the Club" (references 7343 to 7346).</w:t>
      </w:r>
    </w:p>
    <w:p>
      <w:r>
        <w:t>Statements from the heads of certain companies listed on the "blacklist"</w:t>
        <w:br/>
        <w:t>• The president of Sud-Ouest-Signalisation (SOS), a manufacturer of vertical signaling panels in Albi, when questioned about the blacklist stated, "I thought I was on the blacklist before I received the documents from the criminal case as a civil party because we noticed that the discounts from the members of the agreement were not the same when we withdrew a file or not. -/ DBS was a manufacturing company that merged with SOS" (references 4822 to 4825).</w:t>
      </w:r>
    </w:p>
    <w:p>
      <w:r>
        <w:t>• The manager of Hicon France, a manufacturer of vertical signaling panels in Vesoul, whose name appears on the blacklist, indicated that he was not aware of the existence of this list. When asked whether he believed that Hicon France had been a victim of the agreement, he replied: "from the moment we withdrew a file, the member companies of the agreement made a significant discount (in the range of 60 to 80%)" (references 5986 to 5988).</w:t>
      </w:r>
    </w:p>
    <w:p>
      <w:r>
        <w:t>The testimony of the sales director of JCB, a reseller of Lacroix Signalisation</w:t>
        <w:br/>
        <w:t>• Mr. E..., sales director of the company JCB, a reseller and installer of road signage panels, stated regarding a message from June 14, 2005, written by Mr. F..., a salesperson from Lacroix Signalisation, to Mr. G..., with a copy to Mr. A..., president of Lacroix Signalisation: "in this message I complain about certain manufacturers [of vertical signaling] who grant identical discounts to certain small resellers who are not professionals in vertical signaling as to certain small resellers who are not professionals in vertical signaling, which creates an unfair competitive situation. I believe that this practice is detrimental to the market and to companies like ours that operate fairly" (references 7012 and following).</w:t>
      </w:r>
    </w:p>
    <w:p>
      <w:r>
        <w:rPr>
          <w:b/>
        </w:rPr>
        <w:t>[Pages 34–36]</w:t>
      </w:r>
    </w:p>
    <w:p>
      <w:r>
        <w:t>revendeurs "historical" such as JCB. However, it turns out that these small resellers, present in horizontal signaling, engage in unfair competition by offering the entirety of the discount granted by the manufacturer in order to gain market share, as markets (private) covering both horizontal and vertical signaling appeared as early as 2005 (references 6741 and 6742).</w:t>
      </w:r>
    </w:p>
    <w:p>
      <w:r>
        <w:t>This message dated June 14, 2005 contains the following elements: "I received the complaint from Mr. E... regarding 'the disastrous policies of vertical signaling manufacturers concerning discounts towards horizontal players,' who, according to him, destabilize the market by offering the supply of panels at cost price, to profit on the horizontal" (reference 7596).</w:t>
      </w:r>
    </w:p>
    <w:p>
      <w:r>
        <w:t>f) Adjustments made between the "majors" of the agreement</w:t>
      </w:r>
    </w:p>
    <w:p>
      <w:r>
        <w:t>97. When public contracts were not awarded in accordance with the pre-established rules by the members of the "club," they had to make adjustments to somehow compensate for the losses incurred based on the "debts" and "credits" of each other.</w:t>
      </w:r>
    </w:p>
    <w:p>
      <w:r>
        <w:t>98. During the searches carried out on March 14, 2006, documents belonging to Mr. X..., president of Signaux Girod, were seized, including the following items (references 7623 to 7738):</w:t>
        <w:br/>
        <w:t>– a handwritten note dated October 13, 2004, written by Mr. H... (company Signature) and addressed to Mr. X...:</w:t>
        <w:br/>
        <w:t>"Subject: Debit-Credit on Contracts</w:t>
        <w:br/>
        <w:t>Following your last confirmation of taking the police market Gds travaux de NICE, please find below the state of affairs which results in a significant debt to be paid by a contract.</w:t>
        <w:br/>
        <w:t>I suggest we (illegible) this on 26-27/10 and determine the payment terms."</w:t>
        <w:br/>
        <w:t>– a table attached to this note titled "Debit-Credit Contracts between B and E" showing a list of order contracts with two columns titled "Mini-Maxi," "Potential" (of the market) and two others in which the discrepancies between E and B, on one hand, and between B and E, on the other hand, are mentioned. For example, the potential of the departmental road market in the department of Aude (11) is estimated at 67 for each of the years 2003 to 2005. A summary of the "debt of E to B" is included at the end of the document for the years 2003 to 2006.</w:t>
        <w:br/>
        <w:t>– a handwritten document dated April 15, 2003, titled "Point of Debit-Credits Contracts between (B) and (E)," bearing the following fax receipt header: "issued by 05595116098 Signature 15 Apr 03," regarding which Mr. X... stated on March 15, 2006 (reference 6998) that it was "the writing of Mr. H..., this document is a state of problems of debts that the companies of the agreement may have between them, in this case it is a problem in (B) = Signature and (E) = GIROD. This document illustrates the fact that the rules of the agreement are not perfectly respected and that adjustments are therefore necessary after the awarding of contracts" (emphasis added).</w:t>
      </w:r>
    </w:p>
    <w:p>
      <w:r>
        <w:t>2. PRACTICES OBSERVED IN THE PLASTIC SIGNAGE SECTOR (SAFETY AND MARKING EQUIPMENT)</w:t>
      </w:r>
    </w:p>
    <w:p>
      <w:r>
        <w:t>99. As previously indicated, at the time of the facts, only the companies Sodilor and SAAM, subsidiaries respectively of Signature and Lacroix Signalisation, were approved for the manufacture of J6 type delineators. However, this product frequently appears, among others, in the list of products to be supplied to local authorities during consultations.</w:t>
      </w:r>
    </w:p>
    <w:p>
      <w:r>
        <w:t>100. To the following question posed during his hearing on June 4, 2008: "Are you aware that the refusal to enter into a business relationship with a manufacturer of signaling panels not producing plastic safety equipment can be a handicap for this company in that it happens, on one hand, that public buyers launch consultations that cover both vertical signaling and marking and, on the other hand, that these buyers require certificates dated less than a month from the manufacturer of the product concerned (example: department of Maine-et-Loire for the supply of markers in 2006, during which Signal Concept was excluded for not having provided authorization from the manufacturer)?", the president of Sodilor, Mr. I..., replied: "We sometimes sell markers to manufacturers of vertical signaling. Signal Concept is both a manufacturer of vertical signaling and safety equipment such as markers. They could very well have manufactured the J6 delineators themselves" (references 6012 to 6016). However, he admitted that "there are no technical barriers but the investment can be a hindrance for a small company wanting to enter the market given the diversity of products requested."</w:t>
      </w:r>
    </w:p>
    <w:p>
      <w:r>
        <w:t>101. The elements submitted to the file by Signal Concept reveal that the company JS Concept faced the same supply difficulties with Sodilor during its participation in tenders, even though the J6 marker generally represents only a relatively insignificant portion of the value of the concerned markets (less than 1% in the case of the consultation organized in 2006 by the general council of Mayenne).</w:t>
      </w:r>
    </w:p>
    <w:p>
      <w:r>
        <w:t>102. As stated in point 94 above, Signal Concept is on the "blacklist" of the document "Rules" developed by the members of the agreement in the vertical signaling sector. The same document indicates, on one hand, that the "reference price" corresponds to that of Lacroix Signalisation for "the temporary and the plastic" and, on the other hand, that the discount grid for resellers which mentions a discount rate of 35 to 40% for temporary signaling is not applicable to "purely plastic" files (see points 63 to 68 above).</w:t>
      </w:r>
    </w:p>
    <w:p>
      <w:r>
        <w:t>103. Furthermore, Signal Concept denounces a "system" that would have been set up regarding the J6 marker. According to this assertion, Sodilor's refusal to deliver products or certificates should be assessed in light of the attitude of certain public buyers who would introduce technical specifications that precisely correspond to those used by Sodilor in their specifications.</w:t>
      </w:r>
    </w:p>
    <w:p>
      <w:r>
        <w:t>104. The president of Lacroix Signalisation stated in this regard: "We have noticed that there were technical specifications in the tenders that did not allow Lacroix Signalisation to respond. Lacroix Signalisation has never used this type of process because it does not possess products with notable differences allowing for individualization in favor of Lacroix Signalisation. On the other hand, Lacroix Signalisation defends the application of standards and regulations" (references 3697 to 3702).</w:t>
      </w:r>
    </w:p>
    <w:p>
      <w:r>
        <w:t>105. The correspondence submitted to the file by Lacroix Signalisation in support of its statements establishes that this company has repeatedly approached certain local authorities regarding the overly precise characteristics of products subject to the consultation and for which only one supplier was able to respond ("technical restrictions"), in violation of Article 6 of the public procurement code.</w:t>
      </w:r>
    </w:p>
    <w:p>
      <w:r>
        <w:t>106. It is established that Signal Concept was excluded from several consultations for failing to produce a "trading authorization" issued by a certified manufacturer concerning the J6 marker that it did not manufacture (see, for example, the letter from the general council of Vendée dated July 16, 2007, addressed to Signal Concept).</w:t>
      </w:r>
    </w:p>
    <w:p>
      <w:r>
        <w:t>107. It should also be recalled that Signal Concept has repeatedly requested public buyers, given the supply difficulties it encountered and the insignificant portion of turnover represented by this product, to remove the J6 delineators from the list of products to be supplied, almost always without success (see, for example, the letter sent on May 12, 2003, to the DDE of Aude and copied to the DGCCRF and on March 24, 2003, to the DDE of Chalons en Champagne).</w:t>
      </w:r>
    </w:p>
    <w:p>
      <w:r>
        <w:t>108. The president of Sodilor stated on June 4, 2008: "I am handing you today a table of security equipment contracts awarded as of May 30, 2008. I specify that, out of 80 contracts, 50 do not include delineators in the price schedule." Conversely, 37.5% of the price schedules included J6 type delineators.</w:t>
      </w:r>
    </w:p>
    <w:p>
      <w:r>
        <w:t>109. Furthermore, it emerges from an excerpt of a letter addressed by Sodilor to the general council of Maine-et-Loire during the submission of an offer in the context of a consultation for the supply of plastic markers (program 2007-2010) the following elements: "Sodilor denies anyone, for any reason whatsoever, the use of the approvals, certifications, or even the authorizations it benefits from to respond to this file. Likewise, no one can claim the right to propose a product from our range in the context of this consultation, without our express agreement. This agreement should then be clearly stated in the response to the file."</w:t>
      </w:r>
    </w:p>
    <w:p>
      <w:r>
        <w:t>110. The president of Sodilor stated regarding this letter that "it is normal for public buyers to require approvals or certifications. We do not want a company to bid without our knowledge by referring to our approvals and certifications. Anyone cannot bid without our agreement and without our knowledge with our products."</w:t>
      </w:r>
    </w:p>
    <w:p>
      <w:r>
        <w:t>111. The report of the director of roads and transportation of the general council of Maine-et-Loire, dated December 8, 2006, indicates regarding the examination of the offers for said market: "The company Signal (Concept) did not provide the authorization from the manufacturer of the J6 (delineators) [RC-Art 7.1-4]." The consultation regulations indeed provided</w:t>
      </w:r>
    </w:p>
    <w:p>
      <w:r>
        <w:rPr>
          <w:b/>
        </w:rPr>
        <w:t>[Pages 37–39]</w:t>
      </w:r>
    </w:p>
    <w:p>
      <w:r>
        <w:t>that "in the event that the applicant is not the manufacturer of the product, they must provide (...) a letter from the manufacturer (on original letterhead dated less than one month ago) of the product concerned authorizing them to use the certification or approval or authorization for use in the context of this call for tenders (...)". Signal Concept, however, presented the lowest bid for the community.</w:t>
      </w:r>
    </w:p>
    <w:p>
      <w:r>
        <w:t>112. The director of development at the general council of Maine-et-Loire explained that this type of clause "seems to result from exchanges between project owners following a problem encountered by a community that had selected a supplier who could not fulfill their contract, as producers of approved products refused to supply them with their products" (reference 2239).</w:t>
      </w:r>
    </w:p>
    <w:p>
      <w:r>
        <w:t>113. Also questioned about the origin of the introduction of such clauses in the specifications, the director of infrastructure and transport at the general council of Côtes-d’Armor justified this requirement to provide a trading authorization issued by the manufacturer by the need to protect project owners in order to avoid "awarding a contract based on a product catalog that is not up to date". However, the procedures established by the public procurement code provide for the possibility for project owners to request the provision of samples from candidates and, if necessary, to reject products that do not conform to the samples.</w:t>
      </w:r>
    </w:p>
    <w:p>
      <w:r>
        <w:t>114. The head of the general council of Mayenne also sent a letter, dated June 21, 2006, to Signal Concept in which he requests, in the context of a consultation for the supply of plastic panels, to "specify the origin of the proposed supplies" and to "send, within 24 hours, the certificate from the company that [authorizes them] to resell". In the context of this call for tenders, Signal Concept was excluded on the grounds that it did not have certification to the standards for J6 delineators.</w:t>
      </w:r>
    </w:p>
    <w:p>
      <w:r>
        <w:t>115. The presentation report to the tender commission drafted by the DDE of Morbihan for the supply of plastic signage in 2003 indicates (reference 1,947):</w:t>
      </w:r>
    </w:p>
    <w:p>
      <w:r>
        <w:t>116. The tender commission decided to declare the tender for lot No. 2 "not pursued for reasons of general interest".</w:t>
      </w:r>
    </w:p>
    <w:p>
      <w:r>
        <w:t>117. Some communities have recently been led to modify their specifications in order to allow for greater competition (see, for example, the letter dated April 24, 2007, from the general council of Lot regarding the supply of plastic kilometer markers, references 3703 to 4795). Signal Concept also submitted to the file a letter dated February 19, 2008, from the general council of Aisne informing them of the decision not to proceed with the "operation concerning the supply and delivery of plastic signaling materials for the departmental roads of Aisne", following a seizure by the prefect by Signal Concept, after deliberation by the territorial community deciding to exclude this company from the competition (reference 1030).</w:t>
      </w:r>
    </w:p>
    <w:p>
      <w:r>
        <w:t>3. PRACTICES OBSERVED IN THE SECTOR OF RETRO-REFLECTIVE PLASTIC FILMS</w:t>
      </w:r>
    </w:p>
    <w:p>
      <w:r>
        <w:t>a) The commercial policy followed by 3M France</w:t>
      </w:r>
    </w:p>
    <w:p>
      <w:r>
        <w:t>The accreditation conditions</w:t>
      </w:r>
    </w:p>
    <w:p>
      <w:r>
        <w:t>118. In the principles that determine the conditions of commercial relations between 3M France (department "Traffic Signaling - Vertical Signaling") and the companies that make up its network of manufacturers and/or distributors for products used in vertical signaling in 2003-2004 and 2005 (references 8120 to 8123), accreditation is defined as follows:</w:t>
      </w:r>
    </w:p>
    <w:p>
      <w:r>
        <w:t>"ACCREDITED MANUFACTURER:</w:t>
        <w:br/>
        <w:t>Definition</w:t>
        <w:br/>
        <w:t>All members of the transformation network are subject to internal accreditation. This accreditation is based on the function of Manufacturer, a professional in road signaling characterized as follows:</w:t>
        <w:br/>
        <w:t>The accredited manufacturer is an identifiable company possessing specific product units for road signaling and qualified personnel to operate these units in which it integrates retro-reflective or non-retro-reflective coatings on a substrate to manufacture road signaling products.</w:t>
        <w:br/>
        <w:t>It is approved by the Ministry of Equipment or holds a dissemination authorization concerning permanent signaling, in accordance with the latest decree issued by this ministry.</w:t>
        <w:br/>
        <w:t>It has a storage facility, a specialized sales team or a network of resellers, as well as a service infrastructure adapted to the needs of the clientele.</w:t>
        <w:br/>
        <w:t>It only delivers finished products to the market that comply with regulations.</w:t>
        <w:br/>
        <w:t>Its function as an accredited manufacturer is generally recognized by professional bodies or demonstrated by facts."</w:t>
      </w:r>
    </w:p>
    <w:p>
      <w:r>
        <w:t>119. This definition remained the same in 2006-2007. Only the mention "[the] function of Accredited Manufacturer is generally recognized by professional bodies or demonstrated by facts" disappeared starting in 2006 (references 8193 to 8195). Furthermore, each accredited manufacturer could also benefit from a "profit-sharing system" based on qualitative or quantitative objectives defined with 3M. The commercial conditions also stipulated that "when a customer is part of a group, they benefit from the discount conditions of the group to which they belong" (references 8124, 8146, 8172, 8196, 8197, 8220, and 8244 notably).</w:t>
      </w:r>
    </w:p>
    <w:p>
      <w:r>
        <w:t>120. The sales conditions of 3M France also indicated that "accredited manufacturers are entitled to the discount structure on invoices indicated in the annex" [of the price list]. In other words, in order to benefit from the products marketed by 3M France and access the discount scale, a manufacturer of road signage panels had to first obtain accreditation from 3M France, according to rules that it had defined itself. Furthermore, each accredited manufacturer could also benefit from a "profit-sharing system" based on predefined qualitative or quantitative objectives with 3M France.</w:t>
      </w:r>
    </w:p>
    <w:p>
      <w:r>
        <w:t>The discount policy of 3M France</w:t>
      </w:r>
    </w:p>
    <w:p>
      <w:r>
        <w:t>121. Over the period 2003-2007, the base price at which 3M France products are sold has not changed, while the general director of the "Signaling and Graphic Communication" department of 3M France stated: "for the past 5 years, the average selling price of films has decreased. This is due, in our opinion, to the emergence of competing products. It is true that the cost of raw materials and energy has generally increased" (references 8043 to 8046).</w:t>
      </w:r>
    </w:p>
    <w:p>
      <w:r>
        <w:t>01/01/2003 01/01/2005 01/04/2006 01/04/2007</w:t>
        <w:br/>
        <w:t>High intensity film</w:t>
        <w:br/>
        <w:t>Class 2 series 3870 F 58.76 58.76 58.76 58.76</w:t>
        <w:br/>
        <w:t>Class T2 3820 52.56 52.56 52.56 52.56</w:t>
        <w:br/>
        <w:t>Diamond Grade film</w:t>
        <w:br/>
        <w:t>Series 3990 - class 2 58.76 58.76 58.76 58.76</w:t>
        <w:br/>
        <w:t>DG Fluorescent yellow - class T2 74.09 74.09 74.09 74.09</w:t>
        <w:br/>
        <w:t>High intensity prismatic</w:t>
        <w:br/>
        <w:t>Series 3930 - class 2 - - - 58.76</w:t>
      </w:r>
    </w:p>
    <w:p>
      <w:r>
        <w:t>122. The invoice discount scale of 3M France, on the other hand, underwent changes between 2003 and 2007, both in terms of the volumes eligible for the highest discounts and the rates of these discounts. These partly explain the decrease in prices observed over the period, demonstrating the importance of their role in determining the average purchase prices of 3M films.</w:t>
      </w:r>
    </w:p>
    <w:p>
      <w:r>
        <w:t>123. The system for granting discounts has, in principle, always remained the same. The lowest discount tier (20%) has, unlike the higher tiers, not undergone any variation over the period. The table below shows the discounts provided in the scales of 3M France based on the annual turnover achieved in the previous year (scale as of February 1, 2005), concerning permanent signaling (class 2) and DG Fluorescent:</w:t>
        <w:br/>
        <w:t>annual turnover Retro-reflective films Other products (2)</w:t>
        <w:br/>
        <w:t>achieved (1)</w:t>
        <w:br/>
        <w:t>Equal to or greater than 3,000,000 euros 20 + 33 20 + 20.20%</w:t>
      </w:r>
    </w:p>
    <w:p>
      <w:r>
        <w:rPr>
          <w:b/>
        </w:rPr>
        <w:t>[Pages 40–42]</w:t>
      </w:r>
    </w:p>
    <w:p>
      <w:r>
        <w:t xml:space="preserve">et taux de conversion &gt; 70%  </w:t>
        <w:br/>
        <w:t xml:space="preserve">Equal to or greater than 3,000,000 euros 20+28.75 20 + 25  </w:t>
        <w:br/>
        <w:t xml:space="preserve">and conversion rate &lt; 70%  </w:t>
        <w:br/>
        <w:t xml:space="preserve">Equal to or greater than 1,000,000 euros 20 + 23 20 + 22.3  </w:t>
        <w:br/>
        <w:t xml:space="preserve">Equal to or greater than 700,000 euros 20 + 16 20 + 16  </w:t>
        <w:br/>
        <w:t xml:space="preserve">Equal to or greater than 300,000 euros 20 + 12 20 + 12  </w:t>
        <w:br/>
        <w:t xml:space="preserve">Equal to or greater than 100,000 euros 20 + 10 20 + 10  </w:t>
        <w:br/>
        <w:t>Less than 10,000 euros 20% 20%</w:t>
      </w:r>
    </w:p>
    <w:p>
      <w:r>
        <w:t>124. The "conversion rate" corresponds to the "ratio between the volume of class 2 films (in m2) and the total volume of retro-reflective films purchased in the previous year" (first Mapp report, point 16, reference 11441). This criterion was taken into account in the calculation of discounts for only those customers whose orders exceeded 3 million euros in 2003 and 2004.</w:t>
      </w:r>
    </w:p>
    <w:p>
      <w:r>
        <w:t>125. According to a study conducted by the Mapp firm on behalf of 3M France as part of the procedure leading to this decision, “[t]he class 2 includes films with defined retro-reflective coefficients whose lifespan is at least 10 years” (reference 11376). More generally, class 2 appears to be the class of films with the highest added value and therefore the most profitable for 3M, as shown by the “comparison of the evolution of average prices of 3M retro-reflective films of class 1 and class 2 between France and other countries in Europe” (reference 8354).</w:t>
      </w:r>
    </w:p>
    <w:p>
      <w:r>
        <w:t>126. The conversion rate is therefore an indicator of the relative importance of high added value products in the total orders made by 3M's largest customers. Thus, as soon as a 3M customer orders more than 3 million euros of retro-reflective films and that order contains more than 70% of class 2 films by volume, they will benefit from the maximum discount rate. The conversion rate thus significantly increases the cost disparities of sourcing retro-reflective films from 3M between accredited companies that made significant orders of class 2 films the previous year and other companies.</w:t>
      </w:r>
    </w:p>
    <w:p>
      <w:r>
        <w:t>127. The 3M discount system based on the value of past orders for accredited manufacturers can be graphically represented as follows:</w:t>
      </w:r>
    </w:p>
    <w:p>
      <w:r>
        <w:t>128. On the x-axis are the purchases (in euros) made from 3M by a given buyer during year N-1, purchases that allow them during year N to benefit from discounts (in % of purchases) whose rate is shown on the y-axis. The discount rate applied to retro-reflective films (blue curve) is higher than that of other films for customers who purchased more than one million euros of films during year N-1. It thus appears that, in addition to the importance of the discounts offered to accredited manufacturers, the 3M discount system favors the largest buyers.</w:t>
      </w:r>
    </w:p>
    <w:p>
      <w:r>
        <w:t xml:space="preserve">129. The table below shows the year-end discounts planned based on the volume of class 2 film sales (scale as of February 1, 2005). The Mapp firm specifies that the amount of these year-end discounts is marginal compared to the discounts granted on invoices:  </w:t>
        <w:br/>
        <w:t xml:space="preserve">Volume class 2 film discounts  </w:t>
        <w:br/>
        <w:t xml:space="preserve">From 30,000 to 50,000 m2 1€/m2  </w:t>
        <w:br/>
        <w:t xml:space="preserve">From 50,000 to 80,000 m2 1.5€/m2  </w:t>
        <w:br/>
        <w:t xml:space="preserve">From 80,000 to 100,000 m2 2€/m2  </w:t>
        <w:br/>
        <w:t>Equal to or greater than 100,000 m2 2.5€/m2</w:t>
      </w:r>
    </w:p>
    <w:p>
      <w:r>
        <w:t>130. It is expressly stated (“Commercial Relations”) that the turnover taken into account for the allocation of invoice discounts is that realized during the previous year, which automatically classifies companies that have never had commercial relations with 3M France in the lowest bracket, regardless of the amount of purchases made from 3M France. In doing so, the discount scales used by 3M disadvantaged new entrants compared to established companies, as, with equal orders, entrants could not benefit from the same levels of discount as companies that had already contracted with 3M. Thus, the company SOS, which was on the "blacklist" of cartel members and which stated that it had not been able to establish a commercial relationship with 3M until then, was presented with a pricing proposal accompanied by the basic discount of 20% on March 22, 2007 (references 8339 to 8391). Nord Signalisation also received the same type of commercial offer in 2004.</w:t>
      </w:r>
    </w:p>
    <w:p>
      <w:r>
        <w:t>131. This method of allocating quantitative discounts, based on the turnover achieved with a group of clients, was subsequently thoroughly revised in 2008. Indeed, the rate applicable as of January 1, 2008 provides, on the one hand, that the basic quantitative discount is calculated, not on the purchases of the previous year but on current purchases and, on the other hand, on a single tier, regardless of the annual turnover achieved.</w:t>
      </w:r>
    </w:p>
    <w:p>
      <w:r>
        <w:t>132. The sales conditions of 3M France provided, in addition to the allocation of year-end discounts based on sales volume, that these discounts were supposed to be granted based on the fulfillment of specific commitments made by the distributor. In a letter dated September 17, 2008, 3M France stated on this subject: “We have noted a defective drafting of 3M's commercial policies prior to 2007, which has since been corrected. Indeed, to benefit from conditional year-end discounts, no volume commitment was made by the various customer companies of 3M. The conditional year-end discounts were granted based on a volume actually achieved during the year and verified by 3M and not on volume commitments as the previous drafting of the commercial policies seems to suggest.”</w:t>
      </w:r>
    </w:p>
    <w:p>
      <w:r>
        <w:t xml:space="preserve">b) The behavior of 3M France towards the majors of the vertical road signage cartel in France  </w:t>
        <w:br/>
        <w:t>133. Several manufacturers of vertical signage panels in France complained about not being able to benefit from the products marketed by 3M France, which, on the other hand, would have always maintained ongoing relations with the "majors" of the vertical road signage cartel in France.</w:t>
      </w:r>
    </w:p>
    <w:p>
      <w:r>
        <w:t>134. An agenda belonging to Mr. H..., one of the managers of Signature, seized during the search on March 14, 2006, bears the mention "3M meeting" on the date of March 15, 2006, the day after the meeting at the restaurant Le Pré Catelan. When questioned about this, the individual stated that this meeting corresponded to "the continuation of the exchanges planned by the club."</w:t>
      </w:r>
    </w:p>
    <w:p>
      <w:r>
        <w:t>135. The general manager of the "Signaling and Graphic Communication" department of 3M France stated, regarding the aforementioned annotations (references 8043 to 8046): “I took office in the traffic signaling division in January 2006. I was not aware of the existence of meetings between manufacturers of vertical signage panels regarding price fixing, before the police search at Pré Catelan on March 14, 2006. I did attend a SER bureau meeting on the morning of March 14, 2006, at Pré Catelan. I then left the premises to go to the Stade de France for a 3M France meeting. - Regarding the date of March 15, we will check if a meeting was scheduled between 3M and one or more of its clients.” 3M France subsequently stated (references 8340 and following): “3M questioned the people of the organization</w:t>
      </w:r>
    </w:p>
    <w:p>
      <w:r>
        <w:rPr>
          <w:b/>
        </w:rPr>
        <w:t>[Pages 43–45]</w:t>
      </w:r>
    </w:p>
    <w:p>
      <w:r>
        <w:t>vertical still present in the company and none of them had planned a meeting with Mr. H... on March 15, 2006."</w:t>
      </w:r>
    </w:p>
    <w:p>
      <w:r>
        <w:t>136. The following table, established from information submitted to the file by 3M France at the request of the rapporteur (references 8262-8263, "meetings organized by 3M France with manufacturers of vertical traffic signs from 2003 to 2007"), shows the manufacturers of signs invited to the seminars in Seville, Düsseldorf, and Saint-Ouen-l’Aumône:</w:t>
      </w:r>
    </w:p>
    <w:p>
      <w:r>
        <w:t>date location Manufacturers of signs</w:t>
        <w:br/>
        <w:t>September 13-15, 2004 Seville FCS, Lacroix, Laporte, SES, Signature, and Girod</w:t>
        <w:br/>
        <w:t>November 3-5, 2004 Düsseldorf SDS, Lacroix, Laporte, SES, Signature, and Girod</w:t>
        <w:br/>
        <w:t>October 25, 2005 Saint-Ouen- FCS, SDS, Lacroix, Laporte, SES, Signature</w:t>
        <w:br/>
        <w:t>L’Aumône and Girod</w:t>
      </w:r>
    </w:p>
    <w:p>
      <w:r>
        <w:t>137. Mr. J..., former president of Signaux Laporte, a member of the agreement, stated on March 14, 2006 (reference 7088): "It was during this meeting in Seville on September 14, 2004, that the rules were updated, notably the percentages of market shares allocated to the various participating companies." Mr. C..., president of SES, also stated (reference 2872): "I confirm that 3M organized a marketing presentation in Seville in 2004. The objective was not to divide the markets, but we did discuss professional matters."</w:t>
      </w:r>
    </w:p>
    <w:p>
      <w:r>
        <w:t>138. A folder belonging to Mr. X..., seized on March 15, 2006, contained, among other things, letterhead from the Alfonso XIII hotel in Seville, where the meeting initiated by 3M France took place in September 2004, and a copy of the document "Rules" marked "Updated: September 2004."</w:t>
      </w:r>
    </w:p>
    <w:p>
      <w:r>
        <w:t>139. Regarding the Düsseldorf meeting, titled "11th Technical Forum on Road Signage," organized less than two months after the Seville meeting, which was attended by almost all the companies present in Seville, the program notably included: "Market status and developments in signage" (reference 8269).</w:t>
      </w:r>
    </w:p>
    <w:p>
      <w:r>
        <w:t>D. NOTIFIED GRIEVANCES</w:t>
      </w:r>
    </w:p>
    <w:p>
      <w:r>
        <w:t>140. Based on the preceding elements, the following four grievances were notified on November 28, 2008:</w:t>
      </w:r>
    </w:p>
    <w:p>
      <w:r>
        <w:t>" The first concerns the establishment of a cartel among the main manufacturers of vertical road signs in France during the period 1997 – 2006, that is, for approximately 10 years. Several practices were decided and implemented within this cartel:</w:t>
        <w:br/>
        <w:t>– public market allocations with prices and market shares set in common, according to pre-established rules (document "Rules");</w:t>
        <w:br/>
        <w:t>– exclusion practices towards competing companies deemed undesirable and appearing on a "blacklist";</w:t>
        <w:br/>
        <w:t>– discounts decided in common towards buyers. These practices, contrary to the provisions of Article L. 420-1 of the Commercial Code, are, as indicated above, inherently serious and have caused significant harm to the economy. They are also covered by Article 81 paragraph 1 of the Treaty, as their effect of compartmentalization affects intra-community trade. A grievance is therefore notified to the following companies:</w:t>
        <w:br/>
        <w:t>SIGNATURE SA;</w:t>
        <w:br/>
        <w:t>LACROIX SIGNALISATION;</w:t>
        <w:br/>
        <w:t>SIGNAUX GIROD;</w:t>
        <w:br/>
        <w:t>SOMARO, succeeding the company Sécurité et Signalisation (SES) for the period 1998-2006;</w:t>
        <w:br/>
        <w:t>SECURITE ET SIGNALISATION (SES) for the earlier period (1996-1997);</w:t>
        <w:br/>
        <w:t>NADIA SIGNALISATION;</w:t>
        <w:br/>
        <w:t>FRANCHE COMTE SIGNAUX (FCS);</w:t>
        <w:br/>
        <w:t>SIGNAUX LAPORTE;</w:t>
        <w:br/>
        <w:t>NORD SIGNALISATION. The participation of the company SDS in the agreement is attributed to its two parent companies, SIGNATURE SA and LACROIX SIGNALISATION. A grievance is also notified to the Syndicat des Équipements de la Route (SER) for its participation in the agreement.</w:t>
      </w:r>
    </w:p>
    <w:p>
      <w:r>
        <w:t> The second concerns an abuse of dominant position committed by the company SODILOR towards a competing company, Signal Concept, in the market for the supply of safety and marking products made of plastic. Both the pressures exerted on public project owners and the refusals to supply Signal Concept with J6 type beacons have indeed allowed SODILOR to limit competition during several calls for tenders, even though the product in question represented only a tiny share of the purchases of the concerned local authorities. This practice, implemented from 2001 to 2007 in a sector marked by the existence of an entry barrier related to the certification process, is prohibited by Article L. 420-2 of the Commercial Code, which penalizes abuses of dominant position, as well as by Article 82 of the EC Treaty.</w:t>
      </w:r>
    </w:p>
    <w:p>
      <w:r>
        <w:t> The third grievance concerns an abuse of dominant position committed by 3M FRANCE in the market for the supply of plastic films intended for the manufacture of vertical traffic signs. The investigation indeed revealed an exclusionary practice by 3M France towards non-members of the road signage cartel in France, resulting in discriminatory supply prices, a practice intended to favor the cartelization of the national market for vertical road signage, during the period from 1997 to the beginning of 2006, the end of the vertical cartel in France. The exclusionary practices are covered by Article L. 420-2 of the Commercial Code, which penalizes abuses of dominant position, as well as by Article 82 of the EC Treaty. A grievance is therefore notified to 3M France on this basis.</w:t>
      </w:r>
    </w:p>
    <w:p>
      <w:r>
        <w:t> The fourth grievance concerns the collusion of 3M France with the major players in the cartel, the companies SIGNATURE, LACROIX SIGNALISATION, SIGNAUX GIROD, and SOMARO, succeeding SES, in order to implement the abusive practice referred to in the third grievance. This practice is contrary to the provisions of Articles L. 420-1 of the Commercial Code and 81 paragraph 1 of the EC Treaty. A grievance is therefore notified on this basis to the five aforementioned companies."</w:t>
      </w:r>
    </w:p>
    <w:p>
      <w:r>
        <w:t>E. IMPLEMENTATION OF III OF ARTICLE L. 464-2 OF THE COMMERCIAL CODE</w:t>
      </w:r>
    </w:p>
    <w:p>
      <w:r>
        <w:t>141. Under III of Article L. 464-2 of the Commercial Code, in its version applicable until the entry into force of Ordinance No. 2008-1161 of November 13, 2008,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w:t>
      </w:r>
    </w:p>
    <w:p>
      <w:r>
        <w:t>142. The companies SES, Lacroix Signalisation, Signature, Signaux Girod, and Sodilor chose not to contest the grievances that had been notified to them on November 28, 2008, and to make commitments before the Competition Council in accordance with III of Article L. 464-2 of the Commercial Code.</w:t>
      </w:r>
    </w:p>
    <w:p>
      <w:r>
        <w:t>143. Minutes for the implementation of III of Article L. 464-2 of the Commercial Code were thus signed respectively on February 5, 2009, by SES, on February 9, 2009, by Lacroix Signalisation, on February 10, 2009, by Plastic Omnium on behalf of Signature and Sodilor, and on February 12, 2009, by Signaux Girod. In exchange for the non-contestation of the grievances and the commitments made by each of these companies presented below, the deputy general rapporteur committed to propose a reduction of the amount of the sanction that may be incurred by 15% to 25% of the amount that would have normally been imposed.</w:t>
      </w:r>
    </w:p>
    <w:p>
      <w:r>
        <w:t>1. COMMITMENTS MADE BY SES</w:t>
      </w:r>
    </w:p>
    <w:p>
      <w:r>
        <w:t>144. "1. Implementation of a compliance program with competition law and training</w:t>
        <w:br/>
        <w:t>1.1. Immediate dissemination of a general instruction reminding the prohibition of participating in anti-competitive collusion.</w:t>
      </w:r>
    </w:p>
    <w:p>
      <w:r>
        <w:rPr>
          <w:b/>
        </w:rPr>
        <w:t>[Pages 46–48]</w:t>
      </w:r>
    </w:p>
    <w:p>
      <w:r>
        <w:t>La société SES s'engage à diffuser, dès la décision du Conseil de la concurrence, une note d'instruction générale au personnel du service commercial de la société, et plus généralement à tous les cadres et salariés qui seraient susceptibles de se trouver en contact avec leurs homologues des entreprises concurrentes, de ne participer à aucune concertation anticoncurrentielle avec des représentants des entreprises concurrentes, dans le cadre d'appels d'offres publics ou privés, visant notamment à fixer des prix ou se répartir des marchés, quel que soit le type de consultations (marchés à bons de commande, marchés ponctuels) et quel qu'en soit le montant. La diffusion pourra être effectuée par tout procédé écrit. Chaque destinataire de la note d’instruction générale devra en accuser réception en précisant qu’il en a pris connaissance.</w:t>
      </w:r>
    </w:p>
    <w:p>
      <w:r>
        <w:t xml:space="preserve">1.2. Establishment of a Charter for Compliance with Competition Law  </w:t>
        <w:br/>
        <w:t>The company SES commits to establish within one month following the decision of the Competition Council, with the help of its advisors, a booklet titled "Charter for Compliance with Competition Law" which will recall the principles of competition law and, more specifically, the rules to be respected by the employees of SES in the context of responding to consultation requests from clients or their participation in a professional organization. The charter will recall the legal and jurisprudential principles regarding competition law, particularly in light of Article 81 paragraph 1 of the EC Treaty and L. 420-1 of the Commercial Code prohibiting anti-competitive agreements. It will be updated with each legislative or regulatory change related to the relevant markets and will analyze the case law issued by the Competition Council in this area. This charter, which will be signed by the management of the company and by the sales directors, will be annexed to the internal regulations of SES, after consultation with the competent bodies, in compliance with social regulations. The charter will also be made available online on the company's Intranet site. A Master booklet will be held by the Management. A copy of this will be provided to each employee hired for one of the relevant positions, who will have to sign a document attesting to the proper receipt of the copy of the Master Booklet.</w:t>
      </w:r>
    </w:p>
    <w:p>
      <w:r>
        <w:t xml:space="preserve">1.3. Implementation of Information and Mandatory Training Sessions  </w:t>
        <w:br/>
        <w:t>The company SES commits to systematically remind the importance of respecting competition rules, particularly regarding agreements, to the personnel of the sales department and more generally to all managers and employees who may come into contact with their counterparts from competing companies, this information being able to be communicated by any written means. The company SES commits to annually establish an internal training system to raise awareness among the concerned individuals (sales department personnel and more generally all managers and employees who may come into contact with their counterparts from competing companies) about the respect for competition principles. This training session will be mandatory. The company SES will also remind the commitments made before the Competition Council and will allow its Management to verify compliance with them. The first training session will take place within two months following the decision of the Competition Council. At the end of the first training session, the Charter for Compliance with Competition Law will be handed to the concerned individuals, drawing their attention to the application of competition law rules, particularly regarding the specifics of the markets in which they operate. Each participant will sign, at the end of the first session, a document attesting to the proper receipt of the Charter for Compliance with Competition Law and the training received. For subsequent sessions, each participant will sign a document attesting to the training received.</w:t>
      </w:r>
    </w:p>
    <w:p>
      <w:r>
        <w:t xml:space="preserve">1.4. Sanctioning Breaches  </w:t>
        <w:br/>
        <w:t>The company SES commits to inform its sales department personnel, and more generally all managers and employees who may come into contact with their counterparts from competing companies, that participation in an anti-competitive practice could constitute a serious fault. This information will be communicated during the first training session referred to in Article 1.3 above. The company SES commits to include a clause in the employment contracts of any new person hired within the sales department, or who may come into contact with a counterpart from a competing company, reminding that participation in an anti-competitive practice could constitute a serious fault that may be sanctioned as such, in compliance with social regulations.</w:t>
      </w:r>
    </w:p>
    <w:p>
      <w:r>
        <w:t xml:space="preserve">2. Relations with Competing Companies (Manufacturers, Resellers) Presenting as Clients  </w:t>
        <w:br/>
        <w:t>The company SES commits to:</w:t>
      </w:r>
    </w:p>
    <w:p>
      <w:r>
        <w:t>- establish an objective, transparent, and non-discriminatory pricing accessible to any final or intermediary customer (competing manufacturer and/or reseller presenting themselves as a customer),</w:t>
        <w:br/>
        <w:t>- refrain from contacting its competitors regarding lists of resellers or exchanging information on this subject,</w:t>
        <w:br/>
        <w:t>- refrain from unjustifiably excluding resellers in good faith with respect to the applicable competition rules (notably of the "blacklist" type).</w:t>
      </w:r>
    </w:p>
    <w:p>
      <w:r>
        <w:t xml:space="preserve">3. Relations with Competing Companies (Manufacturers, Resellers) within the Framework of Groupings and Subcontracting  </w:t>
        <w:br/>
        <w:t>In the event that the company SES considers participating in a grouping or subcontracting to respond to a market, it commits to respecting the following principles and process:</w:t>
      </w:r>
    </w:p>
    <w:p>
      <w:r>
        <w:t>- only contact competing companies when their assistance is necessary to respond to a market or to respond under optimized conditions, particularly for the client;</w:t>
        <w:br/>
        <w:t>- initially, during the preliminary contact phase with the competing company, limit the description to the market share that is intended to be shared with it within the framework of a grouping or to be entrusted to it as a subcontractor, based on the specifications, and ask if it is interested and able to intervene, specifying that at this stage, it must limit its response to indicating whether it is or is not able to participate in the proposed grouping or to intervene as a subcontractor, excluding any indication of the financial conditions it might request;</w:t>
        <w:br/>
        <w:t>- beyond the preliminary discussions and until the presentation of a joint offer or the abandonment of discussions on it: limit the exchange of information to what is strictly necessary for collaboration;</w:t>
        <w:br/>
        <w:t>- ensure that any exchange of information going beyond the preliminary contacts described above requires potential partners to either effectively present a joint offer (grouping or subcontracting) or refrain from responding to the call for tenders, unless retaining elements capable of establishing that this exchange could not have altered the independence of offers presented individually. If this is the case, if negotiations do not succeed, the company SES may submit an individual bid as long as it has retained written evidence of the reasons for the failure of negotiations, as well as the nature of the information exchanged with potential partners;</w:t>
        <w:br/>
        <w:t>- all the steps mentioned above must be recorded in a file including all exchanged data, particularly regarding capabilities and availability in terms of material, technical, and human resources and aspects.</w:t>
      </w:r>
    </w:p>
    <w:p>
      <w:r>
        <w:rPr>
          <w:b/>
        </w:rPr>
        <w:t>[Pages 49–51]</w:t>
      </w:r>
    </w:p>
    <w:p>
      <w:r>
        <w:t>financial and commercial aspects. This file must be kept as long as the statute of limitations has not been acquired.</w:t>
      </w:r>
    </w:p>
    <w:p>
      <w:r>
        <w:t>The company SES commits to applying the principles described above when it is solicited by another operator to form a grouping or ensure subcontracting.</w:t>
      </w:r>
    </w:p>
    <w:p>
      <w:r>
        <w:t>3. Participation in a professional union</w:t>
      </w:r>
    </w:p>
    <w:p>
      <w:r>
        <w:t>The company SES commits to:</w:t>
        <w:br/>
        <w:t>- being represented at meetings of a professional union by individuals not holding a commercial position;</w:t>
        <w:br/>
        <w:t>- refraining from participating in any meeting of a professional union that is not preceded by the communication of a precise agenda;</w:t>
        <w:br/>
        <w:t>- refraining from participating in any meeting of a professional union during which commercially sensitive information, notably the conditions for responding to an ongoing call for tenders, would be discussed by competing companies.</w:t>
      </w:r>
    </w:p>
    <w:p>
      <w:r>
        <w:t>4. Relations with suppliers</w:t>
      </w:r>
    </w:p>
    <w:p>
      <w:r>
        <w:t>The company SES commits to excluding in its relations with suppliers the pursuit of any unjustified discriminatory advantages intended notably to eliminate potential competitors in the vertical signage market.</w:t>
      </w:r>
    </w:p>
    <w:p>
      <w:r>
        <w:t>5. Establishment of a warning system</w:t>
      </w:r>
    </w:p>
    <w:p>
      <w:r>
        <w:t>The company SES commits to appointing its Human Resources Director as soon as the decision of the Competition Council is made so that they:</w:t>
        <w:br/>
        <w:t>- can collect from all employees of the company, under confidentiality, information relating to any alleged infringement of competition law or any fact potentially constituting an anti-competitive practice;</w:t>
        <w:br/>
        <w:t>- respond to employees' inquiries regarding the application of the "Charter of Respect for Competition Law."</w:t>
      </w:r>
    </w:p>
    <w:p>
      <w:r>
        <w:t>The Human Resources Director may conduct any audit they deem useful on the facts brought to their attention, with the assistance of one or more Counsel, if deemed necessary.</w:t>
      </w:r>
    </w:p>
    <w:p>
      <w:r>
        <w:t>If the facts justify it, the Human Resources Director will immediately inform the General Director of the company SES.</w:t>
      </w:r>
    </w:p>
    <w:p>
      <w:r>
        <w:t>The information brought to the attention of the Human Resources Director will be recorded by them in a register, in compliance with social regulations and regulations concerning the processing of personal data.</w:t>
      </w:r>
    </w:p>
    <w:p>
      <w:r>
        <w:t>Documents that have been submitted to the Human Resources Director within the framework of the warning system, audit reports established by them or at their request, and more generally all documents relating to the execution of their mission under this commitment will be kept for a period of five years, in compliance with social regulations and regulations concerning the processing of personal data.</w:t>
      </w:r>
    </w:p>
    <w:p>
      <w:r>
        <w:t>The appointment of the Human Resources Director under this provision will be announced at the first training session mentioned in Article 1.3 above.</w:t>
      </w:r>
    </w:p>
    <w:p>
      <w:r>
        <w:t>6. Establishment of an internal control mechanism to ensure compliance with commitments made and transmission to the Competition Council</w:t>
      </w:r>
    </w:p>
    <w:p>
      <w:r>
        <w:t>An annual letter will be requested from the commercial managers of the company SES certifying that they have, in the exercise of their functions, respected and ensured compliance with competition rules, particularly by not participating in anti-competitive consultations.</w:t>
      </w:r>
    </w:p>
    <w:p>
      <w:r>
        <w:t>The company SES commits to establishing a detailed annual report, describing compliance with all commitments made and containing a confidential annex, prepared in a sealed envelope, by the Human Resources Director detailing the information that has come to their attention under Article 5 above.</w:t>
      </w:r>
    </w:p>
    <w:p>
      <w:r>
        <w:t>The aforementioned report will be communicated to the Competition Council for a period of five years.</w:t>
      </w:r>
    </w:p>
    <w:p>
      <w:r>
        <w:t>2. COMMITMENTS MADE BY LACROIX SIGNALISATION</w:t>
      </w:r>
    </w:p>
    <w:p>
      <w:r>
        <w:t>145. "1 - On meetings with Professional Unions and in particular the Union of Road Equipment (SER)</w:t>
      </w:r>
    </w:p>
    <w:p>
      <w:r>
        <w:t>The company LACROIX SIGNALISATION commits to participating in meetings of Professional Unions only if they have previously communicated a precise agenda, pertaining solely to the responsibilities of said Union.</w:t>
      </w:r>
    </w:p>
    <w:p>
      <w:r>
        <w:t>The company LACROIX SIGNALISATION commits to ensuring that its Executives and Employees refrain from participating in any meeting of Professional Unions during which commercially sensitive information, notably conditions for responding to an ongoing call for tenders, would be discussed by representatives of other companies.</w:t>
      </w:r>
    </w:p>
    <w:p>
      <w:r>
        <w:t>To this end, the company LACROIX SIGNALISATION imposes on its representatives at said meetings the obligation to leave the meeting if this commitment is violated, even unexpectedly or suggestively.</w:t>
      </w:r>
    </w:p>
    <w:p>
      <w:r>
        <w:t>The company LACROIX SIGNALISATION commits to communicating commercially sensitive information to Professional Unions only at their express and written request and on the condition that this communication occurs in accordance with a procedure ensuring the complete confidentiality of the information involved, particularly with respect to other member companies of the concerned Union.</w:t>
      </w:r>
    </w:p>
    <w:p>
      <w:r>
        <w:t>2 - On training in competition law</w:t>
      </w:r>
    </w:p>
    <w:p>
      <w:r>
        <w:t>Establishment of a professional alert system</w:t>
      </w:r>
    </w:p>
    <w:p>
      <w:r>
        <w:t>It is already necessary to recall that during the year 2006, the company LACROIX SIGNALISATION established a Charter called "LACROIX Charter" intended for all personnel of the Group, which notably reiterated the respect for laws, including those of competition.</w:t>
      </w:r>
    </w:p>
    <w:p>
      <w:r>
        <w:t>2.1 - Training in competition law</w:t>
      </w:r>
    </w:p>
    <w:p>
      <w:r>
        <w:t>The company LACROIX SIGNALISATION commits to organizing, as soon as possible and at appropriate intervals, training in competition law, notably recalling the commitments made before the Competition Council, to which all its decision-making personnel who must respond to public consultations and those pertaining to the Commercial Management will be invited. Each participant will receive at the end of the session a brochure on competition rules, case law developments, and/or legislative changes.</w:t>
      </w:r>
    </w:p>
    <w:p>
      <w:r>
        <w:t>In any case, the company LACROIX SIGNALISATION will send to its concerned personnel who must respond to public consultations, formal and reiterated written instructions aimed at strict compliance with competition law rules and notably the provisions of Articles L. 420-1 of the Commercial Code on the one hand and the commitments made before the Competition Council on the other hand.</w:t>
      </w:r>
    </w:p>
    <w:p>
      <w:r>
        <w:t>The company LACROIX SIGNALISATION commits to sending each of its Executives and commercial Employees the commitment made to the Competition Council and to warning them that any violation of these rules would expose them to a procedure that could lead to dismissal.</w:t>
      </w:r>
    </w:p>
    <w:p>
      <w:r>
        <w:t>The company LACROIX SIGNALISATION commits to including in future employment contracts with any employee likely to respond to calls for tenders or, failing that, to engage the company LACROIX SIGNALISATION commercially, the necessary respect for competition law rules, as well as the consequences for them in case of violation of these rules, which could lead to their dismissal.</w:t>
      </w:r>
    </w:p>
    <w:p>
      <w:r>
        <w:t>2.2 - Alert procedure</w:t>
      </w:r>
    </w:p>
    <w:p>
      <w:r>
        <w:t>The company LACROIX SIGNALISATION commits to establishing an alert system regarding potential irregularities related to competition law.</w:t>
      </w:r>
    </w:p>
    <w:p>
      <w:r>
        <w:t>An internal note will be sent to the concerned employees clearly indicating the possibility of issuing alerts in case of observations relating to practices likely to infringe competition rules.</w:t>
      </w:r>
    </w:p>
    <w:p>
      <w:r>
        <w:t>A copy of the alerts, from receipt to resolution of the raised issue, will be kept for 5 years.</w:t>
      </w:r>
    </w:p>
    <w:p>
      <w:r>
        <w:rPr>
          <w:b/>
        </w:rPr>
        <w:t>[Pages 52–54]</w:t>
      </w:r>
    </w:p>
    <w:p>
      <w:r>
        <w:t xml:space="preserve">3 - On Meetings Between Competitors  </w:t>
        <w:br/>
        <w:t xml:space="preserve">3.1 - THE PRINCIPLE: Abstention from Collective Participation Among Competitors  </w:t>
        <w:br/>
        <w:t xml:space="preserve">The Company LACROIX SIGNALISATION commits to abstaining from participating in all collective meetings among competitors, except for the meetings described below, on one hand, and except for contacts after the award of a contract, necessary for the development and implementation of the service execution conditions among members of a grouping or in the case of subcontracting.  </w:t>
        <w:br/>
        <w:t xml:space="preserve">3.2 - On Meetings Between Competitors - Within the Framework of Groupings and Subcontracting  </w:t>
        <w:br/>
        <w:t xml:space="preserve">The Company LACROIX SIGNALISATION commits, in the event that it considers a grouping or subcontracting to respond to a public consultation, to respect the following principles and process:  </w:t>
        <w:br/>
        <w:t xml:space="preserve">3.2.1 - The Company LACROIX SIGNALISATION commits to only contacting Companies when their assistance is necessary to respond to a given service, consisting of one or more lots, within a call for tenders, or to respond under optimized conditions, particularly for the contracting authority.  </w:t>
        <w:br/>
        <w:t xml:space="preserve">3.2.2 - The Company LACROIX SIGNALISATION commits to limiting its description to the prospective partner regarding the service it intends to entrust to them based on the specifications. At this stage, the Company LACROIX SIGNALISATION will only request from the partner a response regarding their interest or lack of interest. At this stage, the Company LACROIX SIGNALISATION will limit its request to indicating whether the partner is able to provide this service, without revealing the extent and detail of its capabilities or the financial conditions they might request. In the absence of interest from the solicited company for the grouping or subcontracting project, each of the Companies may respond alone or with another partner to the call for tenders in question under the same conditions as above.  </w:t>
        <w:br/>
        <w:t xml:space="preserve">3.2.3 - In the event of interest from the company, and until the presentation of a joint offer or, failing that, the abandonment of discussions on it:  </w:t>
        <w:br/>
        <w:t xml:space="preserve">– limit the exchange of information to what is strictly necessary for this collaboration, particularly regarding material, technical, and human capacities and financial and commercial aspects;  </w:t>
        <w:br/>
        <w:t xml:space="preserve">– any exchange of information going beyond the preliminary contacts described above requires the potential partners to either effectively present a joint offer (grouping or subcontracting) or refrain from responding to the call for tenders, unless they retain elements capable of establishing that this exchange could not have altered the independence of offers presented individually.  </w:t>
        <w:br/>
        <w:t xml:space="preserve">If this is the case, if negotiations do not succeed, the Company LACROIX SIGNALISATION and the prospective partner may submit bids individually as long as they have retained written evidence of the reasons for the failure of negotiations, as well as the nature of the information exchanged with potential partners under the conditions mentioned below:  </w:t>
        <w:br/>
        <w:t>&gt; all steps from that mentioned in 3.2.2 will be retraced in a file, including all exchanged data, particularly regarding material, technical, and human capacities and financial and commercial aspects.</w:t>
      </w:r>
    </w:p>
    <w:p>
      <w:r>
        <w:t xml:space="preserve">3. COMMITMENTS MADE BY SIGNATURE  </w:t>
        <w:br/>
        <w:t xml:space="preserve">146. "1. COMMUNICATION WITH COMPETITORS  </w:t>
        <w:br/>
        <w:t xml:space="preserve">1.1 Prohibition of Participation in Anticompetitive Consultation  </w:t>
        <w:br/>
        <w:t xml:space="preserve">The company SIGNATURE commits to instructing all its executives and employees, particularly all its commercial executives and employees, not to participate in any anticompetitive consultation with representatives of competing companies, within the framework of public or private calls for tenders, particularly aimed at fixing prices, dividing markets, or exchanging any other commercially sensitive information, regardless of the type of consultation (purchase orders, occasional contracts) and whatever the amount.  </w:t>
        <w:br/>
        <w:t xml:space="preserve">In particular, the company SIGNATURE commits to instructing all its executives and employees not to participate in any meetings between competitors, in any form and in any location, during which any anticompetitive practice would be discussed.  </w:t>
        <w:br/>
        <w:t xml:space="preserve">1.2 Written Reminder, Signed and Returned of the Prohibition  </w:t>
        <w:br/>
        <w:t xml:space="preserve">The company SIGNATURE commits to individually reminding, in writing and against receipt, all its commercial executives and employees who may come into contact with their counterparts from competing companies, of the importance of respecting this prohibition, failing which they would expose themselves to dismissal for serious misconduct.  </w:t>
        <w:br/>
        <w:t xml:space="preserve">It will verify that this written note has been sent to each of the concerned individuals, and then signed and returned by each of said individuals.  </w:t>
        <w:br/>
        <w:t xml:space="preserve">1.3 Response to Calls for Tenders Within the Framework of Grouping or Subcontracting:  </w:t>
        <w:br/>
        <w:t xml:space="preserve">Certain contracts subject to calls for tenders require an association with partners, whether it be a grouping or subcontracting, in order to provide a satisfactory response to the specifications of the contracting authority.  </w:t>
        <w:br/>
        <w:t xml:space="preserve">In this case, the company SIGNATURE commits to respecting the procedure described below in three steps, and to refusing any grouping or subcontracting project with a partner who would have solicited it for this purpose but who would not accept the terms of this procedure.  </w:t>
        <w:br/>
        <w:t xml:space="preserve">Step 1: Intention of Grouping or Subcontracting  </w:t>
        <w:br/>
        <w:t xml:space="preserve">The company SIGNATURE commits to only contacting a competitor in the event of a desire to create a grouping or subcontracting, following the receipt of the specifications for the contract in question.  </w:t>
        <w:br/>
        <w:t xml:space="preserve">At this level, the solicited company may only express its potential interest in such a grouping or subcontracting project.  </w:t>
        <w:br/>
        <w:t xml:space="preserve">In the event of disinterest from the solicited company for the grouping or subcontracting project, each company may respond alone or with another partner to the call for tenders in question.  </w:t>
        <w:br/>
        <w:t xml:space="preserve">Step 2: Proposal for Grouping or Subcontracting  </w:t>
        <w:br/>
        <w:t xml:space="preserve">In the event of interest from the solicited company for the grouping or subcontracting project within the framework of Step 1, the company SIGNATURE commits to initiating a discussion that will only concern the ability of the concerned company to respond to the proposal for grouping or subcontracting, in light of the specifications.  </w:t>
        <w:br/>
        <w:t xml:space="preserve">The discussions will only focus on the technical and human means necessary for the execution of the contract, as well as on the bank guarantees of proper completion and the guarantees of site reception, excluding any exchange related to prices or payment conditions and pertaining to Step 3.  </w:t>
        <w:br/>
        <w:t xml:space="preserve">The company SIGNATURE will specify to the prospective partner that their response must be strictly limited to what has been specifically requested, that is to say, to indicate whether they have, or do not have, sufficient technical, human, and financial means to satisfy, with the company SIGNATURE, the specifications.  </w:t>
        <w:br/>
        <w:t xml:space="preserve">In the event of insufficient technical and/or human means from the solicited company, each company may respond alone or with another partner to the call for tenders in question.  </w:t>
        <w:br/>
        <w:t xml:space="preserve">Step 3: Formalization of the Grouping or Subcontracting  </w:t>
        <w:br/>
        <w:t xml:space="preserve">If the solicited company has the desired technical and human means as well as the bank guarantees of proper completion and the guarantees of site reception within the framework of Step 2, the discussion will continue with the company SIGNATURE within the framework of Step 3.  </w:t>
        <w:br/>
        <w:t xml:space="preserve">Any discussion from this Step 3 will require the company SIGNATURE to respond to the call for tenders with its partner or to refrain from responding alone.  </w:t>
        <w:br/>
        <w:t xml:space="preserve">However, in the event of failure of the grouping or subcontracting project, the company SIGNATURE may respond alone or with another partner, provided that it has retained a written record of the information exchanged since the beginning of Step 3, as well as all elements capable of establishing that these exchanges could not have altered the independence of the offer subsequently presented by the company SIGNATURE.  </w:t>
        <w:br/>
        <w:t xml:space="preserve">The company SIGNATURE commits to including a reminder of this commitment in the written note referred to in paragraph 1.2 above.  </w:t>
        <w:br/>
        <w:t xml:space="preserve">Transparency of Relations  </w:t>
        <w:br/>
        <w:t xml:space="preserve">When the company SIGNATURE responds to a call for tenders, either alone or with a partner following the failure of a grouping or subcontracting project concerning the same call for tenders, it commits to providing with its offer, the list of companies with which it has been in contact and with which it has exchanged information on elements other than those relating to technical and human means as well as the bank guarantees of proper completion and the guarantees of site reception.  </w:t>
        <w:br/>
        <w:t xml:space="preserve">In the cases referred to in paragraph 1.3 above, the company SIGNATURE commits to retaining, for a period of five years from the opening of the bids for each of the calls for tenders to which it has thus submitted, a file containing all the exchanged data in view of the establishment of a grouping or the conclusion of a subcontracting agreement for the contract considered, regardless of the outcome of the grouping or subcontracting project concerned.  </w:t>
        <w:br/>
        <w:t xml:space="preserve">1.4 Meetings of Professional Unions  </w:t>
        <w:br/>
        <w:t>The company SIGNATURE commits to instructing all its executives and employees not to participate in meetings of professional unions to which it..."</w:t>
      </w:r>
    </w:p>
    <w:p>
      <w:r>
        <w:rPr>
          <w:b/>
        </w:rPr>
        <w:t>[Pages 55–57]</w:t>
      </w:r>
    </w:p>
    <w:p>
      <w:r>
        <w:t>applicable, soit la rupture du contrat de travail.</w:t>
      </w:r>
    </w:p>
    <w:p>
      <w:r>
        <w:t>1.4 Meetings of professional unions</w:t>
        <w:br/>
        <w:t>The company SIGNATURE commits to instruct all its executives and employees to participate in the meetings of the professional unions to which it belongs only if they have been preceded by the communication of a precise agenda.</w:t>
      </w:r>
    </w:p>
    <w:p>
      <w:r>
        <w:t>The company SIGNATURE commits to prohibiting its executives and employees from participating in any professional union meeting during which commercially sensitive information, notably the conditions for responding to an ongoing call for tenders, would be discussed by representatives of other companies. These executives and employees will therefore have formal instructions to leave such a meeting in the event that commercially sensitive information is unexpectedly raised and to have their departure recorded in the minutes of the meeting.</w:t>
      </w:r>
    </w:p>
    <w:p>
      <w:r>
        <w:t>The company SIGNATURE commits to communicating commercially sensitive information to professional unions only at their express request and on the condition that this communication is carried out in accordance with a procedure ensuring the confidentiality of the information in question, with respect to other member companies of the relevant union.</w:t>
      </w:r>
    </w:p>
    <w:p>
      <w:r>
        <w:t>The company SIGNATURE commits to including a reminder of this commitment in the written note referred to in paragraph 1.2 above.</w:t>
      </w:r>
    </w:p>
    <w:p>
      <w:r>
        <w:t>2 RELATIONS WITH COMPETING COMPANIES (MANUFACTURERS, RESELLERS) PRESENTING THEMSELVES AS CUSTOMERS</w:t>
        <w:br/>
        <w:t>2.1 Establishment of transparent and non-discriminatory pricing accessible to any competing manufacturer and/or reseller presenting themselves as a customer.</w:t>
        <w:br/>
        <w:t>In compliance with applicable legislation, pricing may vary depending notably on the number of products ordered, the solvency of the competing company, the agreed payment terms, as well as all research and development and promotional costs, but these variations will be applied in a non-discriminatory manner to all competing companies.</w:t>
      </w:r>
    </w:p>
    <w:p>
      <w:r>
        <w:t>2.2 Exclusion of any contact with competitors for the establishment of reseller lists or blacklists.</w:t>
        <w:br/>
        <w:t>The company SIGNATURE prohibits any contact with its competitors regarding their respective resellers as well as the prices or other conditions applied to them; the company SIGNATURE also prohibits participating in the development or implementation of any "blacklist" aimed at excluding manufacturers or resellers.</w:t>
      </w:r>
    </w:p>
    <w:p>
      <w:r>
        <w:t>2.3 Written reminder, referenced and returned, of the prohibition.</w:t>
        <w:br/>
        <w:t>The company SIGNATURE commits to including a reminder of this prohibition in the written note referred to in paragraph 1.2 above.</w:t>
      </w:r>
    </w:p>
    <w:p>
      <w:r>
        <w:t>3 RELATIONS WITH SUPPLIERS</w:t>
        <w:br/>
        <w:t>In the context of its relations with its suppliers, the company SIGNATURE commits to refraining from seeking to obtain from them unjustified discriminatory advantages aimed at eliminating potential competitors in the vertical signage market.</w:t>
      </w:r>
    </w:p>
    <w:p>
      <w:r>
        <w:t>4 REMINDER OF COMPETITION LAW (COMPLIANCE PROGRAM)</w:t>
        <w:br/>
        <w:t>4.1 Establishment of information and training sessions on competition law</w:t>
        <w:br/>
        <w:t>In the context of training actions implemented within the PLASTIC OMNIUM group, the company SIGNATURE commits to annually establishing an internal training system, aimed at raising awareness among executives and employees performing a commercial function and/or likely to come into contact with their counterparts from competing companies, regarding compliance with competition principles. This training session will be mandatory.</w:t>
      </w:r>
    </w:p>
    <w:p>
      <w:r>
        <w:t>The company SIGNATURE will also remind of the commitments made and will allow its Management to verify compliance with them.</w:t>
      </w:r>
    </w:p>
    <w:p>
      <w:r>
        <w:t>4.2 Provision of a written document in the form of a booklet recalling the rules of competition law</w:t>
        <w:br/>
        <w:t>At the end of the first training session, a booklet will be provided to the concerned individuals, drawing their attention to the application of competition rules, particularly with regard to the specificities of the markets in which they operate.</w:t>
      </w:r>
    </w:p>
    <w:p>
      <w:r>
        <w:t>This booklet will recall the legal and jurisprudential principles regarding competition law, particularly in light of Article L 420-1 of the Commercial Code prohibiting anti-competitive agreements.</w:t>
      </w:r>
    </w:p>
    <w:p>
      <w:r>
        <w:t>This booklet will be updated with each legislative or regulatory change related to the relevant markets and will analyze the case law in this area. Each participant will sign, at the end of the first session, a document attesting to the proper receipt of the booklet and the training received. For additional sessions, each participant will sign a document attesting to the training received.</w:t>
      </w:r>
    </w:p>
    <w:p>
      <w:r>
        <w:t>A Master booklet will be held by Management. A copy of it will be provided to each employee hired for one of the relevant positions, who will have to sign a document attesting to the proper receipt of the copy of the Master booklet.</w:t>
      </w:r>
    </w:p>
    <w:p>
      <w:r>
        <w:t>4.3 Modification by amendment of the employment contracts of the concerned individuals</w:t>
        <w:br/>
        <w:t>The company SIGNATURE will engage in discussions with each of its executives and employees performing a commercial function and will make its best efforts to amend their employment contracts to include the necessary compliance with competition law rules as well as the consequences for them in case of violation of these rules.</w:t>
      </w:r>
    </w:p>
    <w:p>
      <w:r>
        <w:t>The company SIGNATURE will also include such clauses in employment contracts that will be concluded in the future with any employee hired for the exercise of commercial functions.</w:t>
      </w:r>
    </w:p>
    <w:p>
      <w:r>
        <w:t>5 ESTABLISHMENT OF A FORMALIZED INTERNAL CONTROL MECHANISM AIMED AT ENSURING AN ANNUAL FOLLOW-UP BY GENERAL MANAGEMENT</w:t>
        <w:br/>
        <w:t>The company SIGNATURE commits to establishing a formalized internal control mechanism aimed at ensuring an annual follow-up by general management of the execution of the commitments.</w:t>
      </w:r>
    </w:p>
    <w:p>
      <w:r>
        <w:t>The company SIGNATURE commits to transmitting to the Competition Authority, each year and for a period of three years, a detailed report on compliance with the commitments made.</w:t>
      </w:r>
    </w:p>
    <w:p>
      <w:r>
        <w:t>4 COMMITMENTS MADE BY SIGNAUX GIROD</w:t>
        <w:br/>
        <w:t>147. "1. Awareness and professional training</w:t>
        <w:br/>
        <w:t>1.1. The company SIGNAUX GIROD commits to establishing, with the help of external advisors specialized in competition law, an audit procedure to verify that the practices of the company and the behavior of its personnel do not violate competition rules.</w:t>
      </w:r>
    </w:p>
    <w:p>
      <w:r>
        <w:t>This analysis will notably include individual interviews with all managers, employees, and sales agents of the company SIGNAUX GIROD who may be in contact with competitors or who may sign tenders on behalf of the company SIGNAUX GIROD or one of the companies in the group.</w:t>
      </w:r>
    </w:p>
    <w:p>
      <w:r>
        <w:t>1.2. The company SIGNAUX GIROD commits to establishing a system of professional training in the form of annual oral sessions to train the relevant employees of the company as well as its sales agents on compliance with competition principles and to enforce compliance with these principles through a control process and, if necessary, sanctions. These professional trainings will be mandatory.</w:t>
      </w:r>
    </w:p>
    <w:p>
      <w:r>
        <w:t>The relevant employees and sales agents will sign, following each training session, a personal commitment whereby they agree to comply with competition law rules.</w:t>
      </w:r>
    </w:p>
    <w:p>
      <w:r>
        <w:t>The company SIGNAUX GIROD will maintain updated files containing, on one hand, the details of the training provided and, on the other hand, all personal commitment letters signed by the participants. These files will be kept for five years.</w:t>
      </w:r>
    </w:p>
    <w:p>
      <w:r>
        <w:t>The individual commitment signed by the relevant employees and sales agents, at the end of this training, will mention:</w:t>
        <w:br/>
        <w:t>• the line of conduct required by the company SIGNAUX GIROD to ensure compliance with competition rules in the context of relations between the company and competitors and the particular vigilance that results for the concerned personnel,</w:t>
        <w:br/>
        <w:t>• the collaborator will acknowledge that they have been trained on the specific constraints of competition law regarding the prohibition of anti-competitive behaviors (exchange of sensitive information with competitors, agreements during tenders, discussions during meetings of professional associations, etc.),</w:t>
        <w:br/>
        <w:t>• the collaborator will commit to seeking assistance from their company's management, which will seek the advice of an external advisor specialized in competition law, in case of doubt on a particular issue related to compliance with said commitments.</w:t>
      </w:r>
    </w:p>
    <w:p>
      <w:r>
        <w:t>1.3. The company SIGNAUX GIROD commits to contractually subjecting the relevant employees as well as its sales agents to the obligation to comply with competition rules and, for this purpose, to prohibiting any anti-competitive behavior (exchange of sensitive information with competitors, agreements during tenders, discussions during meetings of professional associations, etc.).</w:t>
      </w:r>
    </w:p>
    <w:p>
      <w:r>
        <w:t>Failure to comply with this obligation by the employee or sales agent will constitute a serious fault that may lead either to applicable sanctions or to the termination of the employment contract.</w:t>
      </w:r>
    </w:p>
    <w:p>
      <w:r>
        <w:rPr>
          <w:b/>
        </w:rPr>
        <w:t>[Pages 58–60]</w:t>
      </w:r>
    </w:p>
    <w:p>
      <w:r>
        <w:t>disciplinary sanctions, or the dismissal of the author if it concerns an employment contract or the termination of the commercial agent contract without compensation.</w:t>
      </w:r>
    </w:p>
    <w:p>
      <w:r>
        <w:t>The company SIGNAUX GIROD commits to ensuring that this obligation is subscribed to by its collaborators (employees or commercial agents):</w:t>
        <w:br/>
        <w:t>– either through an amendment to the employment contracts or commercial agent contracts already signed,</w:t>
        <w:br/>
        <w:t>– or by inserting such a clause into the employment contracts or commercial agent contracts that will be signed in the future.</w:t>
      </w:r>
    </w:p>
    <w:p>
      <w:r>
        <w:t>1.4. The company SIGNAUX GIROD commits to systematically reminding all executives and employees who may come into contact with their counterparts from competing companies of the importance of respecting competition rules. This information will be provided notably by distributing to all concerned personnel a guide on compliance with competition law, recalling the principles of competition law that govern relations with competitors as well as the sanctions incurred in case of violation. This guide will recommend the conduct to adopt in certain situations conducive to potential contacts between competitors (notably during meetings within professional associations or trade shows). This guide will particularly remind that an employee's participation in anti-competitive practices constitutes a fault that may lead to disciplinary sanctions up to dismissal. A discharge stating that each employee has acknowledged the rules contained in this guide and understood their stakes will be sent to the management of the company SIGNAUX GIROD.</w:t>
      </w:r>
    </w:p>
    <w:p>
      <w:r>
        <w:t>1.5. The company SIGNAUX GIROD commits to having the sales directors sign an annual written declaration that will mention a precise list of anti-competitive behaviors (exchange of sensitive information with competitors, agreements during calls for tenders, discussions during meetings of professional associations, etc.). The sales directors will declare that they have not engaged in such behaviors and have respected the rules of competition law. The written declaration will be submitted in duplicate, one copy being kept by its recipient, the second to be returned duly dated, signed, and marked "acknowledged on ... to the General Management of the company SIGNAUX GIROD" to be kept at the headquarters. The company SIGNAUX GIROD commits to keeping these documents in its archives for a period of 5 years after their signature, particularly to allow competition authorities to review them.</w:t>
      </w:r>
    </w:p>
    <w:p>
      <w:r>
        <w:t>2. Meetings between competitors</w:t>
      </w:r>
    </w:p>
    <w:p>
      <w:r>
        <w:t>2.1. The company SIGNAUX GIROD commits to abstaining from participating in any collective meeting between competitors, except for meetings as described in points 3 and 4 below and except for contacts, after the award of a contract, made necessary by the development and implementation of the execution conditions of the service between members of a grouping or in the case of subcontracting (as referred to in point 4 below) or made necessary by execution difficulties of a contract to ensure service continuity or made necessary by strictly technical, organizational, or social relations issues.</w:t>
      </w:r>
    </w:p>
    <w:p>
      <w:r>
        <w:t>2.2. The company SIGNAUX GIROD commits to abstaining from communicating any sensitive commercial information to competitors, particularly the conditions for responding to an ongoing or upcoming call for tenders, except for the cases described in points 3 and 4 below.</w:t>
      </w:r>
    </w:p>
    <w:p>
      <w:r>
        <w:t>3. Meetings of local or national unions/professional associations</w:t>
      </w:r>
    </w:p>
    <w:p>
      <w:r>
        <w:t>3.1. The company SIGNAUX GIROD commits to abstaining from participating in any meeting of local or national unions or professional associations that is not preceded by the communication of a precise agenda.</w:t>
      </w:r>
    </w:p>
    <w:p>
      <w:r>
        <w:t>3.2. The company SIGNAUX GIROD commits to abstaining from participating in any meeting of local or national unions or professional associations during which sensitive commercial information, notably the conditions for responding to an ongoing call for tenders, would be discussed by other competitors. Representatives or employees of the company SIGNAUX GIROD would leave the meeting and have their departure recorded if such circumstances unexpectedly arise.</w:t>
      </w:r>
    </w:p>
    <w:p>
      <w:r>
        <w:t>3.3. The company SIGNAUX GIROD commits to communicating sensitive commercial information to local or national unions or associations only at their request and on the condition that they commit not to communicate it to competitors, in order to ensure the strict confidentiality of this information with respect to other members of the union or association.</w:t>
      </w:r>
    </w:p>
    <w:p>
      <w:r>
        <w:t>4. Meetings and/or exchanges of information between competitors within the framework of groupings and subcontracting</w:t>
      </w:r>
    </w:p>
    <w:p>
      <w:r>
        <w:t>4.1. In the event that a contract subject to a call for tenders requires, to provide a satisfactory response to the specifications of the contracting authority, the establishment of an association with partners, such as a grouping or subcontracting, the company SIGNAUX GIROD commits to respecting the three-step procedure described below and to refusing any project of grouping or subcontracting with a partner who has solicited it for this purpose but who does not accept the terms of this procedure.</w:t>
      </w:r>
    </w:p>
    <w:p>
      <w:r>
        <w:t>Step 1: Intention to group or subcontract</w:t>
        <w:br/>
        <w:t>The company SIGNAUX GIROD commits to only contacting a competitor in the event of a desire to create a grouping or subcontracting, following the receipt of the specifications for the contract in question. The contacted person may only express their interest or lack thereof in such a grouping or subcontracting project. In the event of disinterest from the contacted person regarding the grouping or subcontracting project, each person may respond alone or with another partner to the call for tenders in question.</w:t>
      </w:r>
    </w:p>
    <w:p>
      <w:r>
        <w:t>Step 2: Proposal for grouping or subcontracting</w:t>
        <w:br/>
        <w:t>In the event of interest from the contacted person regarding the grouping or subcontracting project, within the framework of step 1, the company SIGNAUX GIROD commits to initiating a discussion that will only concern the ability of the concerned company to respond to the proposal for grouping or subcontracting in light of the imposed specifications. The discussions will only focus on the technical and human resources necessary to meet the specifications. The company SIGNAUX GIROD will specify to the potential partner that their response must be strictly limited to what has been precisely requested, that is to say, to indicate whether or not they have sufficient technical and human resources to satisfy, with the company SIGNAUX GIROD, the specifications. In the event of insufficient technical and/or human resources from the contacted person, each person may respond alone or with another partner to the call for tenders in question.</w:t>
      </w:r>
    </w:p>
    <w:p>
      <w:r>
        <w:t>Step 3: Formalization of the grouping or subcontracting</w:t>
        <w:br/>
        <w:t>If the contacted person has the desired technical and human resources within the framework of step 2, the discussion continues with the company SIGNAUX GIROD within the framework of step 3. Any exchange of information, starting from this step, requires the company SIGNAUX GIROD to respond to the call for tenders with its partner or to refrain from responding alone. However, in the event of failure of the grouping or subcontracting project, the company SIGNAUX GIROD may respond alone or with another partner, provided that it has kept a written record of the reasons for this failure and the content of the information exchanged since the beginning of step 3, ensuring compliance with competition rules.</w:t>
      </w:r>
    </w:p>
    <w:p>
      <w:r>
        <w:t>4.2 The company SIGNAUX GIROD commits, when responding alone or with a partner to a call for tenders, in the event of failure of a grouping or subcontracting project, to provide with its offer the list of companies with which it has been able to contact and exchange information on elements beyond the exchanges regarding technical and human resources.</w:t>
      </w:r>
    </w:p>
    <w:p>
      <w:r>
        <w:t>5. Establishment of a procedure for monitoring commercial negotiations and/or calls for tenders</w:t>
        <w:br/>
        <w:t>Internal monitoring will consist of archiving all documents of internal or external origin concerning these negotiations or calls for tenders. A procedure to define the documents and information concerned and ensuring that they will be integrated into the archiving will be created and submitted for approval to the Competition Council. The company SIGNAUX GIROD commits to keeping all these documents in its archives for a period of 5 years following the signature of each commercial agreement, at its headquarters.</w:t>
      </w:r>
    </w:p>
    <w:p>
      <w:r>
        <w:t>6. Commitments to ensure the effectiveness of the commitments made</w:t>
        <w:br/>
        <w:t>In order to inform the Competition Council of the execution of the commitments made by the company SIGNAUX GIROD, it will send it, during the first quarter of each year, a report detailing the implementation, during the previous year, of the commitments made by the company SIGNAUX GIROD.</w:t>
      </w:r>
    </w:p>
    <w:p>
      <w:r>
        <w:rPr>
          <w:b/>
        </w:rPr>
        <w:t>[Pages 61–63]</w:t>
      </w:r>
    </w:p>
    <w:p>
      <w:r>
        <w:t>This report will be sent by the President of the company SIGNAUX GIROD to the Competition Authority during the three calendar years following the notification to the company SIGNAUX GIROD of the decision to be made. This report will notably indicate:</w:t>
        <w:br/>
        <w:t>• the number of employees and sales agents who have attended training sessions on the content of competition law rules,</w:t>
        <w:br/>
        <w:t>• the number of employees who have become familiar with the competition law compliance guide,</w:t>
        <w:br/>
        <w:t>• the number of individual declarations signed regarding the commitment of sales directors to comply with competition law.</w:t>
      </w:r>
    </w:p>
    <w:p>
      <w:r>
        <w:t>5. COMMITMENTS MADE BY SODILOR</w:t>
        <w:br/>
        <w:t>148. "1 - BEHAVIORAL COMMITMENTS</w:t>
        <w:br/>
        <w:t>The company SODILOR intends to make commitments regarding its relationships with:</w:t>
        <w:br/>
        <w:t>– companies wishing to source safety signaling products from it for which the company SODILOR has obtained certification from ASQUER (Association for the Qualification of Road Equipment) or any equivalent organization, with the aim of including these products in the offers they submit to their own clients (particularly public contracting authorities) or marketing them through any other means (hereinafter referred to as "Competing Companies");</w:t>
        <w:br/>
        <w:t>– contracting authorities that order safety signaling products, notably through framework agreements, formal consultations, or outside of calls for tenders (hereinafter referred to as "Contracting Authorities").</w:t>
      </w:r>
    </w:p>
    <w:p>
      <w:r>
        <w:t>1.1 - Relationships with resellers and competing companies presenting themselves as clients</w:t>
        <w:br/>
        <w:t>The company SODILOR commits to supply all Competing Companies that request it with safety products under non-discriminatory conditions equivalent to those applied to companies outside the group to which SODILOR belongs and whose orders are comparable in terms of creditworthiness, volumes, and payment terms. The company SODILOR commits to establishing an objective, transparent, and non-discriminatory pricing accessible to any competing company wishing to source safety signaling products from it under conditions that do not allow SODILOR to exclude them through predatory pricing practices. It is specified that, for products benefiting from certification or approval, this pricing will take into account the significant investments made by the company SODILOR to obtain the certification or approval. Pricing may vary depending notably on the number of products ordered, the creditworthiness of the competing company, as well as the agreed payment terms, but these variations will be applied in a non-discriminatory manner to all competing companies. Each Competing Company that follows a normal ordering procedure, in accordance with the General Terms of Sale and the prices of SODILOR, will therefore be able to obtain the delivery of products. In the event that, due to a force majeure situation, the company SODILOR is unable to manufacture a sufficient quantity of certified or approved products to meet the demand of competing companies, it reserves the right to cease, reduce, or postpone its deliveries in equivalent proportions and conditions for all concerned competing companies; in this case, the company SODILOR will send, within a reasonable time, to any competing company that requests it, any element allowing to justify the occurrence of the force majeure situation and to inform them of the follow-up reserved for their order. In the event that products marketed by the company SODILOR are no longer compliant with applicable regulations due notably to a change in the applicable standard, competing companies cannot require the company SODILOR to adapt its products to make them compliant again with the applicable regulations; however, if the company SODILOR chooses to adapt its products to this change, competing companies may freely procure them from it. The company SODILOR reserves the right to refuse to take or fulfill an order for products placed by a competing company in the event that the latter engages in acts of disparagement, unfair competition, counterfeiting, abusive refusal of payment, or any other behavior demonstrating bad faith, or in the case where it has failed to timely settle previous invoices in accordance with the general terms of sale of SODILOR.</w:t>
      </w:r>
    </w:p>
    <w:p>
      <w:r>
        <w:t>1.2 - Behavioral commitments of the company SODILOR towards Contracting Authorities</w:t>
        <w:br/>
        <w:t>The company SODILOR prohibits any practice likely to influence the choices of Contracting Authorities, notably during the preparation of specifications. In the event that a Contracting Authority requests advice, information, or clarifications from the company SODILOR for the establishment of a consultation or a call for tenders related to safety signaling products, the company SODILOR commits to informing them objectively about its products and the professional practices. This commitment does not prevent the company SODILOR from making known to all its clients its know-how, inventive capacity, or the characteristics of its products.</w:t>
      </w:r>
    </w:p>
    <w:p>
      <w:r>
        <w:t>2 - TRAINING COMMITMENTS</w:t>
        <w:br/>
        <w:t>2.1 - Information on the commitments made by the company SODILOR</w:t>
        <w:br/>
        <w:t>The company SODILOR commits to individually reminding, in writing and against receipt, all its executives and employees who may come into contact with their counterparts from competing companies, of the importance of respecting competition rules, notably regarding collusion, abuse of dominant position, and pricing transparency, and the absolute necessity to comply with them, failing which they would expose themselves to dismissal for serious misconduct.</w:t>
      </w:r>
    </w:p>
    <w:p>
      <w:r>
        <w:t>2.2 - Training in competition law</w:t>
        <w:br/>
        <w:t>2.2.1 - Organization of training sessions</w:t>
        <w:br/>
        <w:t>The company SODILOR commits to annually establishing an internal training program on competition law for all its executives and employees performing a commercial function and/or likely to come into contact with their counterparts from Competing Companies. This training session will be mandatory. The company SODILOR will also remind the commitments made and will allow its Management to verify compliance.</w:t>
      </w:r>
    </w:p>
    <w:p>
      <w:r>
        <w:t>2.2.2 - Provision of a written document in the form of a booklet recalling the rules of competition law:</w:t>
        <w:br/>
        <w:t>At the end of the first training session, a booklet will be provided to the concerned individuals, drawing their attention to the application of competition rules, notably regarding the specifics of the markets in which they operate, both in terms of abuse of dominant position and pricing transparency, as well as collusion. This booklet will be updated with each substantial legislative or regulatory change related to the relevant markets as well as based on the case law in this area. Each participant will sign, at the end of the first session, a document certifying the proper receipt of the booklet and the training received. For additional sessions, each participant will sign a document certifying the training received. A Master booklet will be held by Management. A copy of this will be provided to each employee or executive hired for one of the relevant positions, who must sign a document certifying the proper receipt of the copy of the Master booklet.</w:t>
      </w:r>
    </w:p>
    <w:p>
      <w:r>
        <w:t>2.3 Amendment by addendum of the employment contracts of the concerned individuals:</w:t>
        <w:br/>
        <w:t>The company SODILOR will engage in discussions with each of its executives and employees performing a commercial function and will make its best efforts to amend their employment contracts by addendum to include the necessary respect for competition law rules as well as the consequences for them in the event of violation of these rules. The company SODILOR will also include such clauses in employment contracts that will be concluded in the future with any employee hired for the performance of commercial functions.</w:t>
      </w:r>
    </w:p>
    <w:p>
      <w:r>
        <w:t>3 - MECHANISM FOR MONITORING THE IMPLEMENTATION OF COMMITMENTS</w:t>
        <w:br/>
        <w:t>The company SODILOR commits to establishing a formalized internal control mechanism intended to ensure an annual follow-up, by the general management, of the implementation of the commitments. The company SODILOR commits to transmitting to the Competition Authority, each year and for a period of three years, a detailed report on compliance with the commitments made."</w:t>
      </w:r>
    </w:p>
    <w:p>
      <w:r>
        <w:rPr>
          <w:b/>
        </w:rPr>
        <w:t>[Pages 64–66]</w:t>
      </w:r>
    </w:p>
    <w:p>
      <w:r>
        <w:t>6. THE PARTICULAR CASE OF SIGNAUX LAPORTE</w:t>
      </w:r>
    </w:p>
    <w:p>
      <w:r>
        <w:t>149. Signaux Laporte (now Laporte Service Route) stated, in its observations in response to the notification of grievances, that it did not contest the grievance that had been notified to it, and requested to benefit from the provisions of III of Article L. 464-2 of the Commercial Code. It also committed to modifying its behaviors for the future. However, no official record formalizing the procedure of non-contestation of the grievances was established. In its response memorandum, Signaux Laporte confirmed that it did not contest the said grievance and had complied with the commitments made regarding staff training and modification of the internal regulations.</w:t>
      </w:r>
    </w:p>
    <w:p>
      <w:r>
        <w:t>150. During the session on September 14, 2010, as well as in a note submitted to the Authority on October 18, 2010, it reiterated its statements and requested a reduction of the sanction based on III of Article L. 464-2 of the Commercial Code.</w:t>
      </w:r>
    </w:p>
    <w:p>
      <w:r>
        <w:t>II. DISCUSSION</w:t>
      </w:r>
    </w:p>
    <w:p>
      <w:r>
        <w:t>151. The following will be addressed successively:</w:t>
        <w:br/>
        <w:t>– the procedure;</w:t>
        <w:br/>
        <w:t>– the applicability of Community competition law;</w:t>
        <w:br/>
        <w:t>– the merits of the grievances;</w:t>
        <w:br/>
        <w:t>– the attribution of practices;</w:t>
        <w:br/>
        <w:t>– the sanctions.</w:t>
      </w:r>
    </w:p>
    <w:p>
      <w:r>
        <w:t>A. ON THE PROCEDURE</w:t>
      </w:r>
    </w:p>
    <w:p>
      <w:r>
        <w:t>1. ON THE CONDUCT OF THE COMMUNICATION OF DOCUMENTS FROM THE CRIMINAL FILE</w:t>
      </w:r>
    </w:p>
    <w:p>
      <w:r>
        <w:t>152. Aximum (formerly Somaro), surprised by the length of the procedure for the communication of documents from the criminal file by the investigating judge of the TGI of Nantes in the presence of a commissioner from the DGCCRF who conducted investigations in the criminal file on a commission rogatoire, argues that, assuming the presence of the rapporteur was necessary, the communication of documents selected in advance by the investigating judge should not last "more than a few minutes." According to Aximum, the duration of the communication as well as the presence of the rapporteur and the commissioner from the DGCCRF in the judge's office raises "a suspicion of partiality regarding the decision to select the documents related to the facts brought before the Competition Authority, due to the influence that the rapporteur and the commissioner from the DGCCRF may have exerted on the choice of documents to be communicated." The conduct of the communication would therefore, according to Aximum, violate Article 6, paragraph 1, of the Convention for the Protection of Human Rights and Fundamental Freedoms (hereinafter "ECHR"). This company consequently requests the withdrawal of the documents communicated by the investigating judge.</w:t>
      </w:r>
    </w:p>
    <w:p>
      <w:r>
        <w:t>153. However, the minutes established on April 1 and 2, 2008 (references 6839 and following, and 7430 and following) and co-signed by the investigating judge and the rapporteur explicitly mention: "this magistrate selected and provided us, in application of Article L. 463-5 of the Commercial Code, copies of documents which, according to his assessment, have a direct link with the facts brought before the Competition Council. / The documents transmitted other than the minutes and investigation reports are, according to this magistrate, necessary for the exploitation of the minutes or investigation reports that have a direct link with the facts brought before the Council. These copies have been certified as true copies of the originals by the clerk. The list (...)".</w:t>
      </w:r>
    </w:p>
    <w:p>
      <w:r>
        <w:t>154. Furthermore, Aximum has never contested the mentions made in the communication minutes, having itself used mentions appearing in said minutes, and has never claimed that "the duration of the communication would be such as to undermine the impartiality of the investigating judge."</w:t>
      </w:r>
    </w:p>
    <w:p>
      <w:r>
        <w:t>155. The commercial chamber of the Court of Cassation recalled in a ruling of October 13, 2009, Colas Ile-de-France Normandie, that "neither Article L. 463-5 of the Commercial Code, nor the Code of Criminal Procedure imposes any particular form on the communication by the investigating judge to the rapporteur of documents from the criminal investigation that have a direct link with the facts brought before the Council." The Court noted that, without reversing the burden of proof, the Court of Appeal of Paris had considered that "nothing allows us to affirm that the rapporteur would have been able to select the documents from the criminal file."</w:t>
      </w:r>
    </w:p>
    <w:p>
      <w:r>
        <w:t>156. Moreover, in a ruling of October 13, 2009, Spie, the Court of Cassation held that "no irregularity can result from the fact that, following the request of the Council, the investigating judge informed the rapporteur that he could access the file and then transmitted the requested documents after ensuring their direct relation to the facts brought before the Council."</w:t>
      </w:r>
    </w:p>
    <w:p>
      <w:r>
        <w:t>157. This assessment by the Court shows that, in any case, nothing prevents the rapporteur from accessing the file in the office of the investigating judge and requesting the communication of documents that he considers to have a direct relation to the facts brought before the Authority. It is then up to the investigating judge to verify that this direct relation indeed exists and, if necessary, to communicate other documents that have the same relation, which the rapporteur may not have identified.</w:t>
      </w:r>
    </w:p>
    <w:p>
      <w:r>
        <w:t>158. In this case, it appears from the aforementioned minutes that the magistrate himself made the selection of the documents, and the duration of the communication, even in the presence of a DGCCRF official "holding a commission rogatoire in the criminal file," can be explained by the complexity of the file and the material conditions of the communication operations (de-archiving, photocopies, certification by the clerk of each of the documents selected by the judge).</w:t>
      </w:r>
    </w:p>
    <w:p>
      <w:r>
        <w:t>2. ON THE USE OF DOCUMENTS FROM THE CRIMINAL FILE</w:t>
      </w:r>
    </w:p>
    <w:p>
      <w:r>
        <w:t>159. Aximum argues, in any case, that Article L. 463-5 of the Commercial Code does not meet the requirements of Article 6, paragraph 1, of the ECHR since, on the one hand, the party being prosecuted did not have the ability to request the investigating judge for the documents from the criminal file, which, according to it, constitutes a breach of the principle of equality of arms, and on the other hand, that said article does not provide for any means of appeal, whether regarding the scope of the communication of incriminating and exculpatory documents or regarding the regularity of the communication itself. Aximum therefore believes that all documents extracted from the criminal file submitted to the adversarial debate before the Authority should be withdrawn.</w:t>
      </w:r>
    </w:p>
    <w:p>
      <w:r>
        <w:t>160. However, Aximum admits that it is "not unaware that this is not the position of the Court of Cassation," which clarified, in a ruling of January 15, 2008, Colas Ile-de-France Normandie, that the Court of Appeal of Paris had, without disregarding the provisions of Article 6, paragraph 1, of the ECHR, considered that the communication of documents originating from the criminal procedure based on Article L. 463-5 of the Commercial Code respected the principle of equality of arms. The Court of Cassation also recalled, in the ruling of October 13, 2009, Spie, that "the prerogative allowing the Council to request, in order to fulfill its mission of protecting economic public order, from the investigating and judging jurisdictions the communication of minutes or investigation reports related to facts brought before it, which are following the notification of grievances communicated to the parties and submitted to adversarial debate, does not in itself constitute a violation of the principle of equality of arms."</w:t>
      </w:r>
    </w:p>
    <w:p>
      <w:r>
        <w:t>161. The Court also recalled that "the companies involved have, after the notification of grievances, the possibility to debate adversarially, before the Council and then before the Court of Appeal of Paris, both the conditions of the communication of elements of the criminal investigation, documents whose regularity can be contested by the persons concerned, and the content of all documents from the criminal file that the investigating judge has authorized to be communicated to the rapporteur, and to present all documents they deem useful; it is rightly that the ruling [ruling of June 24, 2008] holds that the provisions of Article L. 463-5 of the Commercial Code are not contrary to Article 6 of the Convention for the Protection of Human Rights and Fundamental Freedoms."</w:t>
      </w:r>
    </w:p>
    <w:p>
      <w:r>
        <w:t>162. In this case, once the grievances were notified, the elements on which the rapporteur relied to establish these grievances were in any case accessible to Aximum within the framework of the opening of the adversarial procedure provided for in Article L. 463-2 of the Commercial Code.</w:t>
      </w:r>
    </w:p>
    <w:p>
      <w:r>
        <w:t>3. ON THE PRESENCE IN THE FILE OF DOCUMENTS OTHER THAN MINUTES AND INVESTIGATION REPORTS</w:t>
      </w:r>
    </w:p>
    <w:p>
      <w:r>
        <w:t>163. Aximum further argues that, at the time of the facts, Article L. 463-5 of the Commercial Code only allowed the magistrate to communicate "minutes and investigation reports having a direct link with the facts brought before the Council," this article having been amended by the ordinance of November 13, 2008 so that "other documents from the criminal investigation" could be communicated. However, among the documents from the file communicated by the investigating judge are several documents, mainly seals, which do not strictly constitute minutes and investigation reports. The non-retroactive nature of the ordinance of November 13, 2008 would therefore, according to Aximum, oppose the presence of these documents in the file.</w:t>
      </w:r>
    </w:p>
    <w:p>
      <w:r>
        <w:rPr>
          <w:b/>
        </w:rPr>
        <w:t>[Pages 67–69]</w:t>
      </w:r>
    </w:p>
    <w:p>
      <w:r>
        <w:t>164. Certainly, among the documents contested by Aximum is the document titled "Rules," which constituted the "bible" of the agreement. However, even before the adoption of the order of November 13, 2008, the Competition Council had the opportunity to recall that it was useful for the minutes and investigation reports to be accompanied by the "necessary documents for their exploitation," such as the seals and other documents seized by the investigating judge during his investigations (see, in this regard, decision No. 05-D-69 of December 15, 2005, concerning anti-competitive practices identified in the roadworks sector in Seine-Maritime, points 144 and 145). This position was confirmed by the Court of Cassation in the judgment of January 15, 2008, Colas Ile-de-France Normandie, cited above, the amendment of Article L. 463-5 of the Commercial Code by said order having only clarified the terms of this provision without altering its scope. Therefore, Aximum's argument must be dismissed.</w:t>
      </w:r>
    </w:p>
    <w:p>
      <w:r>
        <w:t>4. ON THE CONDUCT OF THE INQUIRY</w:t>
      </w:r>
    </w:p>
    <w:p>
      <w:r>
        <w:t>165. Aximum claims that it was unable to express its viewpoint during the inquiry. This would be a "bias of the rapporteur" which, as a result, would have "necessarily tainted his conclusion regarding the involvement of the company Somaro and the lack of autonomy of the company SES in relation to the company Somaro."</w:t>
      </w:r>
    </w:p>
    <w:p>
      <w:r>
        <w:t>166. However, contrary to what Aximum asserts, the rapporteur did not exclusively "rely on the statements of the executives of the company SES," but also on a body of evidence consisting, on the one hand, of statements collected by minutes and, on the other hand, of material elements annexed to the investigation minutes to which Aximum had access.</w:t>
      </w:r>
    </w:p>
    <w:p>
      <w:r>
        <w:t>167. Regarding the absence of hearings of the executives of Somaro, the rapporteur, who is not required, according to consistent case law, to hear representatives of all companies, indicated to the president of Somaro, in his request of May 16, 2008 (references 5107 and 5108) to which his designation by the general rapporteur was attached: "I am, of course, at your disposal should you wish to obtain further information regarding the ongoing procedure before the Council." However, in its response of June 5, 2008, Somaro transmitted to the rapporteur the elements of response to the questionnaire annexed to the request and relating to road signage, without expressing interest in a hearing, nor at any other time during the inquiry.</w:t>
      </w:r>
    </w:p>
    <w:p>
      <w:r>
        <w:t>168. Aximum further invokes the "impossibility [for it] to exercise its rights of defense, due to the inability to access documents relating to the company SES," claiming that it has "no means of accessing the documentation of the company SES, in order to produce necessary exculpatory elements for its defense."</w:t>
      </w:r>
    </w:p>
    <w:p>
      <w:r>
        <w:t>169. However, the Authority recalled, in its decision No. 09-D-05 of February 2, 2009, concerning practices identified in the temporary work sector, that "The rights of defense, regarding the search for exculpatory elements, are reasonably assured by the possibility that the party wishing to present such elements has always had, to draw them from its own 'documentation' or from information not covered by business secrecy protection." This balance point is enshrined in case law. In the judgment of January 24, 2006, Order of Lawyers at the Bar of Marseille, No. 05/14831 (rendered on appeal against decision No. 05-D-37 of July 5, 2005), the Paris Court of Appeal thus ruled that the principle of adversarial proceedings is respected as long as the documents on which the rapporteur bases his analysis are accessible to the parties to whom they are opposed (see also the decision of the Competition Council No. 06-D-36 of December 6, 2006, concerning practices implemented by the civil society of means Imagerie médicale du Nivolet, paragraphs 50 and following). In the same vein, the judgment of the Paris Court of Appeal of January 30, 2007, "Le Foll TP e.a.," No. 06/00566 (rendered on appeal against decision No. 05-D-69 of December 15, 2005), which was confirmed by the Court of Cassation in these terms: "(...) the judgment notes that the grievances retained by the rapporteur are based on documents for which an inventory was drawn up, which were cited, included in the file, made available for consultation, and submitted to the contradiction of the parties, who, after the notification of the grievances, had the opportunity to present their arguments and produce the documents they deemed useful for the defense of their interests; that, in light of these findings and statements from which it deduces that the communication of documents emanating from the criminal procedure, obtained in accordance with the provisions of Article L. 463-5 of the Commercial Code, was not carried out in violation of the principle of equality of arms, the Court of Appeal did not disregard the invoked provisions." This decision was confirmed by the Paris Court of Appeal (judgment of January 26, 2010, which is the subject of a cassation appeal).</w:t>
      </w:r>
    </w:p>
    <w:p>
      <w:r>
        <w:t>170. In this case, all elements capable of proving SES's participation in the agreement, which it does not contest, are indeed present in the file accessible to the parties. It should also be noted that Aximum had full latitude to draw from its own documentation elements regarding the activity of the "industries" division of Somaro to which SES belonged before its sale by the Colas group in 2006, as demonstrated by the management reports of said division, submitted to the file by SES in annexes 5 to 9 of its observations.</w:t>
      </w:r>
    </w:p>
    <w:p>
      <w:r>
        <w:t>5. ON THE WORDING OF THE GRIEVANCES NOTIFIED TO SOMARO (NOW AXIMUM)</w:t>
      </w:r>
    </w:p>
    <w:p>
      <w:r>
        <w:t>171. Aximum argues that the rapporteur, both in the notification of grievances and in the report, maintained a "manifest confusion" between, on the one hand, its responsibility as the parent company of SES and, on the other hand, its "alleged participation" in the agreement. It believes that this constitutes a violation of the fundamental principle of respect for the rights of defense.</w:t>
      </w:r>
    </w:p>
    <w:p>
      <w:r>
        <w:t>172. According to consistent case law, the grievances stated must be interpreted by reference to the prior developments of the rapporteur (see, in particular, the judgments of the Paris Court of Appeal of February 18, 1997, ODA and CMS, and of January 28, 2009, Epsé Joué Club). However, concerning the collusion practices at issue in this case, it is clear from the body of the notification of grievances that it targeted Somaro in its capacity as the parent company of SES between 1998 and 2006. Indeed, it is specified (page 81) that "the company SES did not benefit from any commercial autonomy in relation to its parent company, the Société de Matériel Routier (SOMARO), from 1998, the year of its acquisition by Somaro, until April 2006," and that "[i]t is therefore necessary to attribute the collusion practices of the company SES to the company Somaro, even if this legal entity does not appear as such a member of the cartel." Thus, two distinct grievances were notified: one to SES for the period 1996-1997 and the other to Somaro for the period from 1998 to 2006. Furthermore, it is indicated in point 287 of the report that "[t]he consistent elements submitted to the file therefore confirm the liability of the company Somaro, now Aximum, in the agreement for the actions of its subsidiary SES, from 1998 to 2006."</w:t>
      </w:r>
    </w:p>
    <w:p>
      <w:r>
        <w:t>173. It must therefore be noted that the grievance of collusion was explicitly notified to Somaro in its capacity as the parent company, in order to answer for the unlawful behavior of its subsidiary between 1998 and 2006. The same applies to the grievance of concertation (grievance No. 4). Therefore, the argument put forward by Aximum regarding the imprecision of the grievances and the violation of the rights of defense that would have resulted cannot be accepted.</w:t>
      </w:r>
    </w:p>
    <w:p>
      <w:r>
        <w:t>174. As for the fact that the rapporteur "never studied the possibility that the company SES could be implicated for the period 1998-2006, including jointly with its former parent company," it suffices to recall that the rapporteur is not required to implicate both the liability of the subsidiary and that of its parent company.</w:t>
      </w:r>
    </w:p>
    <w:p>
      <w:r>
        <w:t>6. ON THE LIMITATION OF CERTAIN FACTS AND ON THE APPLICABLE PENALTIES</w:t>
      </w:r>
    </w:p>
    <w:p>
      <w:r>
        <w:t>175. Aximum first argues that the introductory requisition of February 2, 2006, constitutes "an interruptive act of limitation in application of Article L. 462-7 of the Commercial Code," which states that "the interruptive acts of the limitation of public action in application of Article L. 420-6 are also interruptive of the limitation before the Competition Authority." It believes that the rules of limitation provided for in Articles 7 and 8 of the Code of Criminal Procedure, which set the applicable period for offenses at three years, should apply in this case.</w:t>
      </w:r>
    </w:p>
    <w:p>
      <w:r>
        <w:t>176. However, as the Court of Cassation has recalled, the procedure followed by the Competition Authority is autonomous from that conducted by criminal courts. The high court has thus considered that the Council was authorized to sanction companies based on documents communicated by an investigating judge even when a dismissal had been rendered in criminal matters (see, in this regard, the judgment of October 13, 2009, Spie, cited above).</w:t>
      </w:r>
    </w:p>
    <w:p>
      <w:r>
        <w:t>177. In this case, the incriminating elements consist of elements extracted from the criminal procedure and from minutes of hearings and other documents collected by the rapporteur during the inquiry. It also appears that the cartel established in the vertical signage sector was implemented continuously from 1996 to 2006. However, as Aximum recalls, referring to the 2001 annual report of the Competition Council: "as in criminal matters, a distinction between instantaneous or continuous anti-competitive practices is necessary."</w:t>
      </w:r>
    </w:p>
    <w:p>
      <w:r>
        <w:t>178. Aximum then asserts that, assuming the Competition Authority considers that the facts are not time-barred for the period prior to February 2, 2003, "it must then find that it cannot apply the aggravation of the ceiling and the widening of the calculation base for fines resulting from the 'NRE' law only to the facts post-2001," this law having substantially raised the ceiling of financial penalties applicable to violations of competition law. Aximum</w:t>
      </w:r>
    </w:p>
    <w:p>
      <w:r>
        <w:rPr>
          <w:b/>
        </w:rPr>
        <w:t>[Pages 70–72]</w:t>
      </w:r>
    </w:p>
    <w:p>
      <w:r>
        <w:t xml:space="preserve">estimates indeed that Article 7 of the ECHR13 and Article 8 of the Declaration of the Rights of Man and of the Citizen14 oppose a retroactive application of the law.  </w:t>
        <w:br/>
        <w:t xml:space="preserve">179. However, Aximum admits in its writings that it is aware that this is not the position of the Competition Council, which emphasized in its 2001 annual report that "if, on the one hand, the anti-competitive practice began before May 18, 2001, and continues after that date, and if, on the other hand, the referral to the Council occurred after May 18, the combined application of the aforementioned case law of the Court of Cassation15 and Article 94 leads to the application of the provisions of the law of May 15, 2001."  </w:t>
        <w:br/>
        <w:t xml:space="preserve">180. This position adopted by the Competition Council has been confirmed by the Court of Cassation. Indeed, it ruled in a judgment of March 14, 2006, that the last reprehensible act characterizing an agreement determines the law applicable to the entire anti-competitive behavior (judgment of the commercial chamber of the Court of Cassation of March 14, 2006, Privileg).  </w:t>
        <w:br/>
        <w:t xml:space="preserve">7. ON THE GRIEVANCES NOTIFIED TO 3M FRANCE  </w:t>
        <w:br/>
        <w:t xml:space="preserve">181. In its memorandum, 3M France argues that "the report, which presents the same breaches as the notification of grievances, does not meet the legal requirements regarding the rights of the defense and respect for adversarial proceedings." According to it, the wording of the grievances and the facts retained do not allow it to effectively assert its defense.  </w:t>
        <w:br/>
        <w:t xml:space="preserve">182. However, 3M France dedicated 69 pages to its defense in its observations in response to the notification of grievances and 32 pages in its memorandum in response to the report. The observations were accompanied by a 66-page study conducted by the Mapp firm entitled "Economic Analysis in Response to the Notification of Grievances Relating to Practices Implemented in the Vertical Road Signaling Sector," aimed at "analyzing the practices attributed to 3M in the French market for retro-reflective films between 1997 and 2006." The memorandum included a study conducted by the same firm titled "Economic Analysis of 3M's Practices in the Vertical Signaling Market in Response to the Report of the Competition Authority." This study provides a detailed analysis of the "impact of 3M's discount scheme on the competitive position of various producers of vertical signaling panels" as well as "the description of the nature and implementation of 3M's discount system presented in the report." The presence of these two economic studies in the file clearly shows that, contrary to what 3M France claims, it found in both the notification of grievances and the report to which the documents of the file it had access were annexed, a description of the facts for which it is reproached. The essential principles of a fair trial and the legal requirements regarding evidence have therefore been respected.  </w:t>
        <w:br/>
        <w:t xml:space="preserve">13 According to Article 7, paragraph 1, of the ECHR: "No one shall be held guilty of a criminal offense on account of any act or omission which did not constitute a criminal offense under national or international law at the time when it was committed. Nor shall a heavier penalty be imposed than the one that was applicable at the time the criminal offense was committed."  </w:t>
        <w:br/>
        <w:t xml:space="preserve">14 According to Article 8 of the Declaration of the Rights of Man and of the Citizen of August 26, 1789: "(...) no one shall be punished except by virtue of a law established and promulgated prior to the offense, and legally applied."  </w:t>
        <w:br/>
        <w:t xml:space="preserve">15 Cass. Crim, December 23, 1925.  </w:t>
        <w:br/>
        <w:t>70</w:t>
      </w:r>
    </w:p>
    <w:p>
      <w:r>
        <w:t xml:space="preserve">B. ON THE APPLICABILITY OF COMMUNITY COMPETITION LAW  </w:t>
        <w:br/>
        <w:t xml:space="preserve">183. The grievances were notified on the basis of either Article L. 420-1 and Article 81 EC, or Article L. 420-2 of the Commercial Code and Article 82 EC. Although the issue of the applicability of community competition law has not been discussed by the parties involved, it is appropriate to recall the following elements.  </w:t>
        <w:br/>
        <w:t xml:space="preserve">184. In its guidelines regarding the notion of affecting trade as set out in Articles 81 and 82 of the Treaty (OJ 2004, C 101, p. 81), the European Commission indicates that "Articles 81 and 82 of the Treaty apply to horizontal and vertical agreements and to abusive practices by companies that are likely to affect trade between Member States" (point 1).  </w:t>
        <w:br/>
        <w:t xml:space="preserve">185. It should be noted, as a preliminary matter, that the question of the effect on intra-community trade is a distinct and preliminary question to that of the analysis of the restriction of competition. It is independent of the definition of the relevant geographic markets, as trade between Member States can be affected even in cases where the market is national or subnational (point 22 of the guidelines).  </w:t>
        <w:br/>
        <w:t xml:space="preserve">186. In this case, the grievances notified on the basis of Article 81 EC must be distinguished from those notified on the basis of Article 82 EC.  </w:t>
        <w:br/>
        <w:t xml:space="preserve">1. REGARDING THE GRIEVANCES NOTIFIED ON THE BASIS OF ARTICLE 81 EC  </w:t>
        <w:br/>
        <w:t xml:space="preserve">187. Concerning agreements covering a single Member State, the European Commission has specified in its aforementioned guidelines that "horizontal agreements covering the entire territory of a Member State are normally likely to affect trade between Member States. Moreover, community courts often consider that an agreement extending to the entire territory of a Member State has, by its very nature, the effect of consolidating national partitions, thereby hindering the economic interpenetration intended by the Treaty [...]. In principle, these agreements can also, by their very nature, significantly affect trade between Member States, given the market coverage required to ensure the effectiveness of these agreements."  </w:t>
        <w:br/>
        <w:t xml:space="preserve">188. The Competition Council has, for its part, considered in its decision No. 05-D-38 of July 5, 2005, that "national cartels are by definition likely to affect intra-community trade as long as the cartel covers the entire national territory and is implemented by companies of international scope."  </w:t>
        <w:br/>
        <w:t xml:space="preserve">189. In this case, the practices examined under grievance No. 1 constitute a horizontal agreement covering the entire national territory, as they concern almost all contracts awarded by the State, local authorities, and the services responsible for managing highways in the vertical road signaling sector. These practices tend to fix prices and allocate market shares; they therefore, by their very nature, have the effect of consolidating national partitions, thereby hindering the economic interpenetration intended by the Treaty. Finally, they are implemented by companies, some of which belong to international groups.  </w:t>
        <w:br/>
        <w:t>71</w:t>
      </w:r>
    </w:p>
    <w:p>
      <w:r>
        <w:t xml:space="preserve">190. It follows from the above that the practices in question are likely to significantly affect intra-community trade and must therefore be examined in light of not only Article L. 420-1 of the Commercial Code but also Article 81 EC.  </w:t>
        <w:br/>
        <w:t xml:space="preserve">2. REGARDING THE GRIEVANCES NOTIFIED ON THE BASIS OF ARTICLE 82 EC  </w:t>
        <w:br/>
        <w:t xml:space="preserve">191. Regarding practices covering, as in this case, a single Member State, the Court of Justice of the European Communities has ruled that when the holder of a dominant position blocks access to the market for competitors, it is irrelevant whether this behavior occurs only within the territory of a single Member State, as long as it is likely to have repercussions on trade flows and on competition in the common market (judgment of November 9, 1981, Nederlandsche Banden-Industrie-Michelin/Commission, 322/81, Rec. p. 3461, point 103).  </w:t>
        <w:br/>
        <w:t xml:space="preserve">192. As for the European Commission, it has indicated in its aforementioned guidelines regarding the notion of affecting trade that, "[w]hen a company occupying a dominant position covering the entire territory of a Member State constitutes an abusive hindrance to entry, trade between Member States can normally be affected. In general, this abusive behavior will make it more difficult for competitors from other Member States to penetrate the market, in which case trade flows are likely to be affected" (point 93).  </w:t>
        <w:br/>
        <w:t xml:space="preserve">193. The European Commission has specified that the deterrent effect of abusive behavior on other competitors can affect intra-community trade. If, through repetitive actions, the dominant company has acquired a reputation for adopting exclusionary practices against competitors attempting to compete with it, competitors from other Member States are likely to be less aggressive in the market, which risks affecting intra-community trade, even if, in this case, the excluded competitor is not from another Member State (point 94).  </w:t>
        <w:br/>
        <w:t xml:space="preserve">194. When assessing the sensitive nature, it must also be taken into account that the presence of the dominant company covering the entire territory of a Member State is likely to make market entry more difficult. Any abusive practice that makes it more difficult to enter the national market must therefore be considered as significantly affecting trade. The conjunction of the market position of the dominant company and the anti-competitive nature of its behavior implies that, normally, these abuses significantly affect trade by their nature (point 96).  </w:t>
        <w:br/>
        <w:t xml:space="preserve">195. In this case, Sodilor holds a dominant position in the national market for plastic signaling (supply of safety and marking equipment in plastic), which it has not contested (see point 264 below). Similarly, 3M France holds a dominant position in the national market for the supply of retro-reflective plastic films intended for the manufacture of vertical road signs, as will be explained below. Furthermore, 3M France belongs to an international group. Therefore, it follows from the above that the practices in question were likely to constitute an abusive hindrance to entry and, consequently, to significantly affect intra-community trade.  </w:t>
        <w:br/>
        <w:t>72</w:t>
      </w:r>
    </w:p>
    <w:p>
      <w:r>
        <w:rPr>
          <w:b/>
        </w:rPr>
        <w:t>[Pages 73–75]</w:t>
      </w:r>
    </w:p>
    <w:p>
      <w:r>
        <w:t>196. Consequently, the practices examined under grievances No. 2 and 3 must be assessed not only in light of Article L. 420-2 of the Commercial Code but also of Article 82 EC.</w:t>
      </w:r>
    </w:p>
    <w:p>
      <w:r>
        <w:t>C. ON THE MERITS OF THE GRIEVANCES</w:t>
      </w:r>
    </w:p>
    <w:p>
      <w:r>
        <w:t>1. ON THE CARTEL OF VERTICAL ROAD SIGNAGE IN FRANCE (GRIEVANCE NO. 1)</w:t>
      </w:r>
    </w:p>
    <w:p>
      <w:r>
        <w:t>197. According to Article L. 420-1 of the Commercial Code, agreements that have as their object or may have the effect of preventing, restricting, or distorting competition in a market are prohibited, particularly when they aim to "obstruct the setting of prices by the free play of the market by artificially promoting their increase or decrease" and to "allocate markets." Under Article 81, paragraph 1, EC, agreements between companies and concerted practices that are likely to affect trade between Member States and that have as their object or effect the prevention, restriction, or distortion of competition within the common market are incompatible with the common market and prohibited, notably those that consist of "directly or indirectly fixing purchase or selling prices or other trading conditions" and "allocating markets."</w:t>
      </w:r>
    </w:p>
    <w:p>
      <w:r>
        <w:t>198. As a preliminary point, it should be noted that when the practices that are the subject of the notification of grievances are sought under the prohibition of agreements, it is not necessary to define the market precisely, as in the case of abuse of a dominant position, provided that the sector and the markets have been sufficiently identified to allow for the qualification of the observed practices and to attribute them to the operators who implemented them (decision of the Competition Council No. 05-D-27 of June 15, 2005, regarding practices identified in the white tuna sector, point 28; see also, in this sense, the judgment of the Court of First Instance of July 6, 2000, Volkswagen/Commission, T-62/98, Rec. p. II-2707, point 230).</w:t>
      </w:r>
    </w:p>
    <w:p>
      <w:r>
        <w:t>199. In this case, the market concerned by the practices identified under the anti-competitive agreement grievance is that of vertical road signage in France.</w:t>
      </w:r>
    </w:p>
    <w:p>
      <w:r>
        <w:t>a) On the anti-competitive object of the practices</w:t>
      </w:r>
    </w:p>
    <w:p>
      <w:r>
        <w:t>200. First of all, it should be emphasized that the essential objective of competition law is for every economic operator to autonomously determine the policy it intends to follow in the market (see, in this sense, judgments of the Court of Justice of the European Communities of July 14, 1981, Züchner, 172/80, Rec. p. 2021, point 13, and of June 4, 2009, T-Mobile Netherlands et al., C-8/08, point 32).</w:t>
      </w:r>
    </w:p>
    <w:p>
      <w:r>
        <w:t>201. Thus, any form of coordination that deliberately substitutes practical cooperation between companies for the risks of competition is prohibited under Article 81 EC (see, in particular, the judgment of the Court of November 20, 2008, Beef Industry Development Society and Barry Brothers, C-209/07, point 34).</w:t>
      </w:r>
    </w:p>
    <w:p>
      <w:r>
        <w:t>202. In the case of agreements manifested during meetings of competing companies, a violation of competition rules is constituted when these meetings aim to restrict, prevent, or distort competition and thus seek to artificially organize the functioning of the market (see, in this sense, judgment of the Court of June 28, 2005, Dansk Rørindustri et al./Commission, C-189/02 P, C-202/02 P, C-205/02 P to C-208/02 P and C-213/02 P, Rec. p. I-5425, point 145).</w:t>
      </w:r>
    </w:p>
    <w:p>
      <w:r>
        <w:t>203. In this case, it emerges from the file described in points 62 to 98 above that manufacturers of vertical road signage panels met very regularly (approximately every four months according to a statement by Mr. C..., the former president of SES, reference 2874) to allocate public contracts and jointly set the discounts granted to buyers, according to pre-established rules.</w:t>
      </w:r>
    </w:p>
    <w:p>
      <w:r>
        <w:t>204. These rules were included in the documents described in points 63 and following of this decision, namely primarily the document "Rules" seized during the search on March 14, 2006, at the restaurant Le Pré Catelan and the "Heritage" documents.</w:t>
      </w:r>
    </w:p>
    <w:p>
      <w:r>
        <w:t>205. Regarding the "Rules" document, it set out the operating procedures of the agreement: for example, it was provided that at each meeting, manufacturers would meet to define priorities for "unpublished deals that are about to be released" and that once a year, a review would be conducted regarding the deals affected "globally and individually without penalty." The common rules indicated the reference prices which were those of SES for permanent panels and of Lacroix for temporary and plastic panels.</w:t>
      </w:r>
    </w:p>
    <w:p>
      <w:r>
        <w:t>206. This same document provided for systematic and almost complete coverage of the national territory, as it targeted both framework agreements, i.e., three-year or four-year contracts, by departments or by cities with more than 10,000 inhabitants, as well as formal consultations and consultations outside of calls for tenders from various requesters (local authorities and private clients of all kinds). When the allocation rules were not respected, compensations had to be agreed upon, and in the absence of an agreement among the concerned members, it was up to the "club" to decide on a penalty. The document included three tables setting the shares of the "deals," as the calls for tenders and consultations were referred to, which were allocated to each participant. It was supplemented by a fourth table concerning the allocation of small deals (see points 73 and following above) which began to be implemented at the time of the search on March 14, 2006.</w:t>
      </w:r>
    </w:p>
    <w:p>
      <w:r>
        <w:t>207. With regard more specifically to consultations outside of calls for tenders, the "Rules" document contained discount grids to be applied to public buyers, professionals, private clients (see point 67 above) according to detailed rules: it was thus provided that, in the event of non-compliance with these discount grids, penalties would be imposed on the concerned partner.</w:t>
      </w:r>
    </w:p>
    <w:p>
      <w:r>
        <w:t>208. Finally, it was prohibited "to communicate information to companies outside the club that are not recognized" and attached to the "Rules" document was a "blacklist" of competing companies whose access to the market was deemed undesirable. This document, according to one of the participants, was their "bible and everyone [had to] adhere to it" (see point 72 above).</w:t>
      </w:r>
    </w:p>
    <w:p>
      <w:r>
        <w:t>209. As for the "Heritage" documents, they were established to implement the allocation of framework agreements as provided for by the "Rules" document. Each of these contracts, referred to as "heritages," was thus allocated to a participant called the "holder" in order to respect, as much as possible, the existing market shares. When public contracts were not awarded in accordance with what had been decided (differences then appeared between the "heritage" column and the "holder" column), the manufacturers made adjustments to compensate for the losses incurred based on the "debts" and "credits" of each other.</w:t>
      </w:r>
    </w:p>
    <w:p>
      <w:r>
        <w:t>210. It follows from the above that the practices in question, implemented from 1997 to 2006, were all related to the same anti-competitive plan adopted by the manufacturers of vertical road signage panels, in that they aimed to artificially organize the functioning of the market. They therefore inherently have an anti-competitive object.</w:t>
      </w:r>
    </w:p>
    <w:p>
      <w:r>
        <w:t>211. However, as follows from the very terms of Article L. 420-1 of the Commercial Code and Article 81 EC, the anti-competitive object and effect of such practices are alternative conditions for assessing whether they can be sanctioned under these provisions. It is therefore not necessary to examine their effects as long as their anti-competitive object is established (see the judgments of the Court of Justice of June 4, 2009, T-Mobile Netherlands et al., C-8/08, points 28 and 30, and of October 6, 2009, GlaxoSmithKline Services/Commission, C-501/06 P, C-513/06 P, C-515/06 P and C-519/06 P, not yet published in the Recueil, point 55; see also the judgment of the Paris Court of Appeal of June 15, 2010, Veolia Transports).</w:t>
      </w:r>
    </w:p>
    <w:p>
      <w:r>
        <w:t>212. Therefore, the question of whether and to what extent the practices in question produced such anti-competitive effects can only be relevant for determining the amount of potential sanctions.</w:t>
      </w:r>
    </w:p>
    <w:p>
      <w:r>
        <w:t>b) On the participation of the accused in the agreement</w:t>
      </w:r>
    </w:p>
    <w:p>
      <w:r>
        <w:t>On the standard of proof of the agreement of intent to a horizontal agreement</w:t>
      </w:r>
    </w:p>
    <w:p>
      <w:r>
        <w:t>213. Regarding the standard of proof of a company's participation in a horizontal agreement, it follows from the decision-making practice of the Competition Council, and then of the Competition Authority, that two situations must be distinguished: situations in which anti-competitive concertation takes place during meetings held within the statutory framework of a professional organization and those in which the agreement is developed during informal meetings, often covert or secret in nature, attended voluntarily by competing companies (see, in this regard, the decision of the Competition Council No. 07-D-48 of December 18, 2007, regarding practices implemented in the national and international moving sector, points 178 and following, confirmed by the judgments of the Paris Court of Appeal of February 25, 2009, Transeuro Desbordes Worldwide Relocations SAS, and of the Court of Cassation of April 7, 2010).</w:t>
      </w:r>
    </w:p>
    <w:p>
      <w:r>
        <w:t>214. In the first case, it is considered that mere participation in a meeting held within the statutory framework of a professional organization, the agenda of which has in fact evolved towards an anti-competitive object, is not sufficient to characterize the companies' adherence to the agreement, since the regularly convened company is not in a position to know the anti-competitive object of that meeting. Proof of adherence to the agreement then requires additional evidence, such as the dissemination of instructions established during the meeting, the implementation of concrete measures.</w:t>
      </w:r>
    </w:p>
    <w:p>
      <w:r>
        <w:rPr>
          <w:b/>
        </w:rPr>
        <w:t>[Pages 76–78]</w:t>
      </w:r>
    </w:p>
    <w:p>
      <w:r>
        <w:t>decided during it or participation in a subsequent meeting with the same anti-competitive purpose (same decision, point 179).</w:t>
      </w:r>
    </w:p>
    <w:p>
      <w:r>
        <w:t>215. In the second case, the standard of proof is identical to that used in community law. As recalled in points 200 and following of this decision, a company must rigorously refrain from participating in direct or indirect contacts with its competitors with a view to exchanging information on commercial policies, particularly regarding the pricing policy of the goods or services it offers on the market. This type of informal meeting, generally secret and sometimes sheltered behind code names (the "club," the "meeting of colleagues") that attempts to conceal the true purpose for which the executives or commercial managers of competing companies are invited at the initiative of one of them, calls for only one response from the companies: to refuse to participate or, if the good faith of the participant is compromised, to distance themselves promptly and publicly from the anti-competitive mechanism of which the meeting is the support. Participation in even one of these meetings, even if passive, is indeed sufficient to reinforce the mechanism of the agreement: on the one hand, it provides information about the commercial behavior that the other actors have decided to adopt in the market, whereas the autonomy required by competition among companies assumes that these remain uncertain about the strategy of their competitors; on the other hand, it allows the more active participants to anticipate that the absence of opposition from the company will not disrupt the collusive game.</w:t>
      </w:r>
    </w:p>
    <w:p>
      <w:r>
        <w:t>216. The liability of a specific company is thus validly established when it has participated in meetings with knowledge of their anti-competitive purpose. Its more or less frequent attendance at these meetings, the duration of its participation in the agreement, as well as the more or less complete implementation of the agreed measures have consequences not on the existence of its liability, but on the extent of it and thus on the level of the sanction (see, in this sense, the judgment Dansk Rørindustri e.a./Commission, cited above, point 145; see also, in this sense, the judgment of the Paris Court of Appeal of January 19, 2010, AMD Sud-Ouest, cited above).</w:t>
      </w:r>
    </w:p>
    <w:p>
      <w:r>
        <w:t>On the standard of proof applicable to the present case</w:t>
      </w:r>
    </w:p>
    <w:p>
      <w:r>
        <w:t>217. The case submitted to the Authority falls within the second of the hypotheses presented in point 213 above. Indeed, although the disputed meetings were, for some of them, a continuation of those officially organized by the SER, like the one on March 14, 2006, at the restaurant Le Pré Catelan, they cannot, however, be considered as "meetings held within the statutory framework of a professional organization" and "whose agenda would have in fact evolved towards an anti-competitive purpose," as required by the first hypothesis.</w:t>
      </w:r>
    </w:p>
    <w:p>
      <w:r>
        <w:t>218. None of these meetings were indeed provided for in the statutes of the SER or fell within the union activities of this professional organization. Moreover, it emerges from the elements of the file that the practices examined were not limited to meetings that took place following the official meetings of the SER, since other meetings and informal contacts occurred between the parties involved outside the SER, as was provided for under the "General Principles" set out in the document "Rules" (described in points 63 and following of this decision) which served as the basis for the operation of the agreement:</w:t>
      </w:r>
    </w:p>
    <w:p>
      <w:r>
        <w:t>"AT EACH MEETING</w:t>
        <w:br/>
        <w:t>– Set the date for the next 2 meetings and indicate the companies responsible for making reservations.</w:t>
        <w:br/>
        <w:t>– Define priorities for unpublished deals that are about to be released."</w:t>
      </w:r>
    </w:p>
    <w:p>
      <w:r>
        <w:t>219. These regularly organized meetings, as indicated in point 203 above, reveal a permanent collusion among the members of the agreement who, after dividing the markets by setting the percentage allocated to each member, ensured compliance with the "amounts of business" attributed to each of them and proceeded with the necessary arbitrations when the market awardee was not the one designated. According to the general principles defined in the document "Rules," it was planned once a year "at the beginning of the year, to reset individual amounts, total the amounts of business awarded, globally and individually without penalty."</w:t>
      </w:r>
    </w:p>
    <w:p>
      <w:r>
        <w:t>220. The collusive exchanges also concerned consultations outside of calls for tenders through the control of the application of six discount grids to different categories of clients, the distribution of resellers whose list was established at the national level and which represented half of the market according to Mr. Z..., director of Signature (see point 96 above), and the updating of the "blacklist" of companies with which it was agreed not to do business.</w:t>
      </w:r>
    </w:p>
    <w:p>
      <w:r>
        <w:t>221. It is necessary to determine the degree of participation in the agreement of the companies involved.</w:t>
      </w:r>
    </w:p>
    <w:p>
      <w:r>
        <w:t>On the individual participation of the parties involved in the agreement</w:t>
      </w:r>
    </w:p>
    <w:p>
      <w:r>
        <w:t>On the participation of the four "majors" of the agreement: Signature, Signaux Girod, SES, and Lacroix Signalisation.</w:t>
      </w:r>
    </w:p>
    <w:p>
      <w:r>
        <w:t>222. It emerges from the statements collected during the investigation and the documents seized that Signature, Signaux Girod, SES, and Lacroix Signalisation are the originators of the establishment, in 1997, of the vertical signaling cartel in France.</w:t>
      </w:r>
    </w:p>
    <w:p>
      <w:r>
        <w:t>223. The president of Signaux Girod thus acknowledged (references 7198 and following): "There was only a core group in the sense that there was a sort of respect between these 4 companies before the smaller ones came to contact us: that is to say, it was about not doing anything in the departments of others. There was work for everyone at the time, and it was not worth my while to take business at any price, anywhere."</w:t>
      </w:r>
    </w:p>
    <w:p>
      <w:r>
        <w:t>224. These four companies also allowed the continuation, in a quasi-institutional manner, of market allocations until 2006, despite the temporary exit of SES from the agreement. They therefore bear a particular and concrete responsibility in the functioning of the agreement (see, in this sense, the judgment of the Court of Cassation of February 18, 2004, OCP Répartition, and, for a similar analysis in community law, the judgments of the Court of First Instance of March 15, 2006, BASF/Commission, T-15/02, Rec. p. II-497, point 374, and of September 8, 2010, Deltafina/Commission, T-29/05, not yet published in Rec., point 332) which will be taken into account in the determination of the sanction.</w:t>
      </w:r>
    </w:p>
    <w:p>
      <w:r>
        <w:t>225. Regarding SES's participation in the agreement, it emerges from the consistent statements of Messrs. C... and B... that it was interrupted for about a year. Mr. C..., who does not remember the dates precisely, estimates that this interruption occurred in 2002-2003 for about 10 to 12 months (reference 7254).</w:t>
      </w:r>
    </w:p>
    <w:p>
      <w:r>
        <w:t>226. As recalled in point 142 above, Signature, Signaux Girod, SES, and Lacroix Signalisation did not contest the charge of collusion that had been notified to them. They do not challenge either the materiality of the facts or their legal qualification under community and national competition law. Their observations only concern the severity of the facts, the damage to the economy, and the recurrence, which will be examined in the section dedicated to the determination of sanctions.</w:t>
      </w:r>
    </w:p>
    <w:p>
      <w:r>
        <w:t>On the participation of SDS</w:t>
      </w:r>
    </w:p>
    <w:p>
      <w:r>
        <w:t>227. The president of SDS, Mr. K..., attended the meeting held at the restaurant Le Pré Catelan on March 14, 2006. He acknowledged that its purpose was "consultation" among the seven companies present (references 7046 and following). The elements submitted to the file confirm SDS's participation in the agreement, as it appears notably as the holder of the calls for tenders launched in the department of Gironde in 1999-2001 and is listed in one of the tables of the document "Rules" (consultations T1, T2, and T3).</w:t>
      </w:r>
    </w:p>
    <w:p>
      <w:r>
        <w:t>228. Furthermore, Signature and Lacroix Signalisation did not contest the charge that had been notified to them regarding SDS's participation, their joint subsidiary at the time of the facts (each holding 49.93% of the capital of SDS).</w:t>
      </w:r>
    </w:p>
    <w:p>
      <w:r>
        <w:t>229. Therefore, this participation must be considered established for the period 1997-2006.</w:t>
      </w:r>
    </w:p>
    <w:p>
      <w:r>
        <w:t>On the participation of Nord Signalisation</w:t>
      </w:r>
    </w:p>
    <w:p>
      <w:r>
        <w:t>230. Nord Signalisation, which participated in the implementation of the agreement, as evidenced by the "Heritage" list provided by its manager on March 10, 2008 (references 1020 to 1026), subsequently withdrew from the agreement. The manager of Nord Signalisation, Mr. L..., acknowledged attending a first meeting in 1997, which would have taken place at the premises of Signature, then led by Mr. M.... The manager of Nord Signalisation would have, on an unspecified date (likely around 1999-2000), decided to stop consulting with his competitors, considering himself more a victim than a beneficiary of the agreement.</w:t>
      </w:r>
    </w:p>
    <w:p>
      <w:r>
        <w:t>231. As previously recalled, the short duration of participation in an agreement does not prevent a company from being prosecuted. Indeed, the mere fact of having received information regarding competitors during meetings, information that an independent operator keeps as trade secrets, is sufficient to demonstrate the existence of an anti-competitive spirit within it (judgment of the Court of First Instance of the European Communities of July 12, 2001, Tate &amp; Lyle, T-202/98, Rec. p. II-2035, points 66 and 67). In this case, Nord Signalisation's participation in the agreement for a relatively short period will only influence the imposition of the sanction.</w:t>
      </w:r>
    </w:p>
    <w:p>
      <w:r>
        <w:t>232. It follows from the above that Nord Signalisation's participation in the agreement referred to in charge no. 1 is established for a period of three years.</w:t>
      </w:r>
    </w:p>
    <w:p>
      <w:r>
        <w:rPr>
          <w:b/>
        </w:rPr>
        <w:t>[Pages 79–81]</w:t>
      </w:r>
    </w:p>
    <w:p>
      <w:r>
        <w:t>On the participation of Franche Comté Signaux (FCS)</w:t>
      </w:r>
    </w:p>
    <w:p>
      <w:r>
        <w:t>233. FCS having not made any observations regarding its participation in the agreement, it is appropriate to limit the examination to the following statements.</w:t>
      </w:r>
    </w:p>
    <w:p>
      <w:r>
        <w:t>234. Mr. N..., president of FCS, stated on May 20, 2008 (references 5 110 and following): "The company FCS was part of the 'club' without having integrated their rules. FCS was present to see how it was going." However, this same person admitted on March 15, 2006, to having participated in meetings of the "club" for "a year and a half, two years" (reference 7074).</w:t>
      </w:r>
    </w:p>
    <w:p>
      <w:r>
        <w:t>235. Mr. N...'s son acknowledged on March 15, 2006 (references 7 062 and following) having participated in the agreement and attended several meetings of the "club" at his father's request. He thus described in detail the functioning of the cartel: "Phone calls between the participants are made, the company designated in the meeting (the potential awardee) sets the amount of its offer, the offer is thus communicated in advance. The other players just have to check and make a higher offer. This is generally how it happens."</w:t>
      </w:r>
    </w:p>
    <w:p>
      <w:r>
        <w:t>236. He also indicated on March 15, 2006 (reference 7 085) that "if FCS is today around this table (agreement), it is under the pressure of the leading French companies in the signaling market. Either we are part of it, or the pressure is such that we have the worst difficulties." Finally, the president of FCS confirmed on May 20, 2008, "that FCS's presence in the agreement was the only solution to avoid a decrease in prices compared to the normal market" (references 5110 and following).</w:t>
      </w:r>
    </w:p>
    <w:p>
      <w:r>
        <w:t>237. The president of FCS acknowledged having participated in a market allocation with competing companies prior to their award on February 22, 2006. He explained that the notes containing the following terms "NEUILLY PLAISANCE-7/04 LM, 54-JOFE-18/04 SES, 83- BANDOL-27/02-SCS/LACROIX" and appearing in a seized document were taken "on 22/02/2006 and refer to markets awarded later, specifically in March and April" and that "at the end of the discussion, there was a distribution. All the companies that attended this meeting participated in this distribution. Among these companies are Signature, SES, LACROIX, SDS, GIROD, FCS, LAPORTE" (references 7081 and following).</w:t>
      </w:r>
    </w:p>
    <w:p>
      <w:r>
        <w:t>238. These statements are corroborated by the "Patrimoines" tables submitted to the file. FCS indeed appears as a beneficiary of several order markets, sometimes with another company: thus, the market for departmental and national roads in Doubs (1999-2001) allocated, within the framework of the agreement, to the tandem FCS/Signaux Girod, was held by FCS. The president of FCS stated in this regard on May 20, 2008: "I confirm that FCS has held the order market in the Doubs market for about 9 years. I have no explanation to give regarding a compensation with Girod." Another order market (departmental roads of Aude, subdivision of Quillan, 2000-2002) had been allocated to FCS, but it was Signature that won the market, which was to lead to a "compensation" in favor of FCS.</w:t>
      </w:r>
    </w:p>
    <w:p>
      <w:r>
        <w:t>239. It follows from the above that FCS's participation in the agreement referred to in grievance no. 1 was more enduring than that recognized by the company's executives, but without being permanent. It should be retained for a period of approximately four years.</w:t>
      </w:r>
    </w:p>
    <w:p>
      <w:r>
        <w:t>On the participation of Signaux Laporte (now Laporte Service Route)</w:t>
      </w:r>
    </w:p>
    <w:p>
      <w:r>
        <w:t>240. The "Patrimoines" tables submitted to the file confirm the active participation of Signaux Laporte in the agreement. This company, which is not part of the "majors" of the cartel, appears, however, as the holder of a relatively significant number of order markets. It is thus mentioned for the departments of Ain (01), Allier (03), Aude (10), Charente Maritime (17), Drôme (26), Loire (42), Marne (51), Rhône (69), Haute-Savoie (74), Seine-et-Marne (77).</w:t>
      </w:r>
    </w:p>
    <w:p>
      <w:r>
        <w:t>241. Signaux Laporte only participated in the implementation of the agreement from the year 2000 until 2006, and intermittently, as it exited in 2002-2003.</w:t>
      </w:r>
    </w:p>
    <w:p>
      <w:r>
        <w:t>242. As indicated in point 149 above, in its observations in response to the notification of grievances and its reply memorandum, Signaux Laporte stated that it did not contest the grievance that had been notified to it and undertook commitments for the future.</w:t>
      </w:r>
    </w:p>
    <w:p>
      <w:r>
        <w:t>243. It follows from the above that Signaux Laporte's participation in the agreement referred to in grievance no. 1 is established for a period of approximately four and a half years.</w:t>
      </w:r>
    </w:p>
    <w:p>
      <w:r>
        <w:t>On the participation of Nadia Signalisation</w:t>
      </w:r>
    </w:p>
    <w:p>
      <w:r>
        <w:t>244. Nadia Signalisation argues that its participation in the agreement was limited to "a few minutes" during a cartel meeting in December 2005 and that its presence at the meeting held at the restaurant Le Pré Catelan on March 14, 2006, was to announce to the profession its withdrawal from the agreement. It therefore believes that the concurrence of will, an essential condition for qualifying an agreement, is not established in its case.</w:t>
      </w:r>
    </w:p>
    <w:p>
      <w:r>
        <w:t>245. Nadia Signalisation points out in this regard that the leaders of the four majors of the agreement as well as those of SDS and FCS did not designate it as a member of the agreement during their hearing following the search on March 14, 2006, which the notification of grievances and the report would have overlooked. Finally, it emphasizes that Nord Signalisation denounced the agreement without mentioning it and submitted a document to that effect.</w:t>
      </w:r>
    </w:p>
    <w:p>
      <w:r>
        <w:t>246. As recalled in point 215 above, membership in an agreement is demonstrated by the participation of the concerned company in at least one of the meetings having an anti-competitive object. Indeed, the mere fact of having received information regarding competitors during meetings, information that an independent operator keeps as trade secrets, is sufficient to manifest the existence of an anti-competitive spirit within it (Tate &amp; Lyle judgment, cited above, points 66 and 67).</w:t>
      </w:r>
    </w:p>
    <w:p>
      <w:r>
        <w:t>247. Furthermore, it is not established that Nadia Signalisation, whose name appears on the document "Rules," has effectively distanced itself publicly from the agreement. The president of Nadia Signalisation has moreover admitted to having contacted its competitors to benefit from their cooperation during the awarding of the departmental market of Maine-et-Loire, in exchange for its company's passivity on other markets (reference 7006 and following and 7344 and following).</w:t>
      </w:r>
    </w:p>
    <w:p>
      <w:r>
        <w:t>248. Therefore, the very limited participation of Nadia Signalisation in the agreement, which could explain the statements of the other members of the agreement mentioned in point 245 above, has consequences not on the existence of its liability, but on the extent of it and thus on the level of any potential sanction.</w:t>
      </w:r>
    </w:p>
    <w:p>
      <w:r>
        <w:t>249. It follows from the above that Nadia Signalisation's participation in the agreement referred to in grievance no. 1 is established for a period of a few months.</w:t>
      </w:r>
    </w:p>
    <w:p>
      <w:r>
        <w:t>On the involvement of SER in the agreement</w:t>
      </w:r>
    </w:p>
    <w:p>
      <w:r>
        <w:t>250. It should first be recalled that "a trade union or a professional order, when it goes beyond the mission of information, advice, and defense of professional interests entrusted to it by law and intervenes in a market, is, in the sense of competition law, a company that may be sanctioned on the basis of Article L. 420-1 of the Commercial Code" (decision of the Competition Council no. 06-D-30 of October 18, 2006, regarding practices implemented in the taxi sector in Marseille). The Competition Council has thus sanctioned professional unions several times for having sent their members directives or recommendations encouraging them to disregard competition rules or not to autonomously determine their commercial strategy (see, in particular, decision no. 07-D-41 of November 28, 2007, regarding practices opposing the freedom of prices of services offered to health establishments during calls for tenders for anatomical-cytopathological examinations).</w:t>
      </w:r>
    </w:p>
    <w:p>
      <w:r>
        <w:t>251. The Council particularly condemned the French federation of traders in sanitary equipment, heating, air conditioning, and piping (FNAS) for having organized, with member companies, within the "offices," "boards of directors," "congresses," and "economic commissions" of the FNAS, "a global strategy to exclude large DIY stores and cooperatives of installers from the markets for the supply and distribution of sanitary ceramic products, faucets, and heating" (decision no. 06-D-03 of March 9, 2006, confirmed on this point by the judgment of the Paris Court of Appeal of January 29, 2008).</w:t>
      </w:r>
    </w:p>
    <w:p>
      <w:r>
        <w:t>252. In this case, SER contests its involvement in the agreement. It argues in this regard that it cannot be held responsible for the cartel meetings as they were held "after the SER meetings and without its knowledge." Regarding the meeting that took place on the afternoon of March 14, 2006, at the restaurant Le Pré Catelan, it claims that no body representing or mandated by it was present. It cites in this regard the statement of Mr. A..., president of Lacroix Signalisation, in which he indicates that he is the originator of this meeting and that he selected all the participants.</w:t>
      </w:r>
    </w:p>
    <w:p>
      <w:r>
        <w:t>253. In order to determine whether SER is indeed involved in the agreement, it is necessary to ascertain whether the file contains elements in this sense.</w:t>
      </w:r>
    </w:p>
    <w:p>
      <w:r>
        <w:t>254. Regarding the meeting held at the restaurant Le Pré Catelan on the afternoon of March 14, 2006, it should first be noted that the notice for the statutory meeting sent on February 14, 2006, to the members of the "Road Signaling" section by the section president, Mr. C..., mentioned that it would take place from 9:30 AM to 11 AM (reference 7769). However, it appears that SER had actually reserved the room for the entire day, which it justified in the following terms: "The room was reserved for the day because we anticipated a continuation of the discussions after lunch. We ultimately addressed the entire agenda in the morning and thus left our room free for the afternoon."</w:t>
      </w:r>
    </w:p>
    <w:p>
      <w:r>
        <w:rPr>
          <w:b/>
        </w:rPr>
        <w:t>[Pages 82–84]</w:t>
      </w:r>
    </w:p>
    <w:p>
      <w:r>
        <w:t xml:space="preserve">255. It is then appropriate to examine the statements of the responsible individuals from the companies involved who were present at this meeting.  </w:t>
        <w:br/>
        <w:t xml:space="preserve">256. The president of Lacroix Signalisation stated on March 15, 2006 (reference 7 121): "I am the one who initiated the meeting that took place in the afternoon in the lounge where we were all addressed yesterday. I selected all the participants. I went to see some of the people who were present at the SER assembly (...) because as a newly elected member of the vertical section, I had to discuss with them the subject of the application of the European standard in 2007."  </w:t>
        <w:br/>
        <w:t xml:space="preserve">257. Mr. K..., president of SDS, stated on March 14, 2006 (references 7 046 and following): "I believe that all the companies belonging to the union were present this afternoon. (...) This afternoon I paid nothing and I assume that everything was covered by the union." Regarding the purpose of this meeting, he indicated that "it was to continue the one from this morning in an informal setting. For my part, this is the first time I participate in an informal section meeting like this afternoon's (...)." Finally, regarding the presence of the participants at this meeting, he specified: "To my knowledge, it is not mandatory. For me, the only criterion for which these companies stayed together was consultation. It was planned by the union that we should meet this afternoon since the room was reserved for that purpose. Presumably by Mr. A.... I do not know who is specifically in charge; for me, it is the union that takes care of it."  </w:t>
        <w:br/>
        <w:t xml:space="preserve">258. Mr. X..., president of Signaux Girod, indicated on March 14, 2006 (references 6994 and following): "Today there was an inter-union meeting, the general assembly of the SER (Syndicat des Équipements de la Route) which is held once a year at Pré Catelan, it was held until 2 PM and I personally arrived at 11:30 AM. We then wished to hold a meeting in the vertical section, that is to say, the companies that within the SER have the field of activity of vertical signaling." – "This meeting had been definitively scheduled since last week."  </w:t>
        <w:br/>
        <w:t xml:space="preserve">259. The son of the president of FCS specified on March 15, 2006 regarding his presence at this meeting (reference 7058): "As for me, I came at my father's request. He asked me 5 or 6 days ago, indicating that it was a meeting of the professional union of companies in the field of French signaling, and that he would introduce me to the entire profession." The individual specified that he arrived late to the meeting, around 3 PM.  </w:t>
        <w:br/>
        <w:t xml:space="preserve">260. Mr. N..., the president of FCS, stated on March 14, 2006 (references 7069 and following): "It was a meeting of the signaling union, the SER. This meeting was supposed to last all day."  </w:t>
        <w:br/>
        <w:t xml:space="preserve">261. It follows from these statements that, while some executives of the SER, members of the "Vertical Signaling" section, actively contributed to the holding of informal meetings, it is not demonstrated that officials from the office or the board of directors of the SER attended the cartel meetings and participated in it. Therefore, the responsibility of the SER in the agreement cannot be engaged.  </w:t>
        <w:br/>
        <w:t xml:space="preserve">262. In light of all the preceding considerations, the existence of an anti-competitive agreement contrary to Article L. 420-1 of the Commercial Code and Article 81 EC is established, retained, for the periods detailed above, against the companies Signature, Lacroix Signalisation, SES, Signaux Girod, Signaux Laporte, FCS, Nord Signalisation, and Nadia Signalisation, as well as against the SER.  </w:t>
        <w:br/>
        <w:t xml:space="preserve">2. ON THE PRACTICES IMPLEMENTED BY SODILOR IN THE PLASTIC SIGNAGE MARKET (GRIEVANCE NO. 2)  </w:t>
        <w:br/>
        <w:t xml:space="preserve">a) On the definition of the relevant market  </w:t>
        <w:br/>
        <w:t xml:space="preserve">On the plastic signage market (supply of safety and marking equipment made of plastic)  </w:t>
        <w:br/>
        <w:t xml:space="preserve">263. The plastic signage market (supply of safety and marking equipment made of plastic, such as lane delineators used for equipping national and departmental roads, and temporary markers) is distinguished from that of permanent and temporary vertical road signage made of metal due to differences related to the composition of the products, their use, their price, manufacturing costs, and applicable standards. It should also be noted that the supply in these two markets is provided by different companies.  </w:t>
        <w:br/>
        <w:t xml:space="preserve">On Sodilor's position in this market  </w:t>
        <w:br/>
        <w:t xml:space="preserve">264. Given Sodilor's estimated market share of over 50%, the relatively large number of public contracts it has won, and its membership in the Plastic Omnium group, which is present in vertical and horizontal road signage through Signature, one of the leaders in the vertical signaling sector at the national level, it is appropriate to conclude that Sodilor held a dominant position in the market in question during the period concerned (2001 to 2007), a conclusion that has not been contested by this company.  </w:t>
        <w:br/>
        <w:t xml:space="preserve">b) On the abuse of dominant position  </w:t>
        <w:br/>
        <w:t xml:space="preserve">265. The grievance notified to Sodilor consists of an abuse of dominant position in the market for the supply of safety and marking equipment made of plastic from 2001 to 2007.  </w:t>
        <w:br/>
        <w:t xml:space="preserve">266. In this regard, it appears from the elements in the file that Sodilor, on the one hand, refused to sell to a manufacturer of vertical road signaling products and safety and marking equipment (Signal Concept) the J6 type delineators that it was the only one to manufacture with the company SAAM and to issue the "trading authorizations" required by public buyers. On the other hand, it exerted pressure on certain public project owners to convince them to include in their specifications technical characteristics corresponding precisely to those of the J6 type delineators, whereas this equipment represented only a tiny part of the purchases of the concerned local authorities.  </w:t>
        <w:br/>
        <w:t xml:space="preserve">267. All of these practices, which are the actions of a company in a dominant position, had the effect of limiting competition in the organization of several calls for tenders by preventing a competing company from bidding on public contracts for plastic signage when the supply of equipment corresponding to the J6 type delineators was required.  </w:t>
        <w:br/>
        <w:t xml:space="preserve">268. They therefore constitute an abuse of dominant position within the meaning of Article L. 420-2 of the Commercial Code and Article 82 EC. As recalled in point 142 above, Sodilor did not contest the grievance of abuse of dominant position that was notified to it. It does not challenge either the materiality of the facts or their legal qualification in light of community and national competition law.  </w:t>
        <w:br/>
        <w:t xml:space="preserve">269. Sodilor, on the other hand, contested the seriousness of the facts and the existence of harm to the economy. The arguments put forward in this regard as well as the commitments proposed in accordance with III of Article L. 464-2 of the Commercial Code will be examined in the part of the decision dedicated to the determination of sanctions.  </w:t>
        <w:br/>
        <w:t xml:space="preserve">3. ON THE PRACTICES IMPLEMENTED BY 3M FRANCE IN THE MARKET FOR THE SUPPLY OF RETRO-REFLECTIVE PLASTIC FILMS INTENDED FOR THE MANUFACTURE OF VERTICAL SIGNAGE PANELS (GRIEVANCE NO. 3)  </w:t>
        <w:br/>
        <w:t xml:space="preserve">270. To rule on these practices, it is first necessary to define the relevant market and the position occupied by 3M France therein, then to examine the accreditation system established by this company, and finally to analyze the discount system implemented in light of the Mapp economic study, and to respond to the argument that 3M France was unable to raise its prices during the period in question.  </w:t>
        <w:br/>
        <w:t xml:space="preserve">a) On the definition of the relevant market and on the position occupied by 3M France  </w:t>
        <w:br/>
        <w:t xml:space="preserve">On the market for the supply of retro-reflective plastic films intended for the manufacture of vertical signage panels  </w:t>
        <w:br/>
        <w:t xml:space="preserve">271. In its observations in response to the notification of grievances, 3M France argued that "no definition of the relevant market" was put forward. In its response memorandum to the report of April 22, 2010, it believes that the notification of grievances and the report are based on an "erroneous" market definition.  </w:t>
        <w:br/>
        <w:t xml:space="preserve">On the sectoral definition of the market  </w:t>
        <w:br/>
        <w:t xml:space="preserve">272. The third grievance, notified to 3M France, retained an exclusionary practice "in the market for the supply of plastic films intended for the manufacture of vertical signage panels."  </w:t>
        <w:br/>
        <w:t>273. 3M France argues that this sectoral delimitation of the market is different from that retained by the Minister of Economy in his letter of November 21, 2008, by which he authorized the acquisition operation by 3M of exclusive control of FAAB-Fabricauto. In this decision, the market for retro-reflective films was defined broadly on the grounds that "the production of films for different applications by the same machines and according to the same process allows for maximizing the use of machines and better amortizing fixed manufacturing costs."</w:t>
      </w:r>
    </w:p>
    <w:p>
      <w:r>
        <w:rPr>
          <w:b/>
        </w:rPr>
        <w:t>[Pages 85–87]</w:t>
      </w:r>
    </w:p>
    <w:p>
      <w:r>
        <w:t>274. Nevertheless, as stated in the 2001 annual report of the Competition Council, while the criteria and methods for market assessment are the same in merger control and litigation, the "time frame" is different in the two types of analysis, "which can lead to different results." The delineation of the markets concerned by a concentration is "prospective," since the effects of the merger itself "as well as possibly exogenous factors" must be taken into account.</w:t>
      </w:r>
    </w:p>
    <w:p>
      <w:r>
        <w:t>275. In this case, not only is the Competition Authority not bound by the market definition adopted by the Minister of Economy, who also admitted that "a segmentation could have been considered based on the final use of the films," but it must also rule on past behaviors concerning products that are subject to specific demand. The Government Commissioner confirms, in his written observations in response to the report, the definition of the relevant market thus retained, in the following terms: "[the market for retro-reflective plastic films] includes very specific products that are not substitutable for any other product for manufacturers of traffic signs and justifies an approach limited to this restricted market."</w:t>
      </w:r>
    </w:p>
    <w:p>
      <w:r>
        <w:t>276. Indeed, the Competition Authority, which consistently defines the market as the "place where supply and demand meet for a specific product or service," assesses different criteria qualitatively based on indicators such as "the nature of the good, the use made of it, the characteristics of the offer (the marketing strategies implemented by the suppliers, such as product differentiation or distribution modes), the legal environment, price differences, or the preferences of the demanders." Thus, "markets are analyzed taking into account the identity and behavior of customers. These behaviors may differ from one group of demanders to another, thereby altering market structures."</w:t>
      </w:r>
    </w:p>
    <w:p>
      <w:r>
        <w:t>277. In this case, the specificity of the demand structure, constituted by a restricted collusive oligopoly, as well as the homologation criteria specific to the sector in question in France confirm that there is a need to recognize the existence of the specific market for retro-reflective films intended for the manufacture of vertical road traffic signs in France.</w:t>
      </w:r>
    </w:p>
    <w:p>
      <w:r>
        <w:t>On the geographical definition of the market</w:t>
      </w:r>
    </w:p>
    <w:p>
      <w:r>
        <w:t>278. The geographical dimension of the market corresponds to the "territory on which the companies concerned are engaged in the supply of the goods and services in question and on which the conditions of competition are sufficiently homogeneous. It does not include neighboring geographical areas as long as the conditions of competition differ appreciably there." The existence of specific standards for a sector, such as that of vertical road signage, is an element to be taken into account in the market assessment, as these standards may influence the price of products and access to the market by companies outside the market.</w:t>
      </w:r>
    </w:p>
    <w:p>
      <w:r>
        <w:t>279. In this regard, it should be noted, on the one hand, that the price levels practiced in France differ from those practiced by 3M in other European countries and, on the other hand, that the normative procedures established at the national level make it difficult for external companies to access the market. 3M France acknowledged that when a sign manufacturer sources from 3M abroad, it must, before use, "ensure the product's compliance with the NF standard."</w:t>
      </w:r>
    </w:p>
    <w:p>
      <w:r>
        <w:t>280. The graph submitted to the file by 3M France (reference 8354) and reproduced below demonstrates, at identical factory cost prices, that:</w:t>
        <w:br/>
        <w:t>– prices were at very variable levels depending on European countries: in particular, the case of Italy where class 2 films reached, in 2006, a level about 2 times lower than in France, attests to the high margin taken by 3M France;</w:t>
        <w:br/>
        <w:t>– prices evolved in varying proportions depending on the countries.</w:t>
      </w:r>
    </w:p>
    <w:p>
      <w:r>
        <w:t>281. 3M France also explained (reference 8343) that it obtained homologation for its retro-reflective films (NF marking) and established an accreditation system, in order to "control that accredited manufacturers comply with the conditions for the use and transformation of 3M retro-reflective films so that they conform to the homologation of retro-reflective films obtained by 3M."</w:t>
      </w:r>
    </w:p>
    <w:p>
      <w:r>
        <w:t>282. The plastic films intended for the manufacture of vertical road traffic signs are subject to homologation or certification at the national level. They are not substitutable for any other product for manufacturers of traffic signs. 3M France also explained the differences in price levels in different countries, notably due to the "regulatory environment" (references 8043 and following), even if, as it itself pointed out, the new European standard published in the Official Journal of the European Union on December 16, 2008, applicable from January 1, 2009, should ultimately allow the entry into the national market of certified "CE" microbead films. For all these reasons, the market for retro-reflective plastic films intended for the manufacture of vertical road traffic signs is of national dimension, at least concerning the period of the facts examined.</w:t>
      </w:r>
    </w:p>
    <w:p>
      <w:r>
        <w:t>On the position of 3M France in this market</w:t>
      </w:r>
    </w:p>
    <w:p>
      <w:r>
        <w:t>283. 3M France argues that, since it is based on an inaccurate market definition, the characterization of 3M's dominant position is "necessarily flawed." Its market share, estimated [...] of the "global market for retro-reflective films" would be insufficient to characterize a dominant position.</w:t>
      </w:r>
    </w:p>
    <w:p>
      <w:r>
        <w:t>284. The Community judge recalled that a dominant position is "the position of economic power held by a company that gives it the power to impede the maintenance of effective competition in the relevant market by providing it with the possibility of independent behavior to a significant extent with respect to its competitors, its customers, and ultimately, consumers."</w:t>
      </w:r>
    </w:p>
    <w:p>
      <w:r>
        <w:t>285. The criteria retained by the competition authorities to determine the existence of a dominant position are primarily the relative market share held by each of the participants, membership in a powerful group, power held over related or neighboring markets, and potential barriers to entry. If, as 3M France argues, a market share above 50% is not sufficient, in all cases, to establish a dominant position, the Court of Justice of the European Communities has specified that it can "rightly be considered that extremely high shares constitute by themselves, and unless exceptional circumstances, proof of the existence of a dominant position."</w:t>
      </w:r>
    </w:p>
    <w:p>
      <w:r>
        <w:t>286. In this case, the dominant position of 3M France in the national market for the supply of retro-reflective plastic films intended for the manufacture of vertical traffic signs is evidenced by the market share it held at the time of the facts and by its membership in a powerful global group, holder of a technological lead over its competitors.</w:t>
      </w:r>
    </w:p>
    <w:p>
      <w:r>
        <w:t>287. Regarding, first of all, the market share, it should be noted that during his hearing on July 31, 2008, the General Director of the "Signaling" activity of 3M France stated that, according to their estimates, in the market for retro-reflective films, it "would be about 75 to 80% (base 2003 to 2007)."</w:t>
      </w:r>
    </w:p>
    <w:p>
      <w:r>
        <w:t>288. This statement is corroborated by the graph provided by 3M France, reproduced below:</w:t>
      </w:r>
    </w:p>
    <w:p>
      <w:r>
        <w:rPr>
          <w:b/>
        </w:rPr>
        <w:t>[Pages 88–90]</w:t>
      </w:r>
    </w:p>
    <w:p>
      <w:r>
        <w:t>289. Regarding the technological advance of 3M, the managers of 3M France mentioned it in the following terms (references 8043 to 8046): "3M has always sought to evolve its products towards a higher level of performance. 3M has demonstrated innovation and brought to market high-intensity products (honeycomb structure in 1974), and prismatic 'Diamond grade' products (1989), ahead of its competitors," which was confirmed by the former president of Signaux Laporte (reference 8448): "3M is always ahead in the market. It is therefore difficult to do without 3M products."</w:t>
      </w:r>
    </w:p>
    <w:p>
      <w:r>
        <w:t>290. 3M France also indicated, in its observations in response to the notification of grievances, that it was the first manufacturer "to offer a micro-prismatic film for vertical signage" in 1989 and acknowledged that other manufacturers "entered the French market much later and initially did not focus on the vertical signage segment or on micro-prismatic technology." According to 3M France, NCI only decided to strengthen its position in vertical signage applications in 2007, with "relatively limited resources in this sector in France," while Avery only obtained certification for its microbead films in 2007 and T2S, distributor of Kiwa retro-reflective films, "does not offer micro-prismatic films."</w:t>
      </w:r>
    </w:p>
    <w:p>
      <w:r>
        <w:t>291. It follows from the above that 3M France held a dominant position in the national market for retro-reflective plastic films intended for the manufacture of vertical road signage at least until 2007, which covers the period of the facts examined.</w:t>
      </w:r>
    </w:p>
    <w:p>
      <w:r>
        <w:t>b) On the accreditation system established by 3M France in 2003, 2004, and 2005</w:t>
      </w:r>
    </w:p>
    <w:p>
      <w:r>
        <w:t>292. As previously indicated, the sales conditions of 3M France, department "Traffic Signaling - Vertical Signage," referred to as "Commercial Policy," governing relations with its network of manufacturers and/or distributors provided for the years 2003, 2004, and 2005 that "all members of the transformation network are subject to internal accreditation" under the conditions detailed subsequently (references 8047 to 8288). It was also specified that the function of "accredited manufacturer is generally recognized by professional bodies or demonstrated by facts." This last clarification was removed in subsequent versions.</w:t>
      </w:r>
    </w:p>
    <w:p>
      <w:r>
        <w:t>293. According to 3M France, the notion of "accredited manufacturer" appearing in its general sales conditions was justified by the necessity for it to establish a training and technical assistance offer aimed at "ensuring compliance by panel manufacturers with its technical recommendations in the processing and installation of films." Technical cooperation would consist of the "provision of technical advice, training, and support services by the technical center of 3M France to manufacturers who ordered retro-reflective films from 3M France" (memorandum, point 65).</w:t>
      </w:r>
    </w:p>
    <w:p>
      <w:r>
        <w:t>294. On May 11, 2004, the sales director of the signaling department of 3M France stated to Nord Signalisation: "following your request for a certificate of application of 3M retro-reflective films approved in France for vertical signage, we have studied your request. /- We noted that your company has not ordered 3M films for 4 years. It is therefore not possible for us to issue you a certificate of application of 3M films. /- Furthermore, this certificate is subject to prior verification by the competent services of 3M" (reference 8 358).</w:t>
      </w:r>
    </w:p>
    <w:p>
      <w:r>
        <w:t>295. However, the service order sent on February 19, 2001, to Nord Signalisation by the ISIS study office for the compliance of the vertical directional signage of the A8 motorway (reference 5713) requires the transmission, by return mail, of "the request for approval of the DR film (anti-condensation 3M)." Nord Signalisation stated that, due to the attitude of 3M France, it had to source from an Israeli supplier for the 3M-branded film required by the project owner (reference 5709). Similarly, the consultation regulations related to the signage of the A46 South-Route "S" alternative vertical signage - judgment of offers on February 1, 2005, at 12:00 - impose the provision by candidates of "certificates of aptitude and authorization for the installation of fluorescent micro-prismatic films" (references 5736 to 5739). Therefore, 3M France cannot effectively argue that the accreditation procedure was not a "prerequisite or condition for establishing commercial relations."</w:t>
      </w:r>
    </w:p>
    <w:p>
      <w:r>
        <w:t>296. Although the general director in charge of signaling and graphic communication markets at 3M France responded to a question from the rapporteur regarding the modalities of the accreditation of manufacturers that "a precise definition of accredited manufacturers (who are the manufacturers of road signs) is provided as they benefit from internal accreditation issued by 3M" (reference 8 343), the accreditation system is not objective at all, since the example of Nord Signalisation shows that 3M France opposed a criterion not included in the previously stated definition (absence of prior order), which, moreover, seems to absurdly prevent any future accreditation. In response to another question about the existence of a possible accreditation of distributors (reference 8 297), the individual replied that distributors could access the "same discount conditions as accredited manufacturers," even though there is no accreditation procedure for this category of buyers, as they "are not intended to carry out any transformation of the retro-reflective films they purchase and resell as is."</w:t>
      </w:r>
    </w:p>
    <w:p>
      <w:r>
        <w:t>297. Thus, through the opaque accreditation system established within its company, 3M France, in a dominant position, could unilaterally decide, without objective justification, to refuse access to its "network" to manufacturers and resellers of its choice.</w:t>
      </w:r>
    </w:p>
    <w:p>
      <w:r>
        <w:t>298. However, firstly, as recalled by 3M France in its writings, films are, like road signs, subject to a homologation procedure by the BNSR and a certification procedure since 1992 by the Ascquer. All manufacturers of retro-reflective films are members of the standardization commission of the BNSR, which has a proposal role with AFNOR. 3M France also indicated that it represents manufacturers of retro-reflective films at the tripartite committee of the Ascquer, since 1993, at the request of the SER.</w:t>
      </w:r>
    </w:p>
    <w:p>
      <w:r>
        <w:t>299. Secondly, several converging elements attest to the fact that 3M France, in direct contact with the final customer, could not ignore that its main industrial clients were members of the cartel for vertical road signage in France. Mr. J..., former executive of Signaux Laporte, indeed stated on December 7, 2006 (references 7226 and following), regarding the existence of the agreement among panel manufacturers: "Around 2000, I was approached by the major competitors: Lacroix, Girod, SES, and Signature who already seemed to have an organization. In this environment, as in others, for example in public works, everyone knew it existed; it was not a scoop." The manager of NCI, a competitor of 3M France, also acknowledged being aware of the existence of the vertical road signage cartel, in the following terms (references 8392 to 8432): "Yes, we were aware to the extent that the market of the 4 main manufacturers was not open to us. We did not generate any revenue with these four companies." 3M France is also a member of the SER, as are the manufacturers of vertical road signage who participated in the agreement. Finally, in October 2004, the publication in the "Gazette des communes" of the decision of the Competition Council of February 4, 2003, concerning occasional agreements implemented in the same sector by the groups Girod and Lacroix occurred.</w:t>
      </w:r>
    </w:p>
    <w:p>
      <w:r>
        <w:t>300. Thirdly, it appears from the file that 3M France maintained privileged commercial relations only with members of the cartel. Thus, as 3M France admits (reference 13 417), the "marketing" meetings organized abroad, notably in 2004 (Seville and Düsseldorf), which were mainly attended by the "majors" of the cartel, could also include other companies that were also members of the cartel such as SDS, Signaux Laporte, and FCS, without, as 3M France claims, being open to "all panel manufacturers."</w:t>
      </w:r>
    </w:p>
    <w:p>
      <w:r>
        <w:t>301. Fourthly, the testimonies of Nord Signalisation and the president of the company SOS, a non-member of the cartel and a customer of 3M France since 2007, tend to establish that the accreditation system put in place may have allowed the manufacturer to invoke the accreditation clause to the detriment of certain panel manufacturers. The individual indeed stated (reference 4 822): "3M has implemented a micro-prismatic technology (Diamond Grade-DG brand), which sometimes caused difficulties because NCI did not have this type of product." (...) 3M states (page 65 of the written observations in response to grievances): "... it is true that 3M sales representatives visit local authorities and road domain managers to present and promote 3M solutions."</w:t>
      </w:r>
    </w:p>
    <w:p>
      <w:r>
        <w:rPr>
          <w:b/>
        </w:rPr>
        <w:t>[Pages 91–93]</w:t>
      </w:r>
    </w:p>
    <w:p>
      <w:r>
        <w:t>- selling under commercially acceptable conditions. -/ (...) the sales representatives of 3M never came to see us before the end of the agreement."</w:t>
      </w:r>
    </w:p>
    <w:p>
      <w:r>
        <w:t>c) On the discount system established by 3M France</w:t>
      </w:r>
    </w:p>
    <w:p>
      <w:r>
        <w:t>302. Based on the economic study by Mapp submitted to the file, 3M France argues that its discount scale was not discriminatory "insofar as the discounts granted to panel producers were determined based on objective criteria." It also claims that the discount system did not create a sufficient cost difference between panel producers to exclude those who did not participate in the agreement.</w:t>
      </w:r>
    </w:p>
    <w:p>
      <w:r>
        <w:t>On the discriminatory nature of the discount scale</w:t>
      </w:r>
    </w:p>
    <w:p>
      <w:r>
        <w:t>303. The thresholds for quantitative discounts are not contested, but regarding the first argument, it should be noted that the allocation of proportional discounts based on the amounts of purchases made in the year preceding the granting of discounts (rather than the current year) alone establishes the discriminatory nature of the discount scale. In doing so, the application of such a discount system led the company 3M France, in a dominant position in the market for retro-reflective films intended for vertical traffic signs, to apply unequal purchasing conditions to business partners placing equivalent orders in terms of volumes and ranges of purchases, thereby inflicting a competitive disadvantage on some of them. Furthermore, the discriminatory nature of the discount scale is confirmed by the opacity of the accreditation procedure necessary to benefit from it, particularly with the clause in the general terms of sale for 2003, 2004, and 2005, associating the notion of "accredited industrialist" with "professional bodies" (without further specification). Finally, it should be recalled that in its judgment of March 29, 2001, Portugal/Commission (C-163/99 Rec. p. I-2613, points 52 and 53), the Court of Justice of the European Communities identified two indicators that can attest to the discriminatory nature of a discount scale: a high threshold for triggering discounts, which can only concern a few particularly important partners of the company in a dominant position, and a non-linear progression of discount rates with quantities.</w:t>
      </w:r>
    </w:p>
    <w:p>
      <w:r>
        <w:t>304. These two characteristics are also present in the discount scale of the company 3M France. On one hand, as shown in the graphs below, the threshold triggering the highest discounts is very high compared to the average purchases made by 3M's customers, so that only a few companies could benefit from this amount of discounts. On the other hand, as shown in the tables presenting the differential discount rates below, the examination of the invoice discount scales provided by the Mapp firm indeed shows that from 2003 to 2006, the progression of the discount rate when crossing the highest turnover thresholds is frequently greater than the progression of discount rates when crossing the intermediate turnover brackets:</w:t>
      </w:r>
    </w:p>
    <w:p>
      <w:r>
        <w:t>Differentials of discount rates according to the discount scale brackets Year 2004</w:t>
        <w:br/>
        <w:t>Differentials of discount rates according to the discount scale brackets Year 2005</w:t>
        <w:br/>
        <w:t>Differentials of discount rates according to the discount scale brackets Year 2006</w:t>
        <w:br/>
        <w:t>Differentials of discount rates according to the discount scale brackets Year 2006</w:t>
      </w:r>
    </w:p>
    <w:p>
      <w:r>
        <w:t>305. Finally, the discriminatory impact of the discounts on purchase prices is multiplied by their retroactive nature: crossing one of the brackets of the discount scale indeed leads to the application of a higher discount rate on all purchases of films, and not just on the portion of purchases that allowed crossing the bracket of the scale. In this regard, the discount system of 3M appears unfair.</w:t>
      </w:r>
    </w:p>
    <w:p>
      <w:r>
        <w:t>306. Thus, the discounts granted by 3M France to accredited companies can range from 20% to 53% depending on the order amount and the proportion of class 2 films purchased in the previous year. It was therefore more difficult for an incoming company to develop in this market. Indeed, assuming it had been accredited, the new entrant that had only made limited purchases during its first year of activity (during which it could only benefit from 20% discounts), for example a little over 100,000 euros, would have only received a 30% discount the following year. This would have hindered its development even though its target for its second year would have been significantly higher. Indeed, its competitor, having purchased just over one million euros the previous year, would benefit from a 43% discount. The difference of 13 percentage points can be relatively significant in a competitive market, especially in response to calls for tenders, thus preventing the new entrant from developing at the pace it should have. The new entrant would therefore always start with a net disadvantage compared to its established competitors, at least until it reached a sufficient size.</w:t>
      </w:r>
    </w:p>
    <w:p>
      <w:r>
        <w:t>On the anti-competitive effects of discriminatory discounts</w:t>
      </w:r>
    </w:p>
    <w:p>
      <w:r>
        <w:t>307. The second argument of 3M France aims to mitigate the extent of the competitive disadvantage suffered by the client companies harmed by the discount system. To assess the scope of the argument put forward in the Mapp study, it is important to recall the following elements.</w:t>
      </w:r>
    </w:p>
    <w:p>
      <w:r>
        <w:t>308. First, the results drawn from the database used in this study must be considered with caution, as it only includes four companies that are not members of the agreement (Sofop, Self Signal, Deschamps, Decaux). Several companies that are not members of the cartel and mentioned in the statement of objections are not included, such as those listed on the cartel's "blacklist" (SOS, Nord Signalisation, Hicon France, Signal Concept). These companies may have been deterred from sourcing from 3M France due to the excessively high prices imposed on them and the resulting inability to remain competitive against the competition.</w:t>
      </w:r>
    </w:p>
    <w:p>
      <w:r>
        <w:t>309. Second, the discriminatory practices of a company in a dominant position are sanctioned under Article 82 EC, as they lead to "applying unequal conditions to business partners for equivalent services, thereby inflicting a disadvantage in competition," without specifying the nature of this disadvantage, which can be of a different type, or its possible effects. The objective pursued by the estimates produced by the Mapp firm, according to which "the 3M discount system could not have had a significant effect on the downstream market unless it disadvantaged the panel producers not participating in the agreement to the point of preventing them from responding to tenders as attractively as the cartel members" (point 54 of the study), is therefore too restrictive in relation to the various abusive behaviors of discrimination, as the estimates produced capture only one of the possible effects of the discount scales implemented by 3M France. In its 2008 annual report, the Competition Authority indicated that it is its responsibility to investigate "whether the [discriminatory] practice in question may have the effect – observed or</w:t>
      </w:r>
    </w:p>
    <w:p>
      <w:r>
        <w:rPr>
          <w:b/>
        </w:rPr>
        <w:t>[Pages 94–96]</w:t>
      </w:r>
    </w:p>
    <w:p>
      <w:r>
        <w:t>single effect of the pricing system implemented by 3M France. In its 2008 annual report, the Competition Authority indicated that it is responsible for investigating "whether the [discriminatory] practice in question may have the effect - observed or potential - of excluding competitors from the relevant market, disciplining them, or delaying their entry" (p. 252). In other words, the anti-competitive effects of 3M's discriminatory discounts are not limited to the de facto exclusion of harmed companies from downstream markets. In particular, they may also consist of preventing the entry of new competitors (a possibility not taken into account by the Mapp firm's study, which only considers existing non-member competitors who are already customers of 3M France), deterring investment, or preventing competitors from making offers likely to destabilize an agreement.</w:t>
      </w:r>
    </w:p>
    <w:p>
      <w:r>
        <w:t>310. Thirdly, it is possible to establish abuse without conducting a quantitative assessment of the competitive disadvantage suffered by the companies victimized by the discrimination. In the judgment of March 15, 2007, British Airways/Commission (C-95/04 P, Rec. p. I-2331), the Court of Justice of the European Communities indicated that "it is important [...] to note that the behavior of the undertaking in a dominant position [tends to] hinder the competitive position of some of its business partners compared to others" (points 142 and 144) and that "it cannot be required that proof of an actual quantifiable deterioration of the competitive position of the business partners taken individually be provided" (point 145). In this case, the Court of Justice merely noted that operators in the downstream market were engaged in "intense competition" and that their ability to compete with each other depended, in particular, on their individual financial resources, which were determined by the discriminatory remuneration systems established in the upstream market. The same circumstances apply to the case of the production of traffic signs: on the one hand, non-cartel member operators could, during tenders, be subjected to significant competition either from other non-member operators or from members of this agreement; on the other hand, the weight of retro-reflective films representing between 30 and 50% of the production cost of a traffic sign, with 3M France's discount rates ranging from 0 to 45%, and these discounts applying to the total amount of purchases from 3M France, the price differentials induced by this pricing system were indeed likely to create a competitive disadvantage.</w:t>
      </w:r>
    </w:p>
    <w:p>
      <w:r>
        <w:t>311. Fourthly, the results of the estimates produced by the Mapp firm regarding the effects induced by the discriminatory discount system depend on the initial assumptions retained regarding the captive share of demand directed at 3M (i), the weight of retro-reflective films in the manufacturing cost of a sign or in its selling price (ii), and the differentials in discount rates actually caused by the application of 3M's discount system (iii).</w:t>
      </w:r>
    </w:p>
    <w:p>
      <w:r>
        <w:t>312. (i) 3M France being in a dominant position, the captive share of demand directed at it is naturally high, given 3M's market share of approximately 80% at the time of the practices, the reputation of its products among local authorities, its technological development, and the reaction of 3M France's competitors to the prices charged to non-cartel customers. (ii) The competitive disadvantage suffered by certain sign manufacturers due to the discriminatory selling prices of retro-reflective films is all the greater since these inputs represent a high share of the manufacturing cost or selling price of the signs, both of which are essential components of the competitive game. The estimates present in the file regarding this share remain heterogeneous. On one side, several sign manufacturers interviewed during the investigation indicated that these films represent 30 to 50% of the manufacturing cost of a sign. Assuming that the level of margins achieved by non-cartel sign manufacturers never exceeded 9% (as indicated by the Deloitte study for the case of the Signature company), the weight of the films in the turnover of sign manufacturers would be between 27 and 45%, and significantly more for manufacturers whose net margin is lower. On the other side, the Mapp firm concludes from the study of 3M France's sign sales and the turnover of sign manufacturers that the weight of the films in the turnover of sign producers would be between [...]% and would therefore, in any case, be less than [...]%. It is not excluded that depending on whether the company was a victim or a beneficiary of the discrimination, the weight of the prices of the films in the manufacturing cost of the signs could vary greatly. (iii) The differentials in discount rates caused by the discrimination are very significant, due to the range of discounts, which range from 0% for non-accredited operators to 45-53% for some of the largest buyers (depending on the conversion rate), and their retroactive nature, as they apply to all purchases made and not just to purchases exceeding the thresholds triggering the application of a new discount rate. A differential in discount rates results in a purchase price differential equal to (R - R )/(1 - R ). The purchase price differential for non-accredited operators could therefore exceed 80% (45/55) and could be 45% (25/55) for operators benefiting only from the minimum discount of 20%, as long as they were nonetheless accredited. Finally, between a competitor obtaining a discount rate of 35% and another obtaining a discount rate of 20%, the purchase price differential is then 23% (15/65).</w:t>
      </w:r>
    </w:p>
    <w:p>
      <w:r>
        <w:t>313. Ultimately, and despite the significant margin of appreciation regarding the weight of the films in the cost or selling price of the signs, the discrimination implemented by 3M against certain of its customers was therefore likely to create a competitive disadvantage against them. Assuming a captive share of demand between 40 and 80% due to the dominant position held by 3M, a purchase price differential ranging from 20 to 80%, consistent with the potential and observed purchase price differentials, and a share of the films in the selling prices of the signs between [...] and 40%, the disadvantage thus suffered by the competitors experiencing the discrimination implemented by 3M ranges from 1 to 25%. Given the margin actually achieved by operators in the vertical signage market, generally between 5 and 10% according to the Deloitte study produced in support of the Signature company, the purchase price differentials that could be caused by 3M's discriminatory discount system were sufficiently high to create a competitive disadvantage, as they represented, at a minimum, between [...]% of the margin achieved by sign manufacturers, especially in the context of a competition for tenders concerning perfectly standardized products for which price is predominant.</w:t>
      </w:r>
    </w:p>
    <w:p>
      <w:r>
        <w:t>d) On the argument that 3M France would have been unable to raise its selling prices</w:t>
      </w:r>
    </w:p>
    <w:p>
      <w:r>
        <w:t>314. 3M France argues, based on the Mapp study, that the practices it is accused of did not allow it to "raise its prices during the period in question," which would establish that it was not in a dominant position. It indicates that "the price decrease [after the period of the incriminated behaviors] was slightly more pronounced in France than in Germany, but less than in Italy and much less than in Spain. There is no significant difference between France and the Netherlands. These results confirm those of the MAPP report: the comparison of the evolution of 3M's prices in France and in comparable countries does not validate the assertion that the contested practices would have allowed 3M to increase its prices."</w:t>
      </w:r>
    </w:p>
    <w:p>
      <w:r>
        <w:t>315. However, the graph submitted to the file by 3M France and reproduced in point 280 above suggests, on the one hand, that prices were at very variable levels depending on European countries, for example in Italy, where class 2 films reached, in 2006, a level about 2 times lower than in France and, on the other hand, that prices evolved in varying proportions according to the countries, despite identical production costs according to 3M France.</w:t>
      </w:r>
    </w:p>
    <w:p>
      <w:r>
        <w:t>316. This graph primarily attests to the fact that France was in the "high" range of prices charged by the 3M group in Europe, significantly ahead of Italy and Germany, particularly for class 2 film. 3M France, in a dominant position in its market, therefore had significant leeway to respond to the demands of its clientele, composed of 80% of the major players in the road signage cartel. The fact that Signature, which had until then exclusively sourced from 3M France, decided at the beginning of 2006 to put several suppliers of retro-reflective films in competition tends to establish that 3M France, despite observed price decreases, chose to prioritize maintaining a relatively high pricing policy to the detriment of sales in quantity.</w:t>
      </w:r>
    </w:p>
    <w:p>
      <w:r>
        <w:t>317. It follows from the above that the practices of 3M France, which consisted of implementing an accreditation procedure based on neither objective nor transparent criteria prior to the marketing of its retro-reflective films, granting the right to very high discount rates at times, and basing the level of these discounts on the level of sales made the previous year rather than the current year, constitute, by their combined effects and considering the necessity for manufacturers of vertical traffic signs to be able to benefit from a competitive environment, a significant factor in creating a competitive disadvantage.</w:t>
      </w:r>
    </w:p>
    <w:p>
      <w:r>
        <w:rPr>
          <w:b/>
        </w:rPr>
        <w:t>[Pages 97–99]</w:t>
      </w:r>
    </w:p>
    <w:p>
      <w:r>
        <w:t>part of the panels marketed by 3M France, an abuse sanctioned by Article L. 420-2 of the Commercial Code and by Article 82 EC.</w:t>
      </w:r>
    </w:p>
    <w:p>
      <w:r>
        <w:t>4. ON THE CONSULTATION BETWEEN 3M FRANCE AND THE MAJOR PLAYERS OF THE CARTEL OF VERTICAL ROAD SIGNAGE, BOTH PERMANENT AND TEMPORARY (GRIEVANCE NO. 4)</w:t>
      </w:r>
    </w:p>
    <w:p>
      <w:r>
        <w:t>318. 3M France believes that the consultation between it and the major players of the vertical road signage cartel is not demonstrated.</w:t>
      </w:r>
    </w:p>
    <w:p>
      <w:r>
        <w:t>319. In this regard, the Competition Authority notes that the elements in the file are insufficient to characterize the existence of a concerted action or practice between 3M France and the major players of the permanent and temporary vertical road signage cartel in France that could be pursued on the basis of Article L. 420-1 of the Commercial Code and Article 81 EC.</w:t>
      </w:r>
    </w:p>
    <w:p>
      <w:r>
        <w:t>320. It follows that grievance no. 4 cannot be upheld.</w:t>
      </w:r>
    </w:p>
    <w:p>
      <w:r>
        <w:t>D. ON THE ATTRIBUTION OF PRACTICES</w:t>
      </w:r>
    </w:p>
    <w:p>
      <w:r>
        <w:t>321. Somaro, known as Aximum since January 1, 2009, was notified of the grievance of collusion regarding the practices committed by its subsidiary SES between 1998 and 2006.</w:t>
      </w:r>
    </w:p>
    <w:p>
      <w:r>
        <w:t>322. Aximum argues that SES had a significant commercial autonomy at the time of the facts and therefore contests that the anti-competitive behavior of the latter can be attributed to it.</w:t>
      </w:r>
    </w:p>
    <w:p>
      <w:r>
        <w:t>323. To the extent that Community law is applicable in this case, the question of the attribution of the practices committed by SES to the company Aximum, in its capacity as the parent company, must be examined in light of the principles established by Community case law.</w:t>
      </w:r>
    </w:p>
    <w:p>
      <w:r>
        <w:t>324. In a judgment of September 10, 2009, Akzo Nobel e.a./Commission (C-97/08 P, not yet published in the Reports), the Court of Justice of the European Communities recalled that, according to consistent case law, the behavior of a subsidiary can be attributed to the parent company, particularly when, despite having a distinct legal personality, this subsidiary does not autonomously determine its behavior on the market, but essentially applies the instructions given to it by the parent company, particularly in light of the economic, organizational, and legal links that unite these two legal entities. Indeed, this is the case because, in such a situation, the parent company and its subsidiary are part of the same economic unit and, consequently, form a single enterprise. Thus, the fact that a parent company and its subsidiary constitute a single enterprise within the meaning of Article 81 EC allows the Commission to issue a decision imposing fines on the parent company, without the need to establish the personal involvement of the latter in the infringement (points 58 and 59 of the judgment).</w:t>
      </w:r>
    </w:p>
    <w:p>
      <w:r>
        <w:t>325. In the same judgment, the Court also recalled that when a parent company holds 100% of the capital of its subsidiary, there is a rebuttable presumption that this subsidiary does not autonomously determine its behavior on the market and forms with its parent company a single enterprise within the meaning of Community competition law (point 60). This presumption also applies when a parent company does not hold all of the capital of its subsidiary but holds almost all of it (see, in this regard, the judgment of the Court of First Instance of the European Communities of September 30, 2009, T-168/05, Arkema/Commission, not yet published in the Reports, point 71).</w:t>
      </w:r>
    </w:p>
    <w:p>
      <w:r>
        <w:t>326. The Court specified that the presumption can be rebutted by the parent company by demonstrating, in light of the economic, organizational, and legal links between it and its subsidiary, that the two companies do not constitute a single economic entity. According to the Court, it is therefore not sufficient to argue that the parent company was not involved in the implementation of the commercial policy of its subsidiary or the practices in question.</w:t>
      </w:r>
    </w:p>
    <w:p>
      <w:r>
        <w:t>327. In its conclusions under the judgment Akzo Nobel e.a./Commission, Advocate General Ms. R... clarified this point by stating "that the criterion of whether the parent company was involved in the daily management of its subsidiary or whether the anti-competitive activities of the subsidiary were explained by instructions from the parent company or were known to it should be dismissed as irrelevant. A parent company can exert a decisive influence over its subsidiaries even without exercising a right of oversight and without giving instructions or directives on certain aspects of the commercial policy. A uniform commercial policy within a group can also result indirectly from all the economic and legal links between the parent company and its subsidiaries. Conversely, the absence of such a policy between the parent company and subsidiaries can only be established through an assessment of all their economic and legal links."</w:t>
      </w:r>
    </w:p>
    <w:p>
      <w:r>
        <w:t>328. In this case, during the period in question, namely from 1998 to April 2006, Somaro held all the capital of SES (at least indirectly since December 21, 2001), which it does not contest. In application of the aforementioned Community case law, it must therefore be presumed that Somaro and SES constituted a single economic entity and, consequently, a single enterprise within the meaning of Community law.</w:t>
      </w:r>
    </w:p>
    <w:p>
      <w:r>
        <w:t>329. Furthermore, SES was part of the "Industries" division of Somaro, with both the subsidiary and the parent company being chaired by the same individual (Mr. G... from 1998 to 2004 and Mr. O..., from 2004 to April 2006). Additionally, Mr. C... jointly held the de facto management of SES and the management of the "Industries" division of Somaro from 1999 to 2003. Mr. C... then combined the role of operations director of SES and that of director of the "Industries" division of Somaro from 2003 to December 2005.</w:t>
      </w:r>
    </w:p>
    <w:p>
      <w:r>
        <w:t>330. From 1998, Somaro "comprised three general directorates, a corporate DG, an industrial DG, and a maintenance and services DG" (according to statements by Mr. G..., former president of Somaro until December 2004, references 7279 to 7281). The "Industries" division, solely concerned with the disputed practices, grouped various subsidiaries including SES (reference 10902) and the company ADEM, until its absorption by SES in 2003. ADEM also appears in the cartel document "Rules," which grants it a 7.97% market share compared to 22.95% for SES.</w:t>
      </w:r>
    </w:p>
    <w:p>
      <w:r>
        <w:t>331. Aximum has indeed indicated that the "Industries" division, like the "Corporate" and "Maintenance and Services" divisions, was only intended to "group the subsidiaries of Somaro by sectors of activity under a common name." It consequently asserted that the "Industries" division was merely a simple link in the organizational scheme of Somaro, with the director of each division holding operational functions only within the subsidiaries grouped in that division. According to Aximum, the management reports "attest that Somaro was only aware of the minimal information that a shareholder has about its subsidiary" and that this company did not intervene in the management of SES, having only a "distant view."</w:t>
      </w:r>
    </w:p>
    <w:p>
      <w:r>
        <w:t>332. However, the quarterly management reports of the "Industries" division of Somaro for the years 1999 to 2004, submitted to the file by SES as an annex to its observations, attest to the involvement of the "Industries" division of Somaro in the management of its subsidiaries. Thus, in the management report of said division for the 4th quarter of 2004 (references 10937 to 10948), there is a detailed analysis of significant achievements, the order book, "market trends," technical developments, human resources, investments, and the cash flow of the various subsidiaries. Far from being limited to a "generic title," the "Industries" division of Somaro, directed by Mr. C... from January 1999 to December 2005, was therefore directly involved in the management of its various subsidiaries present in the road signage market, foremost among which was SES.</w:t>
      </w:r>
    </w:p>
    <w:p>
      <w:r>
        <w:t>333. Aximum argues that Mr. C... continued to represent SES at the meetings of the cartel after the acquisition of this company by Somaro in 1998, as director of SES and "without the knowledge of its shareholder, the company Somaro."</w:t>
      </w:r>
    </w:p>
    <w:p>
      <w:r>
        <w:t>334. But, as SES points out today, Mr. C... participated in the cartel "bosses" meetings until 2003 to represent SES, "while he was solely an employee of Somaro." The delegation of power granted on April 27, 2000, by the president of SES to Mr. C..., "in his capacity as director of the Industries division" (i.e., of Somaro), to "consent to and accept all treaties, contracts, bids, and public and private works," to "represent the company before administrations, public and private entities," to "execute all deliveries and carry out all works," to "manage the personnel under his responsibility," to "adapt the volume of staff in quantity and quality," and to "give all general instructions within the framework of these responsibilities," establishes that it was indeed as the head of Somaro that Mr. C... intervened in the management of SES.</w:t>
      </w:r>
    </w:p>
    <w:p>
      <w:r>
        <w:t>335. Mr. O..., former president of Somaro (from March 2005 to April 2006) and former manager of SES (from December 2004 to April 2006), stated that he was informed that Mr. C... had "the opportunity to discuss some business with his peers," and this "on the sidelines of professional meetings of the SER" (reference 7273). The individual, who also stated that he had been "dismissed from his duties" in April 2006 by the Colas group for having ignored what was happening in the companies he had been entrusted to manage (reference 7274), did not take any measures to immediately cease SES's participation in the cartel meetings, limiting himself to dismissing Mr. C... at the end of October 2005, "due to the opacity" that he "strived to maintain between Somaro and SES" and asking Mr. C...'s replacement to "clarify the subject."</w:t>
      </w:r>
    </w:p>
    <w:p>
      <w:r>
        <w:rPr>
          <w:b/>
        </w:rPr>
        <w:t>[Pages 100–102]</w:t>
      </w:r>
    </w:p>
    <w:p>
      <w:r>
        <w:t>336. The elements put forward by Aximum do not allow for overturning the presumption of Somaro's decisive influence over SES at the time of the facts in question. It follows from all of the above that Somaro, now Aximum, is responsible for the anti-competitive behavior of its subsidiary SES between 1998 and 2006, that is, for a period of approximately eight years (SES having temporarily withdrawn from the agreement between 2002 and 2003, see in this regard point 225 above).</w:t>
      </w:r>
    </w:p>
    <w:p>
      <w:r>
        <w:t>E. ON THE SANCTIONS</w:t>
      </w:r>
    </w:p>
    <w:p>
      <w:r>
        <w:t>337. The practices held against the parties involved in these matters were committed partly prior to the entry into force of law no. 2001-420 of May 15, 2001, relating to new economic regulations (known as the "NRE law"), but continued continuously after the entry into force of this law on May 18, 2001. The referrals and self-referrals are also subsequent to this date (February 20, 2007, for the self-referral and March 12, 2007, and May 29, 2008, for the referrals). It follows that the provisions of Book IV of the Commercial Code applicable in this case are those of the NRE law.</w:t>
      </w:r>
    </w:p>
    <w:p>
      <w:r>
        <w:t>338. Article L. 464-2 I of the Commercial Code states that "[f]inancial penalties are proportionate to the seriousness of the facts alleged, the importance of the damage caused to the economy, the situation of the sanctioned organization or company or the group to which the company belongs, and any possible repetition of practices prohibited by this title. They are determined individually for each sanctioned company or organization and reasoned for each sanction."</w:t>
      </w:r>
    </w:p>
    <w:p>
      <w:r>
        <w:t>339. After a reminder on the maximum amount of sanctions, the following will be examined successively to assess the amount:</w:t>
        <w:br/>
        <w:t>– the seriousness of the practices;</w:t>
        <w:br/>
        <w:t>– the importance of the damage caused to the economy;</w:t>
        <w:br/>
        <w:t>– any possible repetition of previous offenses;</w:t>
        <w:br/>
        <w:t>– the individual situation of the companies involved.</w:t>
      </w:r>
    </w:p>
    <w:p>
      <w:r>
        <w:t>1. THE MAXIMUM AMOUNT OF SANCTIONS</w:t>
      </w:r>
    </w:p>
    <w:p>
      <w:r>
        <w:t>340. Article L. 464-2 I of the Commercial Code, in its wording applicable to the case, states that "[i]f the offender is not a company, the maximum amount of the sanction is 3 million euros. The maximum amount of the sanction is, for a company, 10% of the highest amount of worldwide turnover excluding taxes achieved during one of the fiscal years closed since the fiscal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341. Finally, within the framework of the procedure for not contesting the grievances provided for in Article L. 464-2 III of the Commercial Code, it is provided that the maximum amount of the sanction incurred is reduced by half.</w:t>
      </w:r>
    </w:p>
    <w:p>
      <w:r>
        <w:t>2. ON THE SERIOUSNESS OF THE PRACTICES</w:t>
      </w:r>
    </w:p>
    <w:p>
      <w:r>
        <w:t>On the cartel of vertical road signage</w:t>
      </w:r>
    </w:p>
    <w:p>
      <w:r>
        <w:t>The nature and scope of the practices</w:t>
      </w:r>
    </w:p>
    <w:p>
      <w:r>
        <w:t>342. Cartels, such as the agreement examined in this case, are considered by the OECD and by competition authorities as one of the most serious forms of anti-competitive practices.</w:t>
      </w:r>
    </w:p>
    <w:p>
      <w:r>
        <w:t>343. In this case, the products concerned are those related to road safety, for which responsibility partly falls on the various public authorities competent in matters, notably, of maintenance and signage. The SER recalls in this regard, on its website, that "[t]he administrative judge will consider that a road is abnormally maintained if the risks it poses to users are not properly signaled."</w:t>
      </w:r>
    </w:p>
    <w:p>
      <w:r>
        <w:t>344. The absence or insufficiency of road signage can lead to the liability of the road manager, which leads public buyers to continuously maintain the road networks that fall within their area of competence and, in a certain way, makes them obligated clients of the companies operating in this sector.</w:t>
      </w:r>
    </w:p>
    <w:p>
      <w:r>
        <w:t>345. In this instance, the main clients of the members of the agreement were primarily local authorities or state services. By agreeing to continuously and very systematically deceive clients who could not escape their duty to maintain the road network, at the risk of jeopardizing their public responsibility, the members of the agreement have, to varying degrees, seriously harmed competition. They have, moreover, affected public resources through an artificial overvaluation of the amount of their offers, ultimately to the detriment of the community and taxpayers.</w:t>
      </w:r>
    </w:p>
    <w:p>
      <w:r>
        <w:t>The extent and sophistication of the practices</w:t>
      </w:r>
    </w:p>
    <w:p>
      <w:r>
        <w:t>346. The allocation agreements concluded within the framework of the cartel covered the entire national territory, as they concerned almost all contracts awarded by the state, local authorities, and services responsible for managing highways, within formalized or non-formalized procedures.</w:t>
      </w:r>
    </w:p>
    <w:p>
      <w:r>
        <w:t>347. Thus, almost all three-year departmental contracts (State and general councils) classified as "heritage," contracts awarded by municipalities (cities with more than 10,000 inhabitants), also classified as "heritage," and occasional contracts were concerned.</w:t>
      </w:r>
    </w:p>
    <w:p>
      <w:r>
        <w:t>348. Furthermore, the agreement had a marked expansionist character. At the time it was stopped, its members had begun to implement it to divide "small deals" based on turnover in the segment (see points 73 and following above). In this regard, Mr. Z... explained: "For example, if a company has already reached its turnover, it will submit an offer that will not be accepted and will leave room for a competing company. In any case, it rotates and levels out..." Ultimately, almost no aspect of the market was left to the play of competition. Thus, in consultations outside of calls for tenders, the members of the "club" had to respect a reference price from one of them and apply variable discount grids according to the categories of clients concerned, resellers, local authorities, equipment services, direct clients, etc. (point 68 above). In this type of consultation, a "blacklist" of companies with which it was not to deal because they disrupted the market was drawn up by the members of the agreement to further protect themselves from any competition (point 96 above).</w:t>
      </w:r>
    </w:p>
    <w:p>
      <w:r>
        <w:t>349. Moreover, a complex mechanism of adjustments was put in place when contracts were not awarded in accordance with the pre-established rules to compensate for losses incurred based on the "debts" and "credits" of the members of the agreement. It mainly functioned among the major players of the agreement (points 97 and 98 above), demonstrating the sophistication to which the agreement had reached. Furthermore, when disagreements could not be resolved amicably, penalties could be imposed by the "club" on the company that had freed itself from the established system (point 69 above). The existence of such a police force reflects "a very organized anti-competitive operation" (see, in this sense, the ruling of the Paris Court of Appeal of January 19, 2010, AMD Sud-Ouest, cited above).</w:t>
      </w:r>
    </w:p>
    <w:p>
      <w:r>
        <w:t>The persistence of the practices</w:t>
      </w:r>
    </w:p>
    <w:p>
      <w:r>
        <w:t>350. The practices were implemented over a long period, between 1997 and 2006, and provided great stability to the cartel, which was known by professionals in road signage and to which medium-sized companies felt they had to adhere to avoid being marginalized. It was only brought to an end following the raid conducted at the restaurant Le Pré Catelan on March 14, 2006. There is therefore every reason to believe that, in the absence of a denunciation of the agreement to the DGCCRF by the manager of Nord Signalisation, it would have persisted beyond this date.</w:t>
      </w:r>
    </w:p>
    <w:p>
      <w:r>
        <w:t>351. It follows from the above that the road signage cartel had undeniable gravity.</w:t>
      </w:r>
    </w:p>
    <w:p>
      <w:r>
        <w:t>On the practices implemented by Sodilor</w:t>
      </w:r>
    </w:p>
    <w:p>
      <w:r>
        <w:t>352. The practices implemented by Sodilor during the period 2001-2007 are exclusionary practices towards a small and medium-sized enterprise by a company in a dominant position in its market. This company was able, notably due to its membership in a powerful group, to take the risk of delaying the entry of a competitor into the market for beacons and safety equipment by using abusive maneuvers.</w:t>
      </w:r>
    </w:p>
    <w:p>
      <w:r>
        <w:t>353. It should also be noted that the practices implemented by Sodilor had a disruptive effect on the market as a whole and not just on the market share corresponding to the products it manufactured. By excluding certain operators from its clientele, Sodilor was indeed able to discourage potential clients who did not place orders in anticipation of a refusal on its part. More generally, the coordination of the main producers of vertical signage in France combined with Sodilor's refusal to sell practices regarding products essential to certain calls for tenders have</w:t>
      </w:r>
    </w:p>
    <w:p>
      <w:r>
        <w:rPr>
          <w:b/>
        </w:rPr>
        <w:t>[Pages 103–105]</w:t>
      </w:r>
    </w:p>
    <w:p>
      <w:r>
        <w:t>indisputably contributed to the atonicity of the market by excluding and discouraging competition as well as potential entrants.</w:t>
      </w:r>
    </w:p>
    <w:p>
      <w:r>
        <w:t>On the practices implemented by 3M France</w:t>
      </w:r>
    </w:p>
    <w:p>
      <w:r>
        <w:t>354. The seriousness of the practices implemented by 3M France, in a dominant position, must be assessed in light of the following elements:</w:t>
        <w:br/>
        <w:t>– the duration of the practice implemented for at least three years (2003, 2004, and 2005);</w:t>
        <w:br/>
        <w:t>– the necessity for producers of vertical traffic signs to source 3M branded products for a relatively significant number of class 2 films, given the undisputed reputation of said products among end users;</w:t>
        <w:br/>
        <w:t>– the context in which the practice was implemented, characterized by the existence of a cartel in the downstream market, known to the entire profession.</w:t>
      </w:r>
    </w:p>
    <w:p>
      <w:r>
        <w:t>3. ON THE IMPORTANCE OF DAMAGE TO THE ECONOMY</w:t>
      </w:r>
    </w:p>
    <w:p>
      <w:r>
        <w:t>355. To assess the importance of the damage to the economy that the Competition Authority is not required to quantify precisely (see, in this regard, the judgment of the Paris Court of Appeal of January 28, 2009, Epsé Joué Club), it is appropriate to rely on the size and share of the affected sector or markets as well as their characteristics, the duration of the practice, and, if applicable, its conjunctural and/or structural consequences.</w:t>
      </w:r>
    </w:p>
    <w:p>
      <w:r>
        <w:t>a) The importance of the damage caused by the operation of the vertical signage cartel from 1997 to 2006</w:t>
      </w:r>
    </w:p>
    <w:p>
      <w:r>
        <w:t>356. As the Competition Council recalled in its annual report for the year 2000, "unjustifiable cartels," which cover the entirety of a market and concern prices, can cause formidable damage to the economy. Indeed, prices in the market are set at a supra-competitive level, since cartel members act as if they constitute a single company. This harmful effect for customers is all the more significant as the cumulative market share of cartel members is substantial. The fight against this form of collusion is therefore a priority for competition authorities.</w:t>
      </w:r>
    </w:p>
    <w:p>
      <w:r>
        <w:t>On the size of the market and the affected market share</w:t>
      </w:r>
    </w:p>
    <w:p>
      <w:r>
        <w:t>357. As previously mentioned, the collusive practices covered almost the entire geographical market for vertical road signage from 1997 to 2006.</w:t>
      </w:r>
    </w:p>
    <w:p>
      <w:r>
        <w:t>358. According to the consistent statements of Signature and Lacroix Signalisation mentioned earlier, the market for vertical road signage can be estimated at approximately 300 million euros per year. This estimate can, in fact, be considered conservative, as the president of SES had estimated this market at "approximately 350 to 400 million euros" (reference 2877). The study conducted by the Deloitte firm at the request of Signature (attached to its observations in response to the notification of grievances) estimates the amount of the vertical road signage market at 280 million euros per year (reference 10 578 and following), which aligns with the statements of Signature and Lacroix Signalisation.</w:t>
      </w:r>
    </w:p>
    <w:p>
      <w:r>
        <w:t>359. The Deloitte study estimates the "recurring markets" (multi-year contracts with purchase orders) at a total of 120 million euros per year (43% of the total turnover of the sector estimated at 280 million euros), the "diffuse" markets (consultations outside of calls for tenders) at 115 million euros, and the one-off deals at 45 million euros. According to this study, the "recurring" markets for national roads (RN) and departmental roads (RD) would represent 60 to 65% of the total, amounting to a turnover of around 70 to 80 million euros. The "Cities" markets, representing the remainder of the "recurring" markets, are estimated in the aforementioned study to be between 40 and 50 million euros.</w:t>
      </w:r>
    </w:p>
    <w:p>
      <w:r>
        <w:t>360. It appears from a table in the Deloitte study reproduced in point 365 of this decision that, concerning the recurring markets, the "majors" held market shares ranging from 78% to 83% during the period from 2002 to 2006, the year the cartel ended. The share of other cartel members (Signaux Laporte, SDS, FCS, Nadia Signalisation) fluctuated between 8% and 14% during the same period. In total, the members of the agreement thus held a market share fluctuating around 90% (from 87% to 92% depending on the years).</w:t>
      </w:r>
    </w:p>
    <w:p>
      <w:r>
        <w:t>On the duration of the practices</w:t>
      </w:r>
    </w:p>
    <w:p>
      <w:r>
        <w:t>361. As recalled in point 262 above, the vertical road signage cartel was implemented over a continuous period of approximately ten years, from 1997 to March 14, 2006, the date of the raid at the restaurant Le Pré Catelan, although some companies, such as SES and Signaux Laporte, may have intermittently distanced themselves from the agreement, while others, such as Nord Signalisation, FCS, and Nadia Signalisation, participated for a more limited period in the implementation of the agreement. This caused significant damage to the vertical road signage sector during the period in question, and more broadly to the economy, as the clients of the parties involved were primarily, as mentioned above, local authorities and state services.</w:t>
      </w:r>
    </w:p>
    <w:p>
      <w:r>
        <w:t>On the conjunctural and/or structural consequences of the practices</w:t>
      </w:r>
    </w:p>
    <w:p>
      <w:r>
        <w:t>On the hindrance to market access for small and medium-sized enterprises not members of the cartel</w:t>
      </w:r>
    </w:p>
    <w:p>
      <w:r>
        <w:t>362. As recalled in point 96 above, the president of Lacroix Signalisation acknowledged, regarding the "blacklist" of resellers attached to the document "Rules," that "the goal was not to work with these companies." The president of Sud-Ouest Signalisation (SOS) stated: "I thought I was on the blacklist before I received the documents from the criminal case as a civil party, because we noticed that the discounts from the members of the agreement were not the same when we withdrew a file."</w:t>
      </w:r>
    </w:p>
    <w:p>
      <w:r>
        <w:t>363. The president of Signaux Girod indicated: "There are always companies not part of the agreement that respond, so it is a matter of determining a smart offer for the company that has leadership by trying to assess the price level at which the company or companies not part of the agreement will respond." It follows that, by the admission of some participants in the agreement, it tended to make it more difficult, if not impossible, for small operators who did not participate.</w:t>
      </w:r>
    </w:p>
    <w:p>
      <w:r>
        <w:t>On the rigidity of market shares of the main manufacturers of signs</w:t>
      </w:r>
    </w:p>
    <w:p>
      <w:r>
        <w:t>364. The table in the Deloitte study reproduced in the following point presents the evolution of market shares of the main operators active in the "recurring" markets for the manufacture of vertical traffic signs. Signature argues that this table demonstrates the absence of effect of the agreement, as the market shares of many of its members increased after the end of the agreement. However, the primary objective of the agreement was to divide the markets among its various members to facilitate stability or an increase in prices; it would not be surprising at all if the market shares of cartel members increased after the agreement ended, quite the contrary.</w:t>
      </w:r>
    </w:p>
    <w:p>
      <w:r>
        <w:t>365. Furthermore, this table does not show a marked evolution of market shares. Thus, the cumulative market share of the members of the agreement varied between 87% and 92% before 2006, then between 91% and 93% from 2007 onwards. There is therefore no obvious break starting in 2007. The only notable change at the end of the agreement is that of the market share of Lacroix Signalisation, which increases significantly from 2007, rising from 20% in 2006 to 32% in 2009. It had indeed already increased between 2002 and 2006, but to a much lesser extent (from 15% to 20%). This evolution seems to occur largely at the expense of Signaux Girod, which loses 6 percentage points of market share between 2006 and 2009. Rather than revealing an absence of effect of the agreement, this evolution in the distribution of market shares among the members of the agreement would rather confirm that the agreement had the effect of freezing market shares among its members and that its dissolution resulted in a revival of competitive dynamics among these same members. Thus, the agreement seems to have disincentivized Lacroix Signalisation from capturing, notably through lower prices, market shares at the expense of its competitors, which it began to do immediately after the cartel's dissolution.</w:t>
      </w:r>
    </w:p>
    <w:p>
      <w:r>
        <w:t>On the "surprice" resulting from the implementation of the agreement</w:t>
      </w:r>
    </w:p>
    <w:p>
      <w:r>
        <w:t>366. Although it is not necessary to demonstrate that the agreement in question resulted in a surprice, it is nonetheless appropriate to note that several elements</w:t>
      </w:r>
    </w:p>
    <w:p>
      <w:r>
        <w:rPr>
          <w:b/>
        </w:rPr>
        <w:t>[Pages 106–108]</w:t>
      </w:r>
    </w:p>
    <w:p>
      <w:r>
        <w:t>concordant evidence attests to the certain and significant nature of a surcharge in the market for the manufacture of traffic signs.</w:t>
      </w:r>
    </w:p>
    <w:p>
      <w:r>
        <w:t>367. First of all, as indicated in the report, the consistent testimonies of several business leaders report very significant price decreases, on the order of 10 to 20%, following the collapse of the cartel. These decreases are, according to some producers, the result of a genuine "price war" that followed the end of the agreement (see in particular the statements of Mr. A..., president of Lacroix Signalisation, references 3697 and following, and Mr. P..., president of Signature, references 4898 and following). Such statements can contribute, implicitly, to corroborating the existence of a significant effect of the practices in question on prices.</w:t>
      </w:r>
    </w:p>
    <w:p>
      <w:r>
        <w:t>368. Furthermore, the study produced by the Deloitte firm in support of Signature concludes that in the case of this company, the agreement resulted in a surcharge estimated between 6 and 7%, measured across the entire market for vertical traffic signs. The establishment of this surcharge is based on (i) a comparison of the financial structure of Signature with that of non-member competitors of the agreement, who therefore could not benefit from the market allocation organized by the agreement, (ii) a comparison of the bids made by Signature and by non-member competitors of the agreement in twelve tenders won by the latter, (iii) an analysis of the evolution of prices and manufacturing costs. These comparative exercises provide a relevant quantification, albeit potentially conservative, since produced by a party that had no objective interest in exaggerating the consequences of the agreement, of the surcharge attributed, according to Signature, to this practice. Moreover, it should also be noted that the comparisons (i) and (ii) outlined above use data drawn from non-member competitors of the agreement even though the latter were, according to several sources, informed of the agreement and therefore adapted their commercial proposals accordingly. The estimates of the surcharge derived from these comparisons thus constitute underestimations of the surcharge actually imposed on buyers by the authors of the collusive practice.</w:t>
      </w:r>
    </w:p>
    <w:p>
      <w:r>
        <w:t>369. Furthermore, Lacroix Signalisation presents a table in its memorandum (annex 3) showing the evolution of its operating profit from 2002 to 2009. It appears that this profit varied from 8% to 13.4% during the period 2002-2006. This company indicates that during the same period, the average gross margin of the company varied from 64.7% (2002-2005) to 63.9% (2008-2009). It specifies (reference 11994) that the level of discount granted in the context of multi-year contracts is "always higher" than the discounts granted on orders taken in "bulk." Thus, "the increase in the share of revenue generated from tenders at the expense of that generated in bulk necessarily leads to an overall increase in the average discount level and therefore a deterioration in the gross margin level." However, the average percentage of revenue generated respectively from multi-year contracts and from "bulk" contracts is 33 to 36% and 64 to 66% during the period from 2003 to 2006, compared to 40 to 48% and 52 to 60% between 2007 and 2009.</w:t>
      </w:r>
    </w:p>
    <w:p>
      <w:r>
        <w:t>370. The average discount gap relative to net revenue is estimated at 5% and the increase in the share of revenue generated from tenders is more than 10% (33% in 2005, 34% in 2006 compared to 47% in 2008), it follows that the decrease in the gross margin rate attributable to the relative increase in tenders in revenue, assumed to be independent of the practice, is 0.5% (5%-10%). However, if we consider the variation in the average gross margin rate observed between 2002-2005, on the one hand, and 2008-2009, on the other hand, this rate decreased by 0.8% (reference 11993). The gross margin rate having decreased by 0.3% between the periods 2002-2005 and 2008-2009 independently of the evolution of the composition of revenue between tenders and bulk (0.8%-0.5%), an estimate of the over-margin attributable to the cartel could be deduced, provided that it is assumed that no other factor independent of the cartel, on the one hand, and the evolution of the composition of revenue between tenders and bulk, on the other hand, could have influenced the margin rate.</w:t>
      </w:r>
    </w:p>
    <w:p>
      <w:r>
        <w:t>371. However, the significant number of factors, other than the collapse of the cartel and the evolution of the relative share of tenders in revenue, that may have influenced the evolution of the margin rate during the considered period makes such an estimate unconvincing. Indeed, the opening of the market at the European level, the threats of entry, the evolution of input costs, as well as that of demand, are all factors that cannot be ignored when estimating the impact of the agreement on margins. The Deloitte firm, which compares the evolution of margin rates of Signature with those of non-member competitors of the cartel, proposes a method that takes into account several of these elements and appears in this regard more credible.</w:t>
      </w:r>
    </w:p>
    <w:p>
      <w:r>
        <w:t>372. Moreover, nothing allows us to assert with certainty that the evolution of the relative share of tenders in revenue is independent of the end of the practices, quite the contrary if we consider that the practices notably consisted of the coordination of cartel members for the allocation of markets. The collapse of the cartel has therefore likely had the effect of modifying the relative share of tenders in the revenue of its former members since this share was no longer dictated by the coordination of companies but by the competitive dynamics inherent to normal market conditions.</w:t>
      </w:r>
    </w:p>
    <w:p>
      <w:r>
        <w:t>373. Finally, it should be recalled that the Competition Authority is not required to precisely quantify the damage to the economy, which in any case cannot be limited to the excess profit, as would the judge of compensation. It is therefore only a matter of providing an order of magnitude of a surcharge or an over-margin, and not measuring them in an indisputable manner.</w:t>
      </w:r>
    </w:p>
    <w:p>
      <w:r>
        <w:t>374. Consequently, a global assessment of the damage based on a bundle of indicators, consisting of various testimonies in the file, establishing price decreases of the order of 10 to 20% following the collapse of the cartel, or the study proposed by the Deloitte firm concluding to "a surcharge of between 5 and 7% compared to the price that would have resulted from the normal play of competition," which converge to establish that the surcharge is likely within an order of magnitude of 5 to 10% at a minimum, is sufficient to conclude that in this case the damage to the economy is, on the one hand, certain and, on the other hand, very significant. Applied to the revenue affected by the practices, it necessarily leads to this damage being expressed in tens of millions of euros.</w:t>
      </w:r>
    </w:p>
    <w:p>
      <w:r>
        <w:t>b) The significance of the damage caused by the practices of Sodilor in the plastic signaling market (supply of safety and marking equipment in plastic)</w:t>
      </w:r>
    </w:p>
    <w:p>
      <w:r>
        <w:t>375. Sodilor, which belongs to the Plastic Omnium group, has opposed since 2001 the entry into the plastic signaling market of a small and medium-sized enterprise, Signal Concept. These practices have been the subject of a procedure of non-contestation of grievances and commitments from Sodilor.</w:t>
      </w:r>
    </w:p>
    <w:p>
      <w:r>
        <w:t>376. The revenue generated in 2005 and 2006 by Sodilor amounted to approximately 15 million euros, to 16.6 million euros in 2007 and to 17.35 million euros in 2008. According to this company (references 6012 and following), the total purchases of safety and marking equipment in plastic by state services, departments, and municipalities amounted to 7.633 million euros in 2006, representing approximately 51% of its total revenue. This is not contested by Sodilor, which estimates the importance of the national market at around 35 million euros per year.</w:t>
      </w:r>
    </w:p>
    <w:p>
      <w:r>
        <w:t>377. According to the Deloitte firm (reference 13331), "the market affected by the practices must (therefore) be restricted to the recurring RN and RD markets, amounting to 4.8M € in 2007" and "the size of the market affected by the practices amounts to 2M€ in 2007. Finally, during the period 2003-2008, it appears that markets including J6 represent an average of 1.6 M €." Sodilor therefore estimates that this amount of 1.6 million euros per year at most is "the amount to be retained to assess the significance of the damage to the economy attributed to Sodilor over 7 years." Based on this figure, the calculation base for the damage to the economy would therefore be approximately 1.6 x 7 = 11.2 million euros for the period retained and not contested by Sodilor (2001 to 2007).</w:t>
      </w:r>
    </w:p>
    <w:p>
      <w:r>
        <w:t>378. However, the proposed calculation base for the damage cannot, contrary to what Sodilor argues, be retained as a "maximum" but as a "minimum," insofar as the practice implemented by Sodilor may have had effects of distrust from the purchasing services of local authorities and state services, informed of Signal Concept's inability to provide certificates of origin for J6, during markets concerning safety equipment other than J6 beacons.</w:t>
      </w:r>
    </w:p>
    <w:p>
      <w:r>
        <w:t>379. Furthermore, according to a comparative study conducted by the Deloitte firm, "the abuse of dominant position attributed to Sodilor has not been of a nature to increase its profits" (page 15 of the study). However, this assertion is not supported by any evidence, as the president of Sodilor admitted during his hearing that "discounts only go up to 50% in safety equipment."</w:t>
      </w:r>
    </w:p>
    <w:p>
      <w:r>
        <w:t>c) The significance of the damage caused by the practices implemented by 3M France in the market for the supply of plastic films intended for vertical signaling</w:t>
      </w:r>
    </w:p>
    <w:p>
      <w:r>
        <w:t>380. The incriminated practice implemented by 3M France consisted of discriminatory discount schedules in the market for retro-reflective films intended for manufacturers of traffic signs.</w:t>
      </w:r>
    </w:p>
    <w:p>
      <w:r>
        <w:rPr>
          <w:b/>
        </w:rPr>
        <w:t>[Pages 109–111]</w:t>
      </w:r>
    </w:p>
    <w:p>
      <w:r>
        <w:t>381. The damage caused by this practice occurs at two levels, both downstream, in the market for the manufacture of traffic signs, and upstream in the market for retro-reflective plastic films.</w:t>
      </w:r>
    </w:p>
    <w:p>
      <w:r>
        <w:t>The damage caused by 3M France's practices in the market for the manufacture of traffic signs</w:t>
      </w:r>
    </w:p>
    <w:p>
      <w:r>
        <w:t>382. The incriminated practice implemented by 3M France consisted of applying discriminatory discount schedules, as based, on the one hand, on an opaque accreditation procedure and, on the other hand, on the amount of net purchases from the previous year rather than the current year. As demonstrated, the resulting cost disadvantage for the discriminated companies was substantial.</w:t>
      </w:r>
    </w:p>
    <w:p>
      <w:r>
        <w:t>383. In doing so, the practice had the effect of hindering the competitive dynamism of the market for the manufacture of traffic signs by depriving growing or entering firms of the opportunity to benefit from prices as competitive as those granted to companies that had already contracted with 3M France. It thus prevented these companies from practicing prices as effective as they could have been if the rates had been defined in a non-discriminatory manner.</w:t>
      </w:r>
    </w:p>
    <w:p>
      <w:r>
        <w:t>384. This conclusion is not called into question by the comparison of price evolution (the so-called "difference-in-differences" method) between, on the one hand, those practiced in France during the cartel and, on the other hand, those practiced in "other countries" (Germany, Italy, Spain, the Netherlands, and Belgium) and in France after the cartel conducted by the Mapp firm. According to this comparison, Mapp concludes that "the price evolution in France and in the other countries was very similar, apart from the sharp drop in HI prices at the end of 2007 and the evolution of DG prices during the period of the alleged practices."</w:t>
      </w:r>
    </w:p>
    <w:p>
      <w:r>
        <w:t>385. However, the French market differs substantially from other European markets due to a large number of characteristics: total volumes and values of 3M's activity in each of the countries, average revenues per transaction or per customer, price levels and dynamics, number of products sold, or even the structure of local demands. The General Director of 3M France had implicitly admitted that each market has its own characteristics as different elements contribute to price differentiation (distribution, regulatory environment...).</w:t>
      </w:r>
    </w:p>
    <w:p>
      <w:r>
        <w:t>386. The graph submitted to the file and reproduced in point 280 of this decision reveals significant disparities in price levels between different national markets from 2003 to 2006, both for class 1 films and for class 2 films: thus, in 2004, the average price of class 2 film was below $25 in Italy while it exceeded $40 in France, representing a gap of around +60%. In 2005, the average price in the French market for the same type of films exceeded $40, while it was below $35 in Germany, at $40 in the United Kingdom, and at $25 in Italy. Only the markets of the Netherlands and Switzerland showed prices higher than those in France in 2004, 2005, and 2006. Price variations differ from one country to another: for example, in Germany, the price level of class 2 film remained the same in 2005 and 2006, while it was falling in the United Kingdom.</w:t>
      </w:r>
    </w:p>
    <w:p>
      <w:r>
        <w:t>387. However, practitioners who use the so-called "difference-in-differences" method, particularly to estimate the economic impact of anti-competitive situations (by differentiating the prices observed in the reference countries throughout the period and in France after the practices with the prices observed in France during the practices), recommend comparing markets with similar characteristics. They expressly advise against, contrary to what Mapp does on behalf of 3M France, comparing markets where the number of players and/or the functioning of competition are very different.</w:t>
      </w:r>
    </w:p>
    <w:p>
      <w:r>
        <w:t>388. Furthermore, since the demand directed at 3M France comes exclusively from local companies, there is no customer represented in multiple countries such that 3M France's pricing practices could have been compared across different countries for the same customer. It follows that the characteristics of each customer, whose average order volume is very heterogeneous between countries, cannot be satisfactorily taken into account in the analysis.</w:t>
      </w:r>
    </w:p>
    <w:p>
      <w:r>
        <w:t>389. The correlation of prices practiced by 3M between France and the other countries in the sample after the end of the cartel presented by Mapp does not validate the results of the so-called "difference-in-differences" method. Indeed, as indicated in the article by Simpson and Schmidt "Difference-in-difference Analysis in Antitrust: A Cautionary Note," and as recalled by the Competition Council in its decision No. 09-D-05 of February 2, 2009, regarding practices implemented in the temporary labor sector: "the difference-in-differences method relies [...] on the assumption that the markets being compared react similarly to changes in the environment (for example, shocks affecting demand or costs). That is why practitioners who use this method, particularly to estimate the economic impact of anti-competitive situations, recommend comparing markets with similar characteristics. They expressly advise against comparing markets where the number of players and the functioning of competition are very different."</w:t>
      </w:r>
    </w:p>
    <w:p>
      <w:r>
        <w:t>390. However, the correlation of 3M's prices between France and the other countries presented by Mapp on behalf of 3M, which does not respond to the criticism mentioned above, is not demonstrative for several reasons:</w:t>
        <w:br/>
        <w:t>– First, as previously indicated, the use of "difference-in-differences" models requires that the compared samples have comparable supply and demand structures to ensure that exogenous shocks (such as cost or regulatory shocks) will have the same impact on prices. However, the demand structure is very different from one country to another, with 3M having the most concentrated demand in Europe in France. The average revenue that 3M obtains per customer or per contract is indeed the highest there. The supply structures, on the other hand, are not observable. Finally, as indicated in the report in point 27: "3M indicates that unlike French legislation, which distinguishes only 2 categories of films, most national legislations define a third class ('class 3')." This is an additional factor of differentiation in European pricing dynamics compared to France, given that each class of products has a different cost;</w:t>
      </w:r>
    </w:p>
    <w:p>
      <w:r>
        <w:t>– Secondly, the correlation of 3M's prices between France and the other countries in the sample does not validate the selection of reference samples. On the contrary, it should be possible to predict that the price dynamics should theoretically be similar, particularly because the price formation mechanisms are identical (including supply and demand structures), so that any differences observed empirically could be attributed to the practice if it is proven that it only occurred in the other countries;</w:t>
      </w:r>
    </w:p>
    <w:p>
      <w:r>
        <w:t>– Thirdly, the correlation of 3M's prices between France and the other countries in the sample is based on a short period covering April 2006 – December 2007, which does not allow for sufficient temporal perspective.</w:t>
      </w:r>
    </w:p>
    <w:p>
      <w:r>
        <w:t>391. Finally, Mapp's data do not allow for the observation of the existence of "double net" prices in other European countries, unlike in France, so it should be concluded that year-end discounts are not integrated into this analysis. The coefficient calculated by Mapp therefore only reflects the differences in net prices and not double net prices, meaning that they do not take into account the year-end discounts that play a crucial role in 3M's pricing strategy.</w:t>
      </w:r>
    </w:p>
    <w:p>
      <w:r>
        <w:t>392. The analysis of the price dynamics of 3M France as proposed by Mapp does not therefore allow for the conclusion of the absence of damage to the economy due to the abuse of its dominant position. Moreover, if the absence of a break in the price dynamics observed in France after the collapse of the downstream cartel is not evident, it cannot, in any case, be demonstrative given the limited temporal perspective available.</w:t>
      </w:r>
    </w:p>
    <w:p>
      <w:r>
        <w:t>The limitation of access to the national market for retro-reflective films and that of vertical road signs by 3M France</w:t>
      </w:r>
    </w:p>
    <w:p>
      <w:r>
        <w:t>393. 3M France has extensively explained, in its written observations, the conditions of its "historical success" in the market for retro-reflective films and being "the origin of the retro-reflective film market." Thus, the 3M group indicated that it was "the first company to offer a microprismatic retro-reflective film in France with the 'Diamond Grade' ('DG') film launched in 1989." In 2004, 3M France established a new industrial orientation based on the "introduction of a more efficient microprismatic film manufactured according to a new, more economical and environmentally friendly process," the High Intensity Prismatic (HIP) film, introduced to the French market in 2006. This manufacturer ultimately admitted to having "initiated the introduction of each new generation of retro-reflective films."</w:t>
      </w:r>
    </w:p>
    <w:p>
      <w:r>
        <w:t>394. 3M France also stated, regarding its main competitors: "NCI only sells one microprismatic product in France, the 'Crystal Grade' film (...). It is only very recently that Avery seems to have decided to develop its activities in vertical signaling applications in France after obtaining certification in 2007 for two microbead films (of the EG and HOI types) and a microprismatic film including a fluorescent film competing with 3M's 'DG Fluo'." (...) T2S "does not offer microprismatic films."</w:t>
      </w:r>
    </w:p>
    <w:p>
      <w:r>
        <w:t>395. 3M France cannot validly retain as a hypothesis (first Mapp report, page 25) that "the DG Fluo constitutes the uncontested part of 3M's offer."</w:t>
      </w:r>
    </w:p>
    <w:p>
      <w:r>
        <w:rPr>
          <w:b/>
        </w:rPr>
        <w:t>[Pages 112–114]</w:t>
      </w:r>
    </w:p>
    <w:p>
      <w:r>
        <w:t>Mapp also acknowledges (p. 27, point 60 of the latest Mapp report attached to the memorandum of 3M France) that this "undisputed" share could reach […].</w:t>
      </w:r>
    </w:p>
    <w:p>
      <w:r>
        <w:t>396. Furthermore, as previously recalled, the converging statements from the "majors" of road signage completely contradict the hypothesis retained by 3M France that the percentage of class 2 films would have represented between […] and […] of the turnover of panel producers. This share is indeed estimated to be between 50% and 60% of the cost of panels according to Lacroix Signalisation. Similarly, 3M France deemed the estimate retained by the Deloitte report, according to which the share of films in the cost of panels would be around 30%, to be "interesting."</w:t>
      </w:r>
    </w:p>
    <w:p>
      <w:r>
        <w:t>397. The opaque accreditation system and the discriminatory scale established by 3M France have, given the share of class 2 film in the cost price and the captive nature of certain products, necessarily had the effect of further reinforcing the difficulties already encountered downstream by non-member SMEs of the agreement in accessing the road signage market in France due to the practices directed against them by said cartel. The level of prices practiced attests that 3M France used its dominant position to extract comfortable margins until the arrival of competition for certain products, which is confirmed in these terms by Signature (reference 13330): "the tender won by 3M in June 2006 indeed allowed Signature to benefit from better rates since they have generally decreased (except for Class 2 Diamond Grade)."</w:t>
      </w:r>
    </w:p>
    <w:p>
      <w:r>
        <w:t>398. Finally, the practices attributed to 3M France have, due to the advantage conferred to the four major players in vertical signage in France and their cartelized market shares, as well as the standards in force at the national level across the sector, limited the access of new competitors to the national market for retro-reflective films. The limitation has been effective even if said competitors may have been less efficient than 3M. As recognized by the European Commission, in certain circumstances, a less efficient competitor can indeed also exert a constraint that must be taken into account when determining whether a specific pricing behavior leads to anti-competitive exclusion.</w:t>
      </w:r>
    </w:p>
    <w:p>
      <w:r>
        <w:t>4. ON RECIDIVISM</w:t>
      </w:r>
    </w:p>
    <w:p>
      <w:r>
        <w:t>399. Signaux Girod and Signaux Laporte argue that the previous practices sanctioned in 2003 did not concern agreements between competitors, but rather consultations within the framework of submissions to calls for tenders between companies of the same group and that, consequently, they cannot be reproached for any recidivism.</w:t>
      </w:r>
    </w:p>
    <w:p>
      <w:r>
        <w:t>400. Aximum (formerly Somaro) argues that its previous conviction concerned a market different from that of vertical road signage, which is the only one involved in this decision, and that consequently it cannot be reproached for having repeated similar practices "in the same sector."</w:t>
      </w:r>
    </w:p>
    <w:p>
      <w:r>
        <w:t>401. As emphasized by the Competition Council in its decision No. 07-D-33 of October 15, 2007, regarding practices implemented by France Télécom in the broadband Internet access sector, the recidivism referred to in Article L. 464-2 I of the Commercial Code constitutes an aggravating circumstance justifying an increase in the amount of the sanction, particularly in light of the deterrent objective pursued by its sanction policy (point 112).</w:t>
      </w:r>
    </w:p>
    <w:p>
      <w:r>
        <w:t>402. Recidivism can be established when four conditions are met:</w:t>
        <w:br/>
        <w:t>a. a previous infringement of competition law must have been established before the commission of the new practices;</w:t>
        <w:br/>
        <w:t>b. the latter must be identical or similar to those that were the subject of the previous infringement finding;</w:t>
        <w:br/>
        <w:t>c. the latter must have become definitive on the date when the Competition Authority rules on the new practices;</w:t>
        <w:br/>
        <w:t>d. the time elapsed between the previous infringement finding and the commission of the new practices must be taken into account to call for a response proportionate to the company's propensity to disregard competition rules (see, for the reminder of these four conditions, decision No. 09-D-36 of December 9, 2009, regarding practices implemented by Orange Caraïbe and France Télécom in various markets for electronic communications services in the departments of Martinique, Guadeloupe, and Guyane, confirmed on this point by the ruling of the Paris Court of Appeal of September 23, 2010).</w:t>
      </w:r>
    </w:p>
    <w:p>
      <w:r>
        <w:t>On the existence of a prior infringement finding</w:t>
      </w:r>
    </w:p>
    <w:p>
      <w:r>
        <w:t>403. The fact that the practices began before a previous infringement was established does not suffice to deprive the Competition Authority of the possibility of establishing recidivism as an aggravating circumstance when the practices, of a continuous nature, continued after this first infringement finding.</w:t>
      </w:r>
    </w:p>
    <w:p>
      <w:r>
        <w:t>404. Thus, in its decision No. 07-D-50 of December 20, 2007, regarding practices implemented in the toy distribution sector, the Competition Council established recidivism concerning practices committed during the years 2000 to 2003, given a finding of infringement on September 25, 2003, and based on the facts established during the period following this finding (October-December 2003). This solution was validated by the Paris Court of Appeal in its ruling of January 28, 2009, Epsé Joué Club, cited above.</w:t>
      </w:r>
    </w:p>
    <w:p>
      <w:r>
        <w:t>405. The courts of the European Union follow a similar analysis. In a case involving the company Lafarge, the judges considered that the Commission rightly established recidivism as an aggravating circumstance, since the company continued to participate in the cartel in question for more than four years after the decision adopted in a previous case (judgment of the Court of First Instance of July 8, 2008, Lafarge/Commission, T-54/03, Rec. p. II-120, points 738 and 739, confirmed by the judgment of the Court of June 17, 2010, C-413/08, not yet published in Rec., point 91).</w:t>
      </w:r>
    </w:p>
    <w:p>
      <w:r>
        <w:t>406. In this case, concerning first the cartel in the vertical road signage market, it should be recalled that, although the cartel among the main panel manufacturers was established in 1997, prior to the decision of the Competition Council No. 03-D-07 of February 4, 2003, regarding practices identified during the procurement of vertical road signage panels by local authorities, it continued until the beginning of 2006. Lacroix Signalisation, Signaux Girod, and Signaux Laporte therefore continued, in the context of this case, anti-competitive practices even though a previous infringement of competition law had been established against them by the Competition Council.</w:t>
      </w:r>
    </w:p>
    <w:p>
      <w:r>
        <w:t>407. Regarding the practices attributed to Somaro (now Aximum), they continued until 2006, while a previous infringement of competition law had been established by the Competition Council on December 6, 2005, by decision No. 05-D-67 regarding horizontal road signage in the Picardie and Nord-Pas-de-Calais regions.</w:t>
      </w:r>
    </w:p>
    <w:p>
      <w:r>
        <w:t>On the definitiveness, as of the date of this decision, of the infringement finding</w:t>
      </w:r>
    </w:p>
    <w:p>
      <w:r>
        <w:t>408. The two previous decisions by which Lacroix Signalisation, Signaux Girod, and Signaux Laporte, on the one hand, and Somaro, on the other hand, were condemned have become definitive, as they were confirmed by the Paris Court of Appeal in its rulings dated respectively November 18, 2003, and July 4, 2006.</w:t>
      </w:r>
    </w:p>
    <w:p>
      <w:r>
        <w:t>On the identity or similarity of practices</w:t>
      </w:r>
    </w:p>
    <w:p>
      <w:r>
        <w:t>409. Recidivism aims to address cases in which a company previously sanctioned for a particular type of behavior again implements identical or similar practices. Recidivism can be established when the practices are identical or similar in their same object or anti-competitive effect, as recalled by the Paris Court of Appeal in its ruling of September 23, 2010, cited above.</w:t>
      </w:r>
    </w:p>
    <w:p>
      <w:r>
        <w:t>410. In this case, Signaux Girod and Signaux Laporte cannot effectively argue that the practices sanctioned in 2003 concerned not agreements between competitors but consultations between companies of the same group. Indeed, both types of practices had the object and effect of misleading the contracting authorities regarding the reality of competition during competitive bidding procedures for road signage contracts.</w:t>
      </w:r>
    </w:p>
    <w:p>
      <w:r>
        <w:t>411. Similarly, regarding the behavior of Aximum that led to decision No. 05-D-67, cited above, and the practices in question in this case, it should be noted that these are two types of practices that also had the object and effect of misleading public contracting authorities regarding the reality of competition in the road signage sector, without it being necessary for the practices to concern the same category of products.</w:t>
      </w:r>
    </w:p>
    <w:p>
      <w:r>
        <w:t>412. In light of all the circumstances of the case, recidivism should therefore be established against Lacroix Signalisation, Signaux Girod, Signaux Laporte, and Aximum, taking into account the fact that only the continuation of the infringement after February 4, 2003, for the first three, and after December 6, 2005, for Aximum, characterizes such recidivism.</w:t>
      </w:r>
    </w:p>
    <w:p>
      <w:r>
        <w:t>413. Consequently, it is appropriate to apply, on the one hand, an increase of 25% concerning Lacroix Signalisation, Signaux Girod, and Signaux Laporte, and, on the other hand, an increase of 20% concerning Aximum.</w:t>
      </w:r>
    </w:p>
    <w:p>
      <w:r>
        <w:rPr>
          <w:b/>
        </w:rPr>
        <w:t>[Pages 115–117]</w:t>
      </w:r>
    </w:p>
    <w:p>
      <w:r>
        <w:t xml:space="preserve">5. ON THE PROCEDURE OF NON-CONTESTATION OF THE ALLEGATIONS  </w:t>
        <w:br/>
        <w:t xml:space="preserve">a) On the assessment of the commitments proposed by SES, Signature, Lacroix Signalisation, Signaux Girod, and Sodilor  </w:t>
        <w:br/>
        <w:t xml:space="preserve">414. SES has made commitments both for itself and on behalf of its subsidiary, the company Acces Signes. Signature has made commitments "both in its own name and on behalf of its operational subsidiaries in the vertical signage sector, in France as well as in the European Union, of which Signature SA is the majority shareholder, namely: the French company FARCOR SAS; the French company SIGNATURE TRAFFIC SYSTEMS SAS; the French company SODILOR SAS (in addition to those it subscribes to elsewhere); the English law company Signature LLC; the Spanish law company SIGNATURE SENALIZATION SA." Lacroix Signalisation has made commitments for itself and its subsidiaries. Signaux Girod has made commitments "both in its own name and on behalf of its operational subsidiaries in the vertical signage sector, in France as well as in the European Union, of which Signaux Girod is the majority shareholder."  </w:t>
        <w:br/>
        <w:t xml:space="preserve">415. The commitments proposed by Signaux Girod, Lacroix Signalisation, SES, and Signature concern, in addition to the promise not to collude in the future, which does not in itself justify any reduction of sanction since the parties clearly have the obligation to comply with the law, the establishment of training and awareness programs for staff on competition law, potentially leading to modifications of employment contracts. They also include provisions to clarify their relationships with their professional organizations, notably not to be represented at meetings where the specific agenda has not been communicated to them in advance. Lacroix Signalisation and SES have also expressly committed to establishing an internal alert procedure regarding the existence of potential illegal practices under competition law.  </w:t>
        <w:br/>
        <w:t xml:space="preserve">416. Signaux Girod, Lacroix Signalisation, SES, and Signature have also made specific commitments aimed at preventing the implementation of anti-competitive practices in the case of responding to calls for tenders in groupings or in the context of subcontracting.  </w:t>
        <w:br/>
        <w:t xml:space="preserve">417. SES and Signature have finally committed to establishing transparent and non-discriminatory pricing intended to allow any final or intermediary customer to procure their products.  </w:t>
        <w:br/>
        <w:t xml:space="preserve">418. Sodilor, in a dominant position in its market, has made commitments aimed at improving its relationships with resellers and competing companies presenting themselves as customers. It thus commits to supplying, under normal commercial conditions, all competing companies that request it, with security products, on non-discriminatory terms equivalent to those applied to companies outside the group to which Sodilor belongs and whose orders are comparable in terms of solvency, volumes, and payment terms. Sodilor commits to establishing objective, transparent, and non-discriminatory pricing accessible to any competing company wishing to procure from it security signage products under conditions that do not allow Sodilor to exclude it through predatory pricing practices.  </w:t>
        <w:br/>
        <w:t xml:space="preserve">419. Sodilor also prohibits any practice likely to influence the choices of project owners, particularly during the preparation of specifications.  </w:t>
        <w:br/>
        <w:t xml:space="preserve">420. Finally, Sodilor commits to implementing a training program for staff on competition law.  </w:t>
        <w:br/>
        <w:t xml:space="preserve">421. All the commitments made by these five companies within the framework of the non-contestation procedure appear substantial, partly verifiable, and likely to prevent in particular contentious practices of the same nature as those examined in this case. They therefore lead, in accordance with the proposal made by the deputy general rapporteur during the session of September 14, 2010, to grant a 25% reduction in sanction to Lacroix Signalisation and SES and a 20% reduction to Signature, Signaux Girod, and Sodilor.  </w:t>
        <w:br/>
        <w:t xml:space="preserve">422. These significant reduction rates are justified in this case, particularly considering that, alongside the training and awareness programs alone, the commitments made include, as applicable, the establishment of an alert procedure and behavioral measures aimed at guiding the commercial practices of the parties in the direction of compliance with competition rules.  </w:t>
        <w:br/>
        <w:t xml:space="preserve">b) On the particular situation of Signaux Laporte (now Laporte Service Route)  </w:t>
        <w:br/>
        <w:t xml:space="preserve">423. In its response memorandum, during the session of September 14, 2010, as well as in a note submitted to the Competition Authority on October 18, 2010, Signaux Laporte reproaches the investigation services for not having drawn all the consequences from the request it had duly made in its observations in response to the notification of allegations regarding the non-contestation procedure. It considers that, since it did not contest the allegation that had been notified to it and has implemented the voluntarily undertaken commitments in its observations, a reduction in the amount of the sanction should be granted to it.  </w:t>
        <w:br/>
        <w:t xml:space="preserve">424. In its observations of February 16, 2009, in response to the notification of allegations, Signaux Laporte indeed stated that it did not contest the allegation that had been notified to it and requested to benefit from the provisions of III of Article L. 464-2 of the Commercial Code. It also committed to modifying its behaviors for the future. Certainly, as the deputy general rapporteur pointed out during the session, no formal record of the non-contestation procedure was established. However, it must be noted that Signaux Laporte's request was made within the deadline for submitting observations and, moreover, before the notification of the report of April 22, 2010. It is also mentioned in point 297 of the latter that "Signaux Laporte did not contest the allegation that had been notified to it and has undertaken commitments for the future."  </w:t>
        <w:br/>
        <w:t xml:space="preserve">425. Furthermore, its renunciation to contest the notified allegation appears clear, complete, and unambiguous. Its observations indeed only concern the severity of the practices in question, the existence of significant harm to the economy, and the issue of reiteration.  </w:t>
        <w:br/>
        <w:t xml:space="preserve">426. Finally, Signaux Laporte detailed, in its observations, the commitments it undertakes to make for the future, namely, firstly, the training of its managers and employees on competition law, after which a code of conduct will be developed; secondly, the modification of its internal regulations to encourage its employees to comply with competition rules (the possibility of applying a sanction in case of violation, such as dismissal of the violator); and thirdly, the dissemination of information regarding this decision within the company and the appointment of a responsible person to ensure compliance with the commitments thus made and to alert the general management in case of violation of these commitments.  </w:t>
        <w:br/>
        <w:t xml:space="preserve">427. Given the particular circumstances of the case, the Authority decides to grant Signaux Laporte the benefit of the provisions of III of Article L. 464-2 of the Commercial Code, taking into account in particular that no discussion has been engaged between this company and the investigation services regarding the content of the commitments proposed in the said observations.  </w:t>
        <w:br/>
        <w:t xml:space="preserve">428. In light of the preceding considerations, the amount of the sanction imposed on Signaux Laporte will be reduced by 15%.  </w:t>
        <w:br/>
        <w:t xml:space="preserve">6. ON THE INDIVIDUAL SITUATION OF THE COMPANIES  </w:t>
        <w:br/>
        <w:t xml:space="preserve">a) The members of the agreement  </w:t>
        <w:br/>
        <w:t xml:space="preserve">On the role played in the agreement  </w:t>
        <w:br/>
        <w:t xml:space="preserve">429. It should be noted that Lacroix Signalisation, Signature, SES alone or integrated into Aximum, and Signaux Girod constituted the "core" of the agreement, as acknowledged by the president of Signaux Girod (see point 223 above). However, the role of leader constitutes an aggravating circumstance for the individualization of the sanction (see, in this sense, the ruling of the Court of Cassation of February 18, 2004, OCP Répartition, cited above).  </w:t>
        <w:br/>
        <w:t xml:space="preserve">430. In contrast, Nord Signalisation denounced the agreement, thus causing its implosion, without however making a request for leniency (the conditions for which are provided for in the procedural notice of April 11, 2006). Given the particular circumstances of the case, this will be taken into account in determining the sanction that will be imposed on it (see, in this sense, the decision of the Competition Council No. 05-D-69 of December 15, 2005, regarding anti-competitive practices identified in the roadworks sector in Seine-Maritime, points 275 and 276).  </w:t>
        <w:br/>
        <w:t xml:space="preserve">On the duration of participation  </w:t>
        <w:br/>
        <w:t xml:space="preserve">431. Regarding Signaux Laporte, FCS, Nord Signalisation, and Nadia Signalisation, the duration of their participation in the agreement, as established in points 222 to 249 above, is shorter than that retained against the other members (except for SES). This will therefore be taken into account in assessing the amount of the sanction that will be imposed on them. The withdrawal of SES from the agreement for one year (see point 225 above) will also be considered in the calculation of the sanction imposed on Aximum as the parent company of SES during the period 1998-2006.  </w:t>
        <w:br/>
        <w:t xml:space="preserve">On belonging to a group  </w:t>
        <w:br/>
        <w:t>432. Signature considers that its membership in the Burelle group until June 30, 2007, and then in the Plastic Omnium group after the cessation of the agreement did not play</w:t>
      </w:r>
    </w:p>
    <w:p>
      <w:r>
        <w:rPr>
          <w:b/>
        </w:rPr>
        <w:t>[Pages 118–120]</w:t>
      </w:r>
    </w:p>
    <w:p>
      <w:r>
        <w:t>aucun rôle dans les mécanismes du comportement anticoncurrentiel qui lui est imputé.</w:t>
      </w:r>
    </w:p>
    <w:p>
      <w:r>
        <w:t>433. However, this argument, assuming it is proven, does not prevent the Authority from taking into account the fact that the company to which it attributes the infringement belongs to a small company or, on the contrary, has a significant or even considerable scope of activity and financial power.</w:t>
      </w:r>
    </w:p>
    <w:p>
      <w:r>
        <w:t>434. Indeed, the obligation to proportion the sanction to the individual situation of the company or, when applicable, to the group to which it belongs may, even in this case, lead to the sanction being, in consideration of a given infringement, higher in the case of a powerful company or one integrated into a large group than in that of a small or medium-sized enterprise. Otherwise, the sanction imposed in the first hypothesis would not only be disproportionate but would also not be capable of ensuring individual deterrence with respect to the interested party.</w:t>
      </w:r>
    </w:p>
    <w:p>
      <w:r>
        <w:t>435. The same conclusion applies to other companies that find themselves in a situation comparable, in this regard, to that of Signature, namely Lacroix Signalisation and Aximum.</w:t>
      </w:r>
    </w:p>
    <w:p>
      <w:r>
        <w:t>436. It follows that the membership of the aforementioned companies in a group with particularly high revenue constitutes an individual circumstance leading to an increase in their sanction.</w:t>
      </w:r>
    </w:p>
    <w:p>
      <w:r>
        <w:t>On the absence of prior infringement</w:t>
      </w:r>
    </w:p>
    <w:p>
      <w:r>
        <w:t>437. Signature argues that it has never previously been found guilty of infringements of competition rules.</w:t>
      </w:r>
    </w:p>
    <w:p>
      <w:r>
        <w:t>438. In this regard, while the Competition Authority must take into account the recurrence of anti-competitive practices as aggravating criteria for the sanction, the absence of prior infringement constitutes normal behavior that the Authority does not have to regard as a mitigating circumstance (see, in this sense, the judgment of the Court of First Instance of the European Communities of December 17, 1991, Enichem Anic/Commission, T-6/89, Rec. p. II-1623, point 295).</w:t>
      </w:r>
    </w:p>
    <w:p>
      <w:r>
        <w:t>439. It follows that this circumstance is not likely to influence the amount of the sanction imposed on Signature downwards.</w:t>
      </w:r>
    </w:p>
    <w:p>
      <w:r>
        <w:t>b) Sodilor and 3M France</w:t>
      </w:r>
    </w:p>
    <w:p>
      <w:r>
        <w:t>440. Regarding the practices implemented by Sodilor and 3M France, the elements defined above have already been subject to individual assessment concerning them (see, in this regard, the points relating to the severity of the practices and the damage to the economy). Membership in a powerful group that concerns each of them constitutes an element of individualization leading to an increase in their sanction.</w:t>
      </w:r>
    </w:p>
    <w:p>
      <w:r>
        <w:t>7. ON THE AMOUNT OF SANCTIONS</w:t>
      </w:r>
    </w:p>
    <w:p>
      <w:r>
        <w:t>a) On the method of calculating sanctions</w:t>
      </w:r>
    </w:p>
    <w:p>
      <w:r>
        <w:t>441. First, it is necessary to determine the values on the basis of which the amount of the sanction is calculated and, second, to recall the various elements that enter into the calculation of this amount.</w:t>
      </w:r>
    </w:p>
    <w:p>
      <w:r>
        <w:t>The base for calculating the amount of the sanction</w:t>
      </w:r>
    </w:p>
    <w:p>
      <w:r>
        <w:t>442. In order to proportion the sanction to the economic reality of the infringement, the revenue generated by companies active in the signaling sector during the period when they colluded to profit from the market allocation by circumventing competition will serve as the basis for calculating the amount of the sanctions.</w:t>
      </w:r>
    </w:p>
    <w:p>
      <w:r>
        <w:t>443. In this regard, it is appropriate to retain the revenue generated by each company during the fiscal year corresponding to 2005, the last full year of the implementation of the agreement before it ended in March 2006. The revenue generated in France is only taken into account when it is known through the accounting documents provided by the parties, since the cartel was limited to national territory even though its implementation across the entire territory may have affected intra-community trade (see points 183 and following of this decision).</w:t>
      </w:r>
    </w:p>
    <w:p>
      <w:r>
        <w:t>444. The same calculation method is followed for Sodilor and 3M France. The abusive practice attributed to Sodilor took place during the period 2001-2007, and the revenue taken into account is that generated on national territory during the fiscal year 2007. The practice attributed to 3M France covering the period 2003 to 2005, the revenue generated on national territory pertaining to that last year is retained.</w:t>
      </w:r>
    </w:p>
    <w:p>
      <w:r>
        <w:t>The elements to be taken into account</w:t>
      </w:r>
    </w:p>
    <w:p>
      <w:r>
        <w:t>445. The determination of the amount of each sanction based on the revenue just defined relies, first of all, on the following general elements: the severity of the established infringement as well as the importance of the damage to the economy, as analyzed in points 342 to 398 of this decision.</w:t>
      </w:r>
    </w:p>
    <w:p>
      <w:r>
        <w:t>446. It then incorporates, when applicable, the mitigating and aggravating circumstances retained concerning each of the parties involved in points 429 to 440 above. It then leads to the application, where appropriate, of increase coefficients, set in point 412 above for the recurrence, and then of decrease coefficients, set in points 421 and 428 for the non-contestation of the grievances and the commitments made.</w:t>
      </w:r>
    </w:p>
    <w:p>
      <w:r>
        <w:t>447. Finally, the amount of the sanction is capped if necessary so as not to exceed the maximum amount of the sanction applicable for each of the parties. When the companies have invoked the existence of particular financial difficulties and submitted the necessary elements to allow verification by the Authority, their ability to pay the sanction thus determined is verified last. In the present case, such difficulties are alleged by Lacroix Signalisation, SES, Nord Signalisation, and Laporte Service Route.</w:t>
      </w:r>
    </w:p>
    <w:p>
      <w:r>
        <w:t>b) On individual sanctions</w:t>
      </w:r>
    </w:p>
    <w:p>
      <w:r>
        <w:t>Lacroix Signalisation</w:t>
      </w:r>
    </w:p>
    <w:p>
      <w:r>
        <w:t>448. The highest known consolidated worldwide revenue excluding taxes achieved by Lacroix SA, the consolidating company of Lacroix Signalisation, is 247 million euros in 2008. Given the implementation of the non-contestation procedure, the maximum amount of the sanction therefore amounts to 12.35 million euros.</w:t>
      </w:r>
    </w:p>
    <w:p>
      <w:r>
        <w:t>449. Considering, on the one hand, the general and individual elements as assessed above and, on the other hand, the revenue of 41.77 million euros that Lacroix Signalisation achieved in France in 2005 and the share of the revenue of its subsidiary SDS that should also be taken into account, namely 4 million euros, the amount of the sanction amounts to 8.24 million euros, which should be increased by 25% for recurrence. Finally, to take into account the absence of contestation of the grievances and the commitments made, this last amount should be reduced by 25%.</w:t>
      </w:r>
    </w:p>
    <w:p>
      <w:r>
        <w:t>450. If, in its memorandum, Lacroix Signalisation indicates that "the economic situation of the group in 2009 has deteriorated to the point of resulting today in a net result close to zero," this has not prevented the company from remaining profitable, its profit having amounted to 3 million euros.</w:t>
      </w:r>
    </w:p>
    <w:p>
      <w:r>
        <w:t>451. The total amount of the sanction imposed on Lacroix Signalisation therefore amounts to 7.72 million euros.</w:t>
      </w:r>
    </w:p>
    <w:p>
      <w:r>
        <w:t>Signature</w:t>
      </w:r>
    </w:p>
    <w:p>
      <w:r>
        <w:t>452. The highest known revenue excluding taxes achieved by Plastic Omnium, the consolidating company of Signature, is 2.696 billion euros in 2008. Given the implementation of the non-contestation procedure, the maximum amount of the sanction therefore amounts to 134.8 million euros.</w:t>
      </w:r>
    </w:p>
    <w:p>
      <w:r>
        <w:t>453. Considering, on the one hand, the general and individual elements as assessed above and, on the other hand, the revenue of 111.5 million euros that Signature achieved in France in 2005 and the share of the revenue of its subsidiary SDS that should also be taken into account, namely 4 million euros, the amount of the sanction amounts to 23.1 million euros. Finally, to take into account the absence of contestation of the grievances and the commitments made, this last amount should be reduced by 20%.</w:t>
      </w:r>
    </w:p>
    <w:p>
      <w:r>
        <w:t>454. The total amount of the sanction imposed on Signature therefore amounts to 18.48 million euros.</w:t>
      </w:r>
    </w:p>
    <w:p>
      <w:r>
        <w:t>Signaux Girod</w:t>
      </w:r>
    </w:p>
    <w:p>
      <w:r>
        <w:t>455. The highest known consolidated worldwide revenue excluding taxes achieved by Signaux Girod is 138.8 million euros in 2008. Given the implementation of the</w:t>
      </w:r>
    </w:p>
    <w:p>
      <w:r>
        <w:rPr>
          <w:b/>
        </w:rPr>
        <w:t>[Pages 121–123]</w:t>
      </w:r>
    </w:p>
    <w:p>
      <w:r>
        <w:t>players in the market for their participation in a cartel aimed at fixing prices and sharing markets. The Authority has imposed fines totaling several million euros on these companies for their anti-competitive behavior. This decision is intended to serve as a warning to other companies in the sector and to ensure compliance with competition law. The Authority emphasizes the importance of fair competition for the benefit of consumers and the economy as a whole.</w:t>
      </w:r>
    </w:p>
    <w:p>
      <w:r>
        <w:t>483. The publication of this decision is crucial for maintaining transparency and accountability in the market. It will also serve to inform other stakeholders about the consequences of engaging in anti-competitive practices. The companies involved are required to bear the costs of this publication, which will be proportionate to the fines imposed on them.</w:t>
      </w:r>
    </w:p>
    <w:p>
      <w:r>
        <w:t>484. The Authority will oversee the publication process to ensure that it is carried out in accordance with the specified guidelines and that the information disseminated is accurate and comprehensive.</w:t>
      </w:r>
    </w:p>
    <w:p>
      <w:r>
        <w:t>485. In conclusion, the Authority reiterates its commitment to enforcing competition law and protecting the integrity of the market. It will continue to monitor the behavior of companies in the sector and take appropriate action against any violations that may arise in the future.</w:t>
      </w:r>
    </w:p>
    <w:p>
      <w:r>
        <w:rPr>
          <w:b/>
        </w:rPr>
        <w:t>[Pages 124–126]</w:t>
      </w:r>
    </w:p>
    <w:p>
      <w:r>
        <w:t>complained of being excluded from contracts in this sector, the Competition Council opened an investigation into these practices at the beginning of 2007. The Competition Authority, which succeeded the Council, issued a decision on December 22, 2010, sanctioning eight main manufacturers of vertical road signage (Lacroix Signalisation, Signature, Signaux Girod, SES, Aximum, Laporte Service Route, FCS, and Nadia Signalisation) for having established, between 1997 and 2006, for approximately ten years, an agreement for the allocation of public contracts for vertical road signage. It also sanctioned an abuse of dominant position committed, on the one hand, by the company Sodilor in the market for the supply of plastic safety and marking equipment between 2001 and 2007 and, on the other hand, by the company 3M France in the market for the supply of retro-reflective plastic films used in the manufacture of signs.</w:t>
      </w:r>
    </w:p>
    <w:p>
      <w:r>
        <w:t>The manufacturers of vertical road signage met periodically to allocate the orders from departments and cities and the occasional consultations by jointly setting prices and market shares according to pre-established rules. In a document prepared by them, titled "Rules," which according to one of the cartel members constituted "the bible" to which everyone had to adhere, the "businesses" – as the contracts were referred to – were allocated according to tables determining the shares of each participant. When this allocation was not respected, the companies involved had to agree on compensations, and in case of disagreement, penalties were decided jointly. For consultations outside of calls for tenders, this same document provided for a discount system to be applied to public buyers, professionals, or private clients. Attached to this document was a "blacklist" of competing companies with which it was prohibited to deal. Other documents titled "Patrimonies" – the name given to the orders allocated to the participants – were used to implement the allocation according to the prescribed rules.</w:t>
      </w:r>
    </w:p>
    <w:p>
      <w:r>
        <w:t>This cartel, which tended to extend gradually to all markets of vertical road signage, severely distorted the consultations launched by public contracting authorities (State and local authorities) by almost completely eliminating competition. The major players in the agreement, who formed the "core" of it to which medium-sized companies felt they had to adhere to avoid being marginalized, conferred upon this cartel a very organized and stable operation of undeniable seriousness through the complex mechanism of allocation and adjustment established, as well as through the policing exercised. This resulted in significant damage to the economy, as these practices almost completely excluded non-member companies from a sector of national importance and preserved over a long period the market shares of the main manufacturers of signs who were not incentivized to improve their offerings through competition.</w:t>
      </w:r>
    </w:p>
    <w:p>
      <w:r>
        <w:t>Furthermore, practices of abuse of dominant position were added to this cartel. On the one hand, the company Sodilor refused to supply a competing company with its products and pressured public contracting authorities to maintain its market share in plastic beacons. On the other hand, the company 3M France applied discriminatory prices regarding the sale of retro-reflective plastic films by implementing a discount system that favored cartel members to the detriment of competing companies. They contributed to the severity of the practices denounced above and the resulting damage.</w:t>
      </w:r>
    </w:p>
    <w:p>
      <w:r>
        <w:t>Some of the companies involved, including cartel members already condemned for similar practices, decided not to contest the reality of the grievances, namely Lacroix Signalisation, SES, Signature, Signaux Girod, Laporte Service Route, and Sodilor, and thus benefited from a reduction in sanction.</w:t>
      </w:r>
    </w:p>
    <w:p>
      <w:r>
        <w:t>The Competition Authority imposed sanctions proportionate to the seriousness of the behaviors in question, the extent of the damage caused to the economy, and the individual situation of the companies. It thus imposed:</w:t>
        <w:br/>
        <w:t>– on Lacroix Signalisation, a sanction of 7.72 million euros;</w:t>
        <w:br/>
        <w:t>– on Signature, a sanction of 18.48 million euros;</w:t>
        <w:br/>
        <w:t>– on Signaux Girod, a sanction of 6.94 million euros;</w:t>
        <w:br/>
        <w:t>– on Sécurité et Signalisation (SES), a sanction of 700,000 euros;</w:t>
        <w:br/>
        <w:t>– on Aximum, a sanction of 17.65 million euros;</w:t>
        <w:br/>
        <w:t>– on Laporte Service Route, a sanction of 700,000 euros;</w:t>
        <w:br/>
        <w:t>– on Franche Comté Signaux (FCS), a sanction of 356,000 euros;</w:t>
        <w:br/>
        <w:t>– on Nadia Signalisation, a sanction of 166,000 euros;</w:t>
        <w:br/>
        <w:t>– on Société de diffusion Lorraine (Sodilor), a sanction of 259,000 euros;</w:t>
        <w:br/>
        <w:t>– on 3M France, a sanction of 1.97 million euros.</w:t>
      </w:r>
    </w:p>
    <w:p>
      <w:r>
        <w:t>The fines are collected for the benefit of the public treasury. However, the State, local authorities, and the highway companies that were victims of the cartel have the right to seek compensation for the damage they suffered as a result, from the competent courts.</w:t>
      </w:r>
    </w:p>
    <w:p>
      <w:r>
        <w:t>The full text of the decision of the Competition Authority is available on the website www.autoritedelaconcurrence.fr</w:t>
      </w:r>
    </w:p>
    <w:p>
      <w:r>
        <w:t>DECISION</w:t>
      </w:r>
    </w:p>
    <w:p>
      <w:r>
        <w:t>Article 1: It is established that the companies Lacroix Signalisation, Signature, Signaux Girod, Sécurité et Signalisation (SES), Aximum, Franche Comté Signaux (FCS), Nadia Signalisation, Laporte Service Route, and Nord Signalisation have violated the provisions of Article L. 420-1 of the Commercial Code as well as those of Article 81, paragraph 1, of the Treaty establishing the European Community.</w:t>
      </w:r>
    </w:p>
    <w:p>
      <w:r>
        <w:t>Article 2: It is established that the Société de diffusion Lorraine (Sodilor) has violated the provisions of Article L. 420-2 of the Commercial Code as well as those of Article 82 EC.</w:t>
      </w:r>
    </w:p>
    <w:p>
      <w:r>
        <w:t>Article 3: It is established that the company 3M France has violated the provisions of Article L. 420-2 of the Commercial Code as well as those of Article 82 EC.</w:t>
      </w:r>
    </w:p>
    <w:p>
      <w:r>
        <w:t>Article 4: It is not established that 3M France conspired with Signature, Lacroix Signalisation, Signaux Girod, and Aximum and violated Article L. 420-1 of the Commercial Code and Article 81, paragraph 1, EC.</w:t>
      </w:r>
    </w:p>
    <w:p>
      <w:r>
        <w:t>Article 5: The following financial penalties are imposed for the practices referred to in Article 1:</w:t>
        <w:br/>
        <w:t>– on Lacroix Signalisation, a sanction of 7.72 million euros;</w:t>
        <w:br/>
        <w:t>– on Signature, a sanction of 18.48 million euros;</w:t>
        <w:br/>
        <w:t>– on Signaux Girod, a sanction of 6.94 million euros;</w:t>
        <w:br/>
        <w:t>– on Sécurité et Signalisation (SES), a sanction of 700,000 euros;</w:t>
        <w:br/>
        <w:t>– on Aximum, a sanction of 17.65 million euros;</w:t>
        <w:br/>
        <w:t>– on Laporte Service Route, a sanction of 700,000 euros;</w:t>
        <w:br/>
        <w:t>– on Franche Comté Signaux (FCS), a sanction of 356,000 euros;</w:t>
        <w:br/>
        <w:t>– on Nadia Signalisation, a sanction of 166,000 euros.</w:t>
      </w:r>
    </w:p>
    <w:p>
      <w:r>
        <w:t>Article 6: There is no need to impose a financial penalty on Nord Signalisation.</w:t>
      </w:r>
    </w:p>
    <w:p>
      <w:r>
        <w:t>Article 7: The financial penalty imposed on Sodilor, for the practices referred to in Article 2, is 259,000 euros.</w:t>
      </w:r>
    </w:p>
    <w:p>
      <w:r>
        <w:t>Article 8: The financial penalty imposed on 3M France, for the practices referred to in Article 3, is 1.97 million euros.</w:t>
      </w:r>
    </w:p>
    <w:p>
      <w:r>
        <w:t>Article 9: The legal entities referred to in Articles 5, 7, and 8 shall publish at their own expense, in proportion to the sanctions imposed, the text appearing in point 482 of this decision in "La Tribune" and "Le Moniteur des travaux publics," while respecting the formatting. This publication shall occur in a box in black characters on a white background of at least three millimeters in height under the following title, in bold characters of the same size: "Decision of the Competition Authority No. 10-D-39 of December 22, 2010, regarding practices implemented in the sector of vertical road signage." It may be followed by a mention that the decision has been appealed to the Court of Appeal of Paris if such appeals are filed. The concerned legal entities shall send, by registered mail, to the procedure office, a copy of this publication, as soon as it is published and no later than March 31, 2011.</w:t>
      </w:r>
    </w:p>
    <w:p>
      <w:r>
        <w:t>Deliberated on the oral report of Mr. Jean-René Bourhis and the oral intervention of Mr. Jean-Marc Belorgey, deputy general rapporteur, by Ms. Françoise Aubert, vice-president, chairing the session, and Messrs. Jean-Vincent Boussiquet, Yves Brissy, Noël Diricq, and Jean-Bertrand Drummen, members.</w:t>
      </w:r>
    </w:p>
    <w:p>
      <w:r>
        <w:t>The session secretary, The vice-president,</w:t>
        <w:br/>
        <w:t>Marie-Anselme Lienafa Françoise Aubert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