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https://www.autoritedelaconcurrence.fr/fr/decision/relative-des-pratiques-mises-en-oeuvre-dans-le-secteur-de-laffichage-publicitaire-au-sein</w:t>
      </w:r>
    </w:p>
    <w:p>
      <w:r>
        <w:t>Pages translated : 21</w:t>
      </w:r>
    </w:p>
    <w:p/>
    <w:p>
      <w:r>
        <w:rPr>
          <w:b/>
        </w:rPr>
        <w:t>[Pages 1–3]</w:t>
      </w:r>
    </w:p>
    <w:p>
      <w:r>
        <w:t>FRENCH REPUBLIC</w:t>
        <w:br/>
        <w:t>Decision No. 05-D-11 of March 16, 2005</w:t>
        <w:br/>
        <w:t>regarding practices implemented in the advertising display sector within the railway network and in the passenger transport sector on the Paris-London route</w:t>
        <w:br/>
        <w:t>Warning</w:t>
        <w:br/>
        <w:t>Temporarily, at the request of the parties, certain figures have been obscured</w:t>
        <w:br/>
        <w:t>The Competition Council (section III A),</w:t>
        <w:br/>
        <w:t>Having regard to the letter registered on November 18, 2004 under numbers 04/0087F and 04/0088M by which British Airways Plc referred to the Competition Council practices implemented by SNCF, France Rail Publicité, and Eurostar Group Ltd and requested that interim measures be ordered on the basis of Article L. 464-1 of the Commercial Code;</w:t>
        <w:br/>
        <w:t>Having regard to Articles 81 and 82 of the Treaty establishing the European Community;</w:t>
        <w:br/>
        <w:t>Having regard to Book IV of the Commercial Code relating to price and competition freedom and Decree 2002-689 of April 30, 2002 setting the conditions for its application;</w:t>
        <w:br/>
        <w:t>Having regard to the observations submitted by British Airways Plc, SNCF, France Rail Publicité, and Eurostar Group Ltd and by the Government Commissioner;</w:t>
        <w:br/>
        <w:t>Having regard to the other documents in the file;</w:t>
        <w:br/>
        <w:t>The reporting member, the deputy general reporter, the Government Commissioner, and the representatives of British Airways Plc, SNCF, France Rail Publicité, and Eurostar Group Ltd, heard during the session of February 16, 2005;</w:t>
        <w:br/>
        <w:t>Adopts the following decision:</w:t>
        <w:br/>
        <w:t>I. Findings</w:t>
        <w:br/>
        <w:t>A. THE COMPLAINANT COMPANY</w:t>
        <w:br/>
        <w:t>1. The complainant, British Airways Plc, a company under English law, is the largest scheduled airline in the United Kingdom in terms of network size and passengers transported. It has an establishment in France, registered in the commercial and companies register of Aix-en-Provence, and operates nearly 800 weekly flights between French and British airports. More than half of its revenue generated in France comes from the Paris-London route.</w:t>
      </w:r>
    </w:p>
    <w:p>
      <w:r>
        <w:t>2. British Airways holds 10.09% of the capital of the consortium that manages Eurostar UK Ltd, the railway operator responsible for the British part of cross-Channel rail transport. The creation of this consortium, named ICRRL, in 1998 was approved by the European Commission on the condition that the shareholders limit the exchange of commercially sensitive information. A second operation was planned, whereby British Airways would have become the owner of 50% of the shares of ICCRL, but it was notably contingent upon the establishment of a direct rail link between Paris and Heathrow Airport. However, this link was never scheduled, and the second operation did not take place.</w:t>
        <w:br/>
        <w:t>B. THE COMPANIES INVOLVED</w:t>
        <w:br/>
        <w:t>3. The complaint from British Airways involves three companies: France Rail Publicité, SNCF, and Eurostar Group Ltd.</w:t>
        <w:br/>
        <w:t>1. FRANCE RAIL PUBLICITÉ</w:t>
        <w:br/>
        <w:t>4. France Rail Publicité, a public limited company, was 100% owned by SNCF until 2000, when Clear Channel, a group specialized in the marketing of advertising display spaces of international dimension, purchased 80% of its shares. Today, France Rail Publicité is only 20% owned by SNCF. This minority stake does not carry any special rights. The board of directors of France Rail Publicité consists of 6 members, 2 of whom represent SNCF, and decisions regarding the company's commercial strategy are adopted by a simple majority.</w:t>
      </w:r>
    </w:p>
    <w:p>
      <w:r>
        <w:t>5. Under the agreements for the occupation of the public railway domain that bind it to SNCF and Réseau Ferré de France (RFF), the owner of the rail infrastructure in France, France Rail Publicité has the right to operate the advertising spaces present on the public railway domain (in stations and outside stations) in exchange for the payment of fees. Signed in 2000, the agreement concerning advertising in stations expires on December 31, 2006.</w:t>
      </w:r>
    </w:p>
    <w:p>
      <w:r>
        <w:t>6. France Rail Publicité also manages the advertising spaces of certain urban transport networks, for example, that of Lyon under a contract concluded with the Mixed Transport Syndicate for the Rhône and the Lyon urban area (SYTRAL).</w:t>
        <w:br/>
        <w:t>2. SNCF</w:t>
        <w:br/>
        <w:t>7. In accordance with Article 18 paragraph 3 of the Law on the Orientation of Internal Transport (LOTI), SNCF is a public and commercial establishment whose purpose is "to operate, according to the principles of public service, railway transport services on the national rail network."</w:t>
      </w:r>
    </w:p>
    <w:p>
      <w:r>
        <w:t>8. Eurostar is a high-speed transport service primarily between London, Paris, and Brussels, which is operated in cooperation by three railway companies: SNCF, Eurostar UK Ltd, and the National Railway Company of Belgium (SNCB). The relationships between these three companies regarding the Eurostar service are governed by a series of agreements which notably provide that each railway company is responsible for railway operations in its national territory.</w:t>
      </w:r>
    </w:p>
    <w:p>
      <w:r>
        <w:t>9. Specifically, regarding the Eurostar service, SNCF carries out the following activities on French territory:</w:t>
        <w:br/>
        <w:t>• effective implementation of the transport plan: relations with the infrastructure manager RFF for the provision of slots and energy;</w:t>
        <w:br/>
        <w:t>• driving and accompanying: under the protocols, SNCF is required to provide the Eurostar community with a proportion of Eurostar crews among its drivers and train conductors;</w:t>
        <w:br/>
        <w:t>• maintenance of the trains;</w:t>
        <w:br/>
        <w:t>• services at stations and terminals (Paris, Lille, Marne la Vallée, Calais, Bourg Saint Maurice), which includes the provision of ground staff as well as the maintenance of buildings and technical installations;</w:t>
        <w:br/>
        <w:t>• distribution through all channels (stations, call centers, internet, travel agencies);</w:t>
        <w:br/>
        <w:t>• assistance in sales promotion.</w:t>
        <w:br/>
        <w:t>3. EUROSTAR GROUP LIMITED (EGL)</w:t>
        <w:br/>
        <w:t>10. The strategic steering missions and the definition of the commercial policy of the Eurostar product are delegated by the three railway companies to Eurostar Group Limited, hereinafter referred to as EGL, a company under English law created in 1999 and 62% owned by SNCF through its wholly-owned subsidiary French Railways Ltd, 5% by SNCB, and 33% by Eurostar UK.</w:t>
      </w:r>
    </w:p>
    <w:p>
      <w:r>
        <w:t>11. The board of directors of Eurostar Group Limited consists of 12 people:</w:t>
        <w:br/>
        <w:t>• 4 representatives from the company's management (the chairman, the CEO, the commercial director, and the financial director);</w:t>
        <w:br/>
        <w:t>• 3 independent personalities ("independent non-executives");</w:t>
        <w:br/>
        <w:t>• 6 representatives of the shareholder railway companies ("non-executive directors"), each of whom can appoint two.</w:t>
      </w:r>
    </w:p>
    <w:p>
      <w:r>
        <w:t>12. Eurostar Group Limited develops proposals for commercial pricing policy and service (frequencies, schedules) which are submitted to the board of directors for approval. These decisions are made by majority without shareholders having a veto right, and Eurostar Group Limited implements the details of this policy. The financial report of EGL specifies: "the company is controlled on a day-to-day basis by the board of directors, comprising directors from each shareholder's board of directors. (…) The directors consider that, as a result of these arrangements, there is no ultimate controlling party of the company [the company is managed by a board of directors, which includes representatives from the boards of directors of each shareholder. (…) The directors consider that, due to this organization, there is no ultimate controlling instance]."</w:t>
      </w:r>
    </w:p>
    <w:p>
      <w:r>
        <w:rPr>
          <w:b/>
        </w:rPr>
        <w:t>[Pages 4–6]</w:t>
      </w:r>
    </w:p>
    <w:p>
      <w:r>
        <w:t>13. According to the statements of SNCF, while the Eurostar product is now jointly managed within EGL, it is essentially produced by the three railway companies, and the economic outcome of this product remains with them, both in terms of revenue and the majority of costs.</w:t>
      </w:r>
    </w:p>
    <w:p>
      <w:r>
        <w:t>14. Specifically, Eurostar Group Limited is a structure of approximately 130 people that carries out the following activities:</w:t>
        <w:br/>
        <w:t>• Commercial activities: (i) institutional communication, press relations, lobbying; (ii) marketing, brand management, advertising campaigns, visual image, customer relations; (iii) demand and competition assessment, research, pricing policy definition, ordering of additional trains; (iv) definition of service standards in trains and terminals, implementation of common training programs for the three companies, quality measurement;</w:t>
        <w:br/>
        <w:t>• Operational activities: (i) management and supervision of the safety reference framework (driving, accompaniment, maintenance); (ii) coordination of the various services involved in the three railway companies; (iii) coordination of maintenance activities; (iv) operational coordination (decisions in case of disrupted situations to cancel or delay a train, or resource allocation strategies); (v) management of the relationship with Eurotunnel on an operational level (transport plan, punctuality);</w:t>
        <w:br/>
        <w:t>• Other strategic activities: coordination of strategic projects such as the terminal change in London in 2007, with Eurostar arriving at St Pancras instead of Waterloo.</w:t>
      </w:r>
    </w:p>
    <w:p>
      <w:r>
        <w:t>C. THE CONDEMNED PRACTICES</w:t>
        <w:br/>
        <w:t>15. British Airways states, firstly, that it launched an advertising campaign in France in September 2003 titled "London is closer," with an amount equivalent to £2 million. This campaign included a presence on various media (outdoor and underground advertising, radio, press, Internet, and street events). However, the commercial service of France Rail Publicité, contacted in November 2003 by ZenithOptimédia, the media agency in charge of this campaign, responded that it could not favorably respond to its request for advertising space at Gare du Nord and referred it to Article 6 of its general sales conditions. In September 2004, a new refusal was issued by France Rail Publicité to the media agency responsible for the second phase of the advertising campaign "London is closer," titled "London without bad surprises."</w:t>
      </w:r>
    </w:p>
    <w:p>
      <w:r>
        <w:t>16. British Airways argues that these refusals constitute an abuse of the dominant position that France Rail Publicité holds in the market for providing advertising space on the public railway domain and have the object and effect of distorting competition in the market for passenger transport on the Paris-London route, within the meaning of Article L. 420-2 of the Commercial Code. It also claims that they are the result of an anti-competitive agreement between France Rail Publicité and SNCF, prohibited by Article L. 420-1 of the Commercial Code.</w:t>
      </w:r>
    </w:p>
    <w:p>
      <w:r>
        <w:t>17. France Rail Publicité confirms having refused the advertising of British Airways' campaigns at Gare du Nord, a decision which it considers to be in accordance with Article 6 of its general sales conditions, under which it may refuse any advertising message that would be "incompatible with the traditions of propriety and seriousness that apply to SNCF and/or public passenger transport companies in their capacity as operators and/or organizing authorities of a public service or that would be contrary to their interests." It believes that advertising campaigns that have a commercial character and aim to promote a mode of transport competing with rail would be contrary to the interests of SNCF.</w:t>
      </w:r>
    </w:p>
    <w:p>
      <w:r>
        <w:t>18. It explains that it does not refuse all advertising related to air transport since it has accepted, since 2001, the advertising of the following campaigns concerning air transport services that do not compete with SNCF:</w:t>
        <w:br/>
        <w:t>• Air France for joint services with SNCF: "Air France offers you the TGV from Lille to discover Asia";</w:t>
        <w:br/>
        <w:t>• American Airlines for destinations in the United States;</w:t>
        <w:br/>
        <w:t>• Air Transat for destinations in Canada;</w:t>
        <w:br/>
        <w:t>• Qantas Airways for destinations in Mexico;</w:t>
        <w:br/>
        <w:t>• Air Bourbon to Réunion.</w:t>
      </w:r>
    </w:p>
    <w:p>
      <w:r>
        <w:t>19. France Rail Publicité emphasizes that the number of advertising requests incompatible with Article 6 of its general sales conditions is low and that refusals are therefore rare. It cites the case of AOM Air Liberté, which wished, in November 2002, to advertise at Gare de Marseille for its Paris-Marseille flights, and that of the Chamber of Commerce and Industry of Nantes, which wished, a few years ago, to advertise at Gare de Nantes for the airport it operates in that same city.</w:t>
      </w:r>
    </w:p>
    <w:p>
      <w:r>
        <w:t>20. Regarding the refusals issued to British Airways, an email sent by the customer director "stations" of France Rail Publicité to the agency ZenithOptimédia on November 13, 2003, specifies the conditions for applying this Article 6 of the general sales conditions: "Following our telephone conversation today, here are some details on the advertising conditions for airlines in the stations: advertising concerning airlines is tolerated and accepted in the stations in two specific cases:</w:t>
        <w:br/>
        <w:t>• institutional campaigns (Air France, etc…);</w:t>
        <w:br/>
        <w:t>• campaigns highlighting non-competitive destinations with SNCF services (Air Transat).</w:t>
        <w:br/>
        <w:t>For any other type of advertising concerning fare offers such as round trips Paris-London, for example, we cannot display in the station due to the train/plane competition."</w:t>
      </w:r>
    </w:p>
    <w:p>
      <w:r>
        <w:t>21. France Rail Publicité states that it orally informed the SNCF station management of British Airways' insistence and its requirement to obtain a written refusal from them. The director of stations and handling at SNCF confirmed being informed: "In the context of the regular meetings I have with the general director of France Rail Publicité, he informed me a few months ago of a request made by British Airways to which he did not respond. I do not recall the exact date of this discussion and have never known the details of the advertising campaign in question. The general director of France Rail Publicité did not ask me for guidance or a decision, but he incidentally informed me of the decision he had made. I am not aware of any other refusals of this kind."</w:t>
      </w:r>
    </w:p>
    <w:p>
      <w:r>
        <w:t>22. British Airways argues, secondly, that Eurostar is in a dominant position in the market for passenger transport on the Paris-London route and practices predatory pricing. It also believes that these prices are enabled by the subsidies paid by SNCF, which holds a monopoly on the French railway network, and have durably disrupted competition, which, according to the analysis developed by the Council in its decision 00-D-50 of March 5, 2001, would constitute a practice prohibited by Article L. 420-2 of the Commercial Code.</w:t>
      </w:r>
    </w:p>
    <w:p>
      <w:r>
        <w:t>23. In addition to its substantive application, British Airways requests, on the basis of Article L. 464-1 of the Commercial Code, the granting of interim measures.</w:t>
      </w:r>
    </w:p>
    <w:p>
      <w:r>
        <w:t>II. Discussion</w:t>
        <w:br/>
        <w:t>24. Article 42 of the decree of April 30, 2002 states that "the request for interim measures mentioned in Article L. 464-1 of the Commercial Code can only be made incidentally to a substantive application to the Competition Council. It can be presented at any time during the procedure and must be justified." A request for interim measures can therefore only be examined if the substantive application is admissible and if the Council does not apply the second paragraph of Article L. 462-8 of the Commercial Code, according to which: "(…) it may also reject the application by reasoned decision when it considers that the facts invoked are not supported by sufficiently probative elements."</w:t>
      </w:r>
    </w:p>
    <w:p>
      <w:r>
        <w:t>A. ON THE PRACTICE OF REFUSING ADVERTISING DISPLAY BY FRANCE RAIL PUBLICITÉ</w:t>
        <w:br/>
        <w:t>1. ON THE RELEVANT MARKET CONCERNED BY THE ACTIVITY OF FRANCE RAIL PUBLICITÉ AND ITS POSITION IN THIS MARKET</w:t>
        <w:br/>
        <w:t>25. Advertising in the railway network includes spaces located in and out of stations. The relevant panels are of all formats (2 m², 8 m², and 12 m²) and identical to those found in the public domain (urban advertising) or private (4x3 advertising). France Rail Publicité is responsible for marketing these spaces, under the public domain occupation agreements that bind it to SNCF and RFF. The offer of France Rail Publicité is segmented according to the targeted audience (large departures, youth, executives) and the geographical area concerned (Paris, Ile de France, regional or national). Thus, 30 faces of 2 m² in Gare du Nord are offered for a week at a price of €5,890 excluding VAT, and an offer named "Eurostar," to "reach a French and international target," proposes 17 faces of 2 m² in Gare du Nord and Lille Europe for 28 days at a price of €36,000 excluding VAT.</w:t>
      </w:r>
    </w:p>
    <w:p>
      <w:r>
        <w:t>26. The clients of France Rail Publicité are media planning and space purchasing agencies, which work on behalf of advertisers, such as Carat, MPG, OMD, or ZenithOptimédia.</w:t>
      </w:r>
    </w:p>
    <w:p>
      <w:r>
        <w:rPr>
          <w:b/>
        </w:rPr>
        <w:t>[Pages 7–9]</w:t>
      </w:r>
    </w:p>
    <w:p>
      <w:r>
        <w:t>27. British Airways argues that the advertising spaces placed within the railway network have a real specificity compared to other forms of outdoor advertising and therefore constitute a relevant market in the sense of competition law, on which France Rail Publicité is the sole provider. It highlights the specificity of the targeted audience (mobile, young, active, and CSP+ or upper socio-professional categories) and emphasizes the very high visibility of advertising within the railway network: passengers spend an average of 30 minutes in the station, making them particularly available, so that the audience of an advertising campaign, measured in the profession as "opportunity to see," or ODV, per panel face, is significantly higher than that of other advertising networks. The complainant produces, in support of its claims, a study conducted by its media agency, ZénithOptimédia, according to which advertising in stations presents an average ODV/face of 225.3 compared to 34.5 for large format outdoor advertising, 77.9 for bus advertising, and 405.1 for metro advertising. According to British Airways, the rates of France Rail Publicité would be slightly higher than those of other forms of advertising, which could be explained by superior performance.</w:t>
      </w:r>
    </w:p>
    <w:p>
      <w:r>
        <w:t>28. Finally, British Airways notes that Gare du Nord is its core customer base since 65% of passengers traveling between Paris and London use Eurostar services. It states that France Rail Publicité's refusal has forced it to implement other targeted solutions at Gare du Nord, which are more costly. Thus, regarding the campaign of November 2003, British Airways argues that "in order to circumvent the refusal by France Rail Publicité for British Airways to advertise within the stations (and particularly within Gare du Nord where more than 60% of Paris-London travelers transited in September 2003) and thus reach a significant audience, British Airways conceived an original partnership with the restaurant Terminus Nord facing Gare du Nord. Hostesses and 'London Characters' stationed in front of the sign distributed campaign-colored leaflets to the public passing near Gare du Nord. Furthermore, British Airways obtained the necessary authorizations from the Paris police prefecture to station its double-decker buses and taxis in front of Gare du Nord for the entire duration of the operation (September 26 and 27, 2003)."</w:t>
      </w:r>
    </w:p>
    <w:p>
      <w:r>
        <w:t>29. For the September 2004 campaign, British Airways stated: "In order to compensate for the prohibition on British Airways advertising within stations, we are currently exploring the use of complementary or alternative media such as the Mégapostertruck, a new high-tech advertising method consisting of a 200 m², double-sided tarpaulin mounted on a truck trailer. This media support proves to be an alternative for British Airways as it is perfectly suited for event and proximity advertising, in strategic locations and allowing for targeted audience selection. However, the high setup cost (€9,500 per day of exposure, excluding production costs) as well as increased safety standards in public places are obstacles to the impact of such media in high-traffic areas, particularly near Gare du Nord."</w:t>
      </w:r>
    </w:p>
    <w:p>
      <w:r>
        <w:t>30. British Airways contends that if it had been able to advertise in stations, the theoretical media plan would have allowed, with a lower budget, to reach a broader audience at a lower cost per contact: for a cost 10% lower than the actual media plan, the ODVs would have increased by 10% and the core target would have been reached certainly. It relies on an evaluation, provided by its media agency ZénithOptimédia, of the cost and performance of two media plans for this campaign. The following table summarizes the main elements of this comparison:</w:t>
      </w:r>
    </w:p>
    <w:p>
      <w:r>
        <w:t>Campaign "London without bad surprises" Campaign "London without bad surprises"</w:t>
        <w:br/>
        <w:t>(London is closer II) executed (London is closer II) theoretical</w:t>
        <w:br/>
        <w:t>Large format Large format</w:t>
        <w:br/>
        <w:t>Bus Bus</w:t>
        <w:br/>
        <w:t>Metro Metro</w:t>
        <w:br/>
        <w:t>Stations</w:t>
        <w:br/>
        <w:t>Budget: €331.5k Budget: €328.3k</w:t>
        <w:br/>
        <w:t>Total ODV: 352 million Total ODV: 383 million</w:t>
        <w:br/>
        <w:t>That is +31 million additional contacts</w:t>
        <w:br/>
        <w:t>ODV CSP+: 156 million ODV CSP+: 167 million</w:t>
        <w:br/>
        <w:t>That is +11 million additional contacts</w:t>
      </w:r>
    </w:p>
    <w:p>
      <w:r>
        <w:t>31. France Rail Publicité considers that its competitors are providers of outdoor advertising space, without the need to distinguish the medium (JCDecaux, Avenir, Viacom, Metrobus, Insert). It adds that "the different media have moreover become much closer in terms of quality. Until recently, urban furniture benefited from a somewhat more 'luxurious' image that allowed it to better target a luxury clientele (lingerie, perfumes, jewelry). Such was the message that the JCDecaux group sought to convey to advertisers and media buying agencies. This is certainly no longer true today as traditional advertisers have invested heavily to enhance the quality of their services. As a result, many 4x3 panels today are as 'luxurious' as urban furniture panels: lighting, de-densification, scrolling displays, etc. For example, Lancôme, which refused to use the 4x3 format a few years ago, has just launched a campaign on this medium on the Viacom network."</w:t>
      </w:r>
    </w:p>
    <w:p>
      <w:r>
        <w:t>32. The Council has already ruled, several times, on the delineation of markets in the advertising sector (see in particular decisions No. 96-D-44 of June 18, 1996, and No. 04-D-32 of July 8, 2004). It considered that the advertising spaces offered by different media (print press, television, radio, outdoor advertising) could not be substituted for one another. Within the print press, it estimated that media such as regional daily press and free press constituted distinct markets. Regarding outdoor advertising, it did not find it necessary, in decision No. 04-D-32 mentioned above, to distinguish advertising on urban furniture from other outdoor advertising media.</w:t>
      </w:r>
    </w:p>
    <w:p>
      <w:r>
        <w:t>33. To choose an advertising medium, advertisers arbitrate between different supports based on the level of audience that this medium allows them to reach, its affinity with the target that the advertiser wishes to reach (share of this target within the expected audience), and finally, its cost. Regarding advertising in the SNCF network stations, the population reached by advertising in the stations, composed of travelers, is indeed generally younger and more active than the national average, but these characteristics are common to the clientele reached by other types of outdoor advertising. Media agencies (ZénithOptimédia, Carat, and MPG) state that no advertiser requests to be displayed solely in the stations. Metrobus Publicité, the agency that manages the advertising space of networks operated by RATP, believes that from the advertisers' perspective, advertising in transport networks is substitutable for other forms of outdoor advertising, which it considers to exert direct competition on its own products.</w:t>
      </w:r>
    </w:p>
    <w:p>
      <w:r>
        <w:t>34. Regarding the selling price of spaces, France Rail Publicité acknowledges that the price of space for equal surface area is slightly higher for its products but emphasizes that, when adjusted for cost per thousand contacts, which is the measure used in the profession, these prices are half as low as those of public road advertising panels (respectively €1.3/contact and €2.6/contact).</w:t>
      </w:r>
    </w:p>
    <w:p>
      <w:r>
        <w:t>35. In fact, no evidence suggests that advertising in stations would present, for a sufficient number of advertising campaigns, a specificity such that France Rail Publicité could profitably increase its prices by 5 to 10%, the margin retained for delineating a relevant market by a "hypothetical monopolist" test. The qualitative assessments made by industry professionals indeed suggest that advertisers who would then shift their orders to other media would be numerous enough for France Rail Publicité to experience a decline in its sales in value. The fact that advertising in stations, or at least in certain stations, could, from an advertiser's perspective, constitute a less costly medium for a particular campaign, as might be the case for Gare du Nord for the British Airways campaign, is insufficient to justify a market delineation limited to this single medium.</w:t>
      </w:r>
    </w:p>
    <w:p>
      <w:r>
        <w:t>36. Overall, the complainant does not provide any evidence to support its request that would justify challenging the delineation of an outdoor advertising market retained by the Council in the aforementioned jurisprudence.</w:t>
      </w:r>
    </w:p>
    <w:p>
      <w:r>
        <w:t>37. In 2003, France Rail Publicité held less than 5% of the outdoor advertising market, noting that its activity in stations represents approximately 2.5% of this market.</w:t>
      </w:r>
    </w:p>
    <w:p>
      <w:r>
        <w:t>38. The elements present in the file at the end of the investigation of the request for interim measures - and related to what has just been stated above - do not establish that France Rail Publicité holds a dominant position in a market, which it would have abused by refusing to display British Airways' campaign in Gare du Nord, thus violating the provisions of Article L. 420-2 of the Commercial Code and Article 82 of the EC Treaty.</w:t>
      </w:r>
    </w:p>
    <w:p>
      <w:r>
        <w:t>2. ON THE EXISTENCE OF AN AGREEMENT BETWEEN FRANCE RAIL PUBLICITÉ AND SNCF</w:t>
      </w:r>
    </w:p>
    <w:p>
      <w:r>
        <w:t>39. France Rail Publicité and SNCF, in response to the allegation of collusion raised by British Airways, argue that the decisions to refuse British Airways' advertising campaigns were made unilaterally by France Rail Publicité.</w:t>
      </w:r>
    </w:p>
    <w:p>
      <w:r>
        <w:t>40. However, according to France Rail Publicité, there is a link between Article 6 of its general terms and conditions of sale, on which these refusals are based, and Article 12 of the public domain occupation agreement concluded with SNCF. It argues that it would incur contractual liability towards SNCF for non-performance of the public domain occupation agreement if it did not comply with the stipulations of the latter.</w:t>
      </w:r>
    </w:p>
    <w:p>
      <w:r>
        <w:t>41. However, the Council notes that the definition of the grounds for refusal provided in Article 6 is different from that given in Article 12 of the public domain occupation agreement. Indeed, Article 12 of the public domain occupation agreement specifies: "(…) France Rail Publicité prohibits any advertising incompatible with the purpose of the public service to which the railway public domain is assigned," whereas Article 6 of the general terms and conditions of sale grants France Rail Publicité the right to refuse any advertising message that would be "incompatible with the traditions of propriety and seriousness that apply to SNCF."</w:t>
      </w:r>
    </w:p>
    <w:p>
      <w:r>
        <w:rPr>
          <w:b/>
        </w:rPr>
        <w:t>[Pages 10–12]</w:t>
      </w:r>
    </w:p>
    <w:p>
      <w:r>
        <w:t>and/or to public passenger transport companies in their capacity as operators and/or organizing authorities of a public service or that would be contrary to their interests." The notion of "interests of SNCF" differs from that of the "purpose" of SNCF, which is defined by law as the public railway service.</w:t>
      </w:r>
    </w:p>
    <w:p>
      <w:r>
        <w:t>42. If France Rail Publicité deduces from this difference in wording the proof of an autonomous behavior of this company in relation to SNCF, the representatives of the latter stated during the session that the purpose of the public service, described in Article 12 of the public domain occupation agreement, included, in their view, the protection of SNCF's image. This is a broader interpretation of the notion of "purpose of the public service" than that related to the proper functioning of the public railway service in the strict sense. Article 6 of the general terms and conditions of sale reflects this interpretation given by SNCF. Furthermore, it appears from the statements of France Rail Publicité and SNCF that these two companies do not exclude that discussions may take place between them regarding the meaning to be given to the notion of "interests": "These are the interests of the public railway transport service provided by SNCF. France Rail Publicité may consult SNCF in case of difficulty in interpreting Article 12 of the public domain occupation agreement as it would consult any contracting party in case of doubt regarding the interpretation to be given to a contractual clause. However, this stipulation appears clear, and interpretation difficulties are rare."</w:t>
      </w:r>
    </w:p>
    <w:p>
      <w:r>
        <w:t>43. In light of these elements, it cannot be excluded, at this stage of the investigation, that the refusals of advertising opposed to British Airways result from a meeting of minds between France Rail Publicité and SNCF. It must still be ensured that such a meeting of minds has an anti-competitive object or effect.</w:t>
      </w:r>
    </w:p>
    <w:p>
      <w:r>
        <w:t>44. Regarding the object of this agreement, the Council notes that British Airways' request to France Rail Publicité had the particularity of concerning advertising in the Gare du Nord, specifically targeted at the clientele of its main competitor, presented as its "core target." The attractive cost for British Airways of such a solution, compared to alternative solutions, stemmed from this particularity, with British Airways benefiting from the investments made by SNCF in the development of the Eurostar product between Paris and London and reaching a clientele that it had not contributed to gathering. In a similar case, in which Canal+ contested the refusals that had been opposed to it by TF1 and its subsidiary TF1 Publicité regarding its requests for the broadcast of advertising messages, the Paris Court of Appeal ruled that these refusals found sufficient explanation in the legitimate protection of the own interests of the companies involved and did not constitute an abuse of the dominant position they occupied in the television advertising market (judgment of October 29, 2001, SA Canal + v. TF1, TF1 Publicité, SA Métropole Télévision, SA M6 Publicité, Société nationale de télévision France 3, Société France Espace and Société nationale de télévision France 2). Similarly, in this case, a potential agreement between France Rail Publicité and SNCF finds sufficient explanation in the protection of SNCF's legitimate interests insofar as it aims to oppose British Airways' attempts to persuade the clientele gathered by SNCF at the Gare du Nord to change their mode of transport, at least for their next trip.</w:t>
      </w:r>
    </w:p>
    <w:p>
      <w:r>
        <w:t>45. Regarding the effects of such an agreement, the object of which is clarified by the previous paragraph, the very small share held by France Rail Publicité in the outdoor advertising market does not allow a refusal opposed to a potential advertiser, even if concerted with SNCF, to have any anti-competitive effect on a market, whether on the outdoor advertising market itself or on the market in which the advertiser operates, as in this case, the market for passenger transport between Paris and London. British Airways indeed had other alternative media in the outdoor advertising market to reach the targeted clientele, such as advertising in the Paris metro, on RATP buses, or on advertising panels on public roads near the station, to name only the media concerning the Parisian clientele. The fact that the applicant company resorted to alternative advertising methods "perfectly suited to event and proximity advertising, in strategic locations and allowing targeting of the chosen audience" but at a higher cost, is a matter of the company's commercial strategy choice but does not demonstrate that the refusal of access to the advertising panels at the Gare du Nord had an effect on a market of the nature that would lead to the criticized practice falling within the provisions of Article L. 420-1 of the Commercial Code or Article 81 of the EC Treaty.</w:t>
      </w:r>
    </w:p>
    <w:p>
      <w:r>
        <w:t>46. The absence of effect, even if potential, on a market of agreements concluded between companies holding a very small market share has also been recognized, in Community law, in the Commission's communication regarding minor importance agreements dated December 22, 2001, and in national law, by Article L. 464-6-1 of the Commercial Code, as amended by Ordinance No. 2004-274 of March 25, 2004, which states: "The Competition Council may also decide, under the conditions provided for in Article L. 464-6, that there is no need to pursue the procedure when the practices mentioned in Article L. 420-1 do not target contracts concluded under the public procurement code and the cumulative market share held by the companies or organizations party to the agreement or practice in question does not exceed either: a) 10% in one of the markets affected by the agreement or practice when it concerns an agreement or practice between companies or organizations that are existing or potential competitors in one of the markets in question; b) 15% in one of the markets affected by the agreement or practice when it concerns an agreement or practice between companies or organizations that are not existing or potential competitors in one of the markets in question."</w:t>
      </w:r>
    </w:p>
    <w:p>
      <w:r>
        <w:t>47. It follows from all of the above that the elements communicated by British Airways in support of its referral are not sufficient to characterize a potential dominant position of France Rail Publicité or to consider that an agreement between this company and SNCF to refuse British Airways the opportunity to display its advertising campaigns for its flights on the Paris-London route, within the Gare du Nord, could constitute an agreement prohibited by the provisions of Article L. 420-1 of the Commercial Code or Article 81 of the EC Treaty.</w:t>
      </w:r>
    </w:p>
    <w:p>
      <w:r>
        <w:t>48. Consequently, the referral, in so far as it concerns the refusal of advertising practices that have been opposed to British Airways, must be rejected for lack of sufficiently probative elements, in application of the provisions of Article L. 462-8 of the Commercial Code. The request for interim measures associated with it must, consequently and to the same extent, also be rejected.</w:t>
      </w:r>
    </w:p>
    <w:p>
      <w:r>
        <w:t>B. ON PREDATORY PRACTICES</w:t>
      </w:r>
    </w:p>
    <w:p>
      <w:r>
        <w:t>1. ON THE RELEVANT MARKET</w:t>
      </w:r>
    </w:p>
    <w:p>
      <w:r>
        <w:t>49. British Airways argues, in its referral, that the relevant market to consider is that of passenger transport between Paris and London by plane and by train.</w:t>
      </w:r>
    </w:p>
    <w:p>
      <w:r>
        <w:t>50. EGL states that it is necessary to distinguish between two markets according to the type of clientele targeted. Regarding the point-to-point traffic of individuals traveling for business and those visiting family or friends in Paris or London, the market would be the route between these two cities, on which several substitutable modes of transport compete (train, plane, ferries, buses, cars). Regarding the rest of the clientele, the market should, according to EGL, be defined much more broadly, with the destinations of Paris or London for tourism stays competing with many other European destinations, comparable in terms of travel duration.</w:t>
      </w:r>
    </w:p>
    <w:p>
      <w:r>
        <w:t>51. However, regarding transport services, the Community competition authorities have, on several occasions (see in particular the Commission decisions 94/663/EC of October 7, 1994, Night Services, confirmed by the CFI, and IV M 1303 of December 9, 1998, concerning the creation of the ICCRRL consortium), adopted a point-to-point or "origin/destination" approach according to which any combination of two cities is considered a relevant market, with consumers wishing to travel from an origin point to a destination point and not considering that another destination is substitutable. They have also been led to distinguish, on the one hand, the transport of individuals traveling for business, who seek speed, comfort, and frequency, and, on the other hand, the transport of individuals traveling for leisure who place more importance on other characteristics such as the price of the trip. The Commission's decision dated December 9, 1998, concerning the creation of the ICRR consortium, which adopted this approach, already concerned the Paris-London route.</w:t>
      </w:r>
    </w:p>
    <w:p>
      <w:r>
        <w:t>52. The question of substitutability between modes of transport (air, rail, etc.) has been assessed, in the same decisions, on a case-by-case basis and depends on the type of passengers, the distance and/or duration of the trips, the available frequencies, and the prices of the trips.</w:t>
      </w:r>
    </w:p>
    <w:p>
      <w:r>
        <w:t>a) Business passengers</w:t>
      </w:r>
    </w:p>
    <w:p>
      <w:r>
        <w:t>53. In 1998, the European Commission found that, regarding business passengers between Paris and London, train and plane were the only substitutable products. At that time, Eurostar was the leader with [45-55]% of transported passengers, followed by British Airways with [20-30]%, and then Air France with [10-20]%. Other airlines (British Midland, Virgin/Sabena, or KLM) served less than 10% of the market. The comparison of the current characteristics of the two modes of transport does not suggest that this delimitation should be called into question.</w:t>
      </w:r>
    </w:p>
    <w:p>
      <w:r>
        <w:t>54. The travel times between Paris and London, by train and by plane, are indeed largely comparable. In September 2003, thanks to the commissioning of the first section of the British high-speed line, the one-way trip on Eurostar was reduced by 25 minutes and now lasts 2 hours and 35 minutes, or nearly 3 hours with boarding times, which is close to the duration of the flight, if one includes the travel time to the airport, boarding, and disembarking.</w:t>
      </w:r>
    </w:p>
    <w:p>
      <w:r>
        <w:t>55. In terms of frequencies offered, Eurostar provides an average of 14 trains per day in each direction, which, on weekdays, corresponds to about one train per hour. British Airways offers 10 flights, all to Heathrow Airport, distributed fairly regularly throughout the day.</w:t>
      </w:r>
    </w:p>
    <w:p>
      <w:r>
        <w:t>56. Finally, the price elements provided by the DGAC show that the fares offered by airlines and those of Eurostar are comparable, whether intended for business travelers or leisure passengers.</w:t>
      </w:r>
    </w:p>
    <w:p>
      <w:r>
        <w:rPr>
          <w:b/>
        </w:rPr>
        <w:t>[Pages 13–15]</w:t>
      </w:r>
    </w:p>
    <w:p>
      <w:r>
        <w:t>Comparison of round-trip inclusive prices between air carriers and Eurostar on January 15, 2005:</w:t>
        <w:br/>
        <w:t>Types of fares Air France British British easyJet Eurostar</w:t>
        <w:br/>
        <w:t>Airways Midland</w:t>
        <w:br/>
        <w:t>Business 731.19 711.19 729.19 Nd 645-499</w:t>
        <w:br/>
        <w:t>(first class)</w:t>
        <w:br/>
        <w:t>Economy 544.19 524.19 Nd Nd 447</w:t>
        <w:br/>
        <w:t>(second class)</w:t>
        <w:br/>
        <w:t>Range of 414.19 346.19 546.19 244 359</w:t>
        <w:br/>
        <w:t>fares 81.19 56.19 74.19 79 70</w:t>
        <w:br/>
        <w:t>promotional</w:t>
        <w:br/>
        <w:t>b) Leisure passengers</w:t>
        <w:br/>
        <w:t>57. Although individuals traveling for leisure are less sensitive to travel duration, other modes of transport available for traveling from Paris to London, namely the train or car combined with ferry or shuttle through the tunnel, extend the travel time to such an extent that they cannot be considered a real alternative, on the Paris-London route, to Eurostar or the plane. The travel time by car then ferry or shuttle between Paris and London is, in fact, 8 hours, compared to the 3 hours offered by plane and train. Under these conditions, the choice between plane or train, on the one hand, and boat or shuttle, on the other hand, is essentially subordinate to a prior choice of whether to travel with one's vehicle or not.</w:t>
        <w:br/>
        <w:t>58. EGL has, moreover, acknowledged that for the part of its clientele traveling for leisure "the main competitors of Eurostar are the airlines (British Airways, Air France, and the 'low-cost' airlines, mainly British Midland and easyJet, to which, to a lesser extent, maritime companies and the Shuttle are added)." And British Airways states: "under no circumstances does the boat exert competitive pressure on British Airways and is not likely to influence its pricing and/or commercial policy. This is also the reason why British Airways has no data on this mode of transport."</w:t>
        <w:br/>
        <w:t>59. In the current state of the file and subject to the substantive investigation, it cannot therefore be excluded that the market affected by the practices denounced by British Airways is, on the one hand, that of passenger transport traveling for business by plane and Eurostar between Paris and London and, on the other hand, that of passengers traveling for leisure on the same modes of transport and on the same route.</w:t>
        <w:br/>
        <w:t>2. ON EUROSTAR'S POSITION IN THE RELEVANT MARKETS</w:t>
        <w:br/>
        <w:t>60. Nearly 7.9 million passengers were transported between Paris and London in 2004, of which 2.7 million by plane and 5.2 million by Eurostar.</w:t>
        <w:br/>
        <w:t>61. In 2003, according to the "Civil Aviation Authority" (the "CAA"), the British air regulator, 27% of train + plane passengers between Paris and London were business travelers, amounting to nearly 2.11 million passengers, of which 67% would have taken Eurostar.</w:t>
      </w:r>
    </w:p>
    <w:p>
      <w:r>
        <w:t>For its part, Eurostar claims to have transported 1.24 million business passengers in 2003, representing 58% of the total.</w:t>
        <w:br/>
        <w:t>62. According to the CAA, the market shares of airlines and Eurostar on the Paris-London route would have evolved as follows between 2001 and 2004:</w:t>
        <w:br/>
        <w:t>Market shares Business</w:t>
        <w:br/>
        <w:t>Oct-Mar Apr-Sep Oct-Mar Apr-Sep Oct-Mar Apr-Sep</w:t>
        <w:br/>
        <w:t>2001 2002 2002 2003 2003 2004</w:t>
        <w:br/>
        <w:t>British 27% 27% 25% 25% 24% 23%</w:t>
        <w:br/>
        <w:t>Airways</w:t>
        <w:br/>
        <w:t>Other 21% 22% 26% 30% 26% 19%</w:t>
        <w:br/>
        <w:t>companies</w:t>
        <w:br/>
        <w:t>Eurostar 53% 51% 49% 45% 50% 58%</w:t>
        <w:br/>
        <w:t>Market share Leisure</w:t>
        <w:br/>
        <w:t>Oct-Mar Apr-Sep Oct-Mar Apr-Sep Oct-Mar Apr-Sep</w:t>
        <w:br/>
        <w:t>2001 2002 2002 2003 2003 2004</w:t>
        <w:br/>
        <w:t>British 9% 10% 10% 11% 8% 10%</w:t>
        <w:br/>
        <w:t>Airways</w:t>
        <w:br/>
        <w:t>Other 21% 21% 25% 20% 19% 23%</w:t>
        <w:br/>
        <w:t>companies</w:t>
        <w:br/>
        <w:t>Eurostar 70% 69% 65% 68% 73% 67%</w:t>
        <w:br/>
        <w:t>63. In total, in terms of the number of passengers transported between Paris and London, Eurostar would hold a market share of around 65%. British Airways, with nearly 13% of the passengers transported, would be the second operator, followed by Air France and its franchisee, CityJet. British Midland and easyJet would serve less than 5% of the market.</w:t>
        <w:br/>
        <w:t>64. According to the DGAC, between 2003 and 2004, "air traffic held up quite well between Paris and London since the total decline was only 3.5%." However, these figures take into account transit passengers, whose handling does not concern the Paris-London route but journeys using this segment.</w:t>
        <w:br/>
        <w:t>65. It cannot therefore be excluded, at this stage of the investigation, that Eurostar has a dominant position in the markets for passenger transport between Paris and London by plane and Eurostar (for business and leisure).</w:t>
        <w:br/>
        <w:t>3. ON THE CAPACITIES PUT IN PLACE AND THE PRICES CHARGED</w:t>
        <w:br/>
        <w:t>66. British Airways argues that EGL's predatory strategy was implemented from the entry into service of Eurostar in 1994, with the capacities offered having been totally excessive and disproportionate to demand since that date. It emphasizes that the predatory nature of the capacities put in place and the prices charged has been reinforced by the new pricing structure that was established when the travel time was reduced to 2 hours 35 minutes in September 2003: "Indeed, the construction of the new British sections adapted for the rapid passage of trains required colossal investments. However, far from increasing its prices, as economic logic would suggest, Eurostar lowered its fares and increased the frequency of its trains (from 14 to 16 per day). At the same time, the occupancy rate of the trains remains low."</w:t>
        <w:br/>
        <w:t>67. British Airways provides in support of its observations a study conducted by the firm RBB Economics according to which the analysis of predation must be conducted in the specific case by analyzing the marginal profitability of the trains: "Eurostar would set up a capacity well above the needs of demand. This would allow Eurostar to reduce the demand for its competitors while lowering the market price. The two effects would result in reducing the revenue of its competitors, which could lead them to reduce their capacity on the route or exit the market. In this regard, we note that the utilization of capacities (the average fraction of occupied seats) of Eurostar trains is relatively low while at the same time, the number of daily departures seems to currently be 14 to 15 per day. Consequently, it would probably be possible for Eurostar to transport the same number of passengers with a lower number of trains. The analysis applicable to the specific case, regarding whether Eurostar has voluntarily sacrificed its profits, consists of determining whether the loss of revenue associated with the cancellation of a daily or weekly departure would be less significant than the marginal cost savings generated by this cancellation."</w:t>
        <w:br/>
        <w:t>68. EGL has provided information on the profitability of operating the Eurostar service on the Paris-London route, while SNCF analyzes the profitability of the Eurostar product for all routes (London-Paris, London-Brussels, and London-Marne la Vallée), taking into account only the revenues received by it and the costs it incurs. SNCF states that it is unable to assess the profitability of the Paris-London line, as it does not receive all the revenues from this connection, nor does it bear all the costs. The sharing of costs and revenues among the three railway operators (SNCF, SNCB, and EUKL) is governed by a series of agreements concluded in 1992 and 1993, which provide that:</w:t>
        <w:br/>
        <w:t>• revenues are shared according to distribution keys;</w:t>
        <w:br/>
        <w:t>• each network bears its own costs for tolls, energy, train operation and accompaniment, stopovers, distribution;</w:t>
        <w:br/>
        <w:t>• capital costs are shared;</w:t>
        <w:br/>
        <w:t>• common costs of EGL are shared;</w:t>
        <w:br/>
        <w:t>• Eurotunnel tolls are shared.</w:t>
        <w:br/>
        <w:t>a) Costs presented as variable</w:t>
        <w:br/>
        <w:t>69. According to EGL, the variable costs strictly related to the passenger, amounting to £[…-…] per passenger, are as follows:</w:t>
        <w:br/>
        <w:t>• ticket sales and distribution costs, which are directly borne by each of the partner railway companies;</w:t>
        <w:br/>
        <w:t>• food and beverage costs for the buffet-bar and for on-board service for first-class passengers, initially paid by EGL, which then recharges them to the partner railway companies;</w:t>
        <w:br/>
        <w:t>• marginal terminal costs.</w:t>
        <w:br/>
        <w:t>70. The variable costs strictly related to the train, estimated at £[…-…] consist of:</w:t>
        <w:br/>
        <w:t>• the cost related to infrastructure (cost charged by the use of tracks + cost of energy to operate a train): while in France, the infrastructure cost is charged per slot, it is almost flat-rate in the United Kingdom. In particular, the cost of energy...</w:t>
      </w:r>
    </w:p>
    <w:p>
      <w:r>
        <w:rPr>
          <w:b/>
        </w:rPr>
        <w:t>[Pages 16–18]</w:t>
      </w:r>
    </w:p>
    <w:p>
      <w:r>
        <w:t>• of the cost related to the infrastructure (cost charged for the use of the tracks + cost of energy to operate a train): while in France, the cost of infrastructure is charged per slot, it is almost flat-rate in the United Kingdom. In particular, the cost of energy is charged based on actual consumption only for the high-speed portion of the track (60 km). For the rest of the infrastructure, the cost of energy is flat-rate.</w:t>
        <w:br/>
        <w:t>• of costs related to the equipment: these are the costs of personnel assigned to the maintenance of Eurostar trains, spare parts, cleaning, and operating costs of the depots, with the charges related to the depreciation of the trains being considered fixed costs.</w:t>
        <w:br/>
        <w:t>• of costs related to the crew: these are the charges associated with "technical" personnel (driver, second agent to take over driving in the opposite direction in case of a problem, train manager) and catering staff.</w:t>
        <w:br/>
        <w:t>• of cleaning costs for the trains.</w:t>
        <w:br/>
        <w:t>b) Costs presented as fixed</w:t>
        <w:br/>
        <w:t>71. Under the Franco-British treaty that granted it the public service concession until 2086, Eurotunnel has the exclusive right to finance, build, and operate the fixed link across the Channel (the tunnel). In 2003, according to its annual report, Eurotunnel's debt amounted to €9 billion, and its net result revealed a loss of €1.889 billion.</w:t>
        <w:br/>
        <w:t>72. The conditions for train operations in the tunnel until 2052, the initial deadline of the concession, were defined by a usage agreement signed on July 29, 1987, by the operating companies of the cross-Channel rail services and the concessionary companies. This usage agreement notably defines the toll owed by the networks to Eurotunnel, consisting of a contribution to operating costs and usage charges.</w:t>
        <w:br/>
        <w:t>73. In 2003, the total toll (contribution to operating costs + usage charges) paid by the networks to Eurotunnel amounted to nearly … million £ (… million €). SNCF states that its share amounted to half of this amount.</w:t>
        <w:br/>
        <w:t>The contribution to the operating costs of the tunnel</w:t>
        <w:br/>
        <w:t>74. Representing nearly … million £ (… million €) in 2003, this is a fixed contribution for the railway companies that does not depend on the number of trains operating in the tunnel or the number of passengers transported.</w:t>
        <w:br/>
        <w:t>Usage charges and the MUC</w:t>
        <w:br/>
        <w:t>75. The method of calculating these usage charges provides that, in the event that the sum of its variable component (based on the number of passengers transported) and its fixed component (the amount of which is provided for by the agreement) is less than a defined amount known as the minimum usage charge (Minimum Usage Charge or MUC), their amount would then be equivalent to that of the MUC. This calculation method aimed to guarantee Eurotunnel a minimum revenue regardless of the number of passengers actually transported. Since the start of Eurostar operations, the number of passengers transported has consistently been below the forecasts on which the initial profitability calculations of the tunnel were based, the usage charges paid have always been equal to the MUC, approximately … million £ for 2003 (… million €). This amount was set in the 1987 operating agreement and has only evolved since the commissioning of Eurostar in parallel with a price index.</w:t>
        <w:br/>
        <w:t>76. It is provided that the revenue guarantee thus granted to Eurotunnel will end in November 2006. The networks will then pay usage charges that will consist of a variable part, calculated per passenger, and a fixed part set by the agreement at nearly … million £. Such a calculation method, applied to current traffic, would result in usage charges of … million £, compared to … million currently.</w:t>
        <w:br/>
        <w:t>Access charges to British infrastructure</w:t>
        <w:br/>
        <w:t>77. Unlike the access charge to the infrastructure on the French lines, which constitutes a variable cost per train, the amount of access charges to the infrastructure on British territory is fixed.</w:t>
        <w:br/>
        <w:t>Depreciation charges for the infrastructure and trains</w:t>
        <w:br/>
        <w:t>78. No details have been provided by EGL regarding the number of trains in service, their acquisition and insurance costs. In the session, SNCF stated that it owned 13 trains operated on the two Eurostar lines, which, manufactured specifically for Eurostar lines, had particular characteristics that made their operation more costly than that of ordinary trains. It specified that, when the number of trains per day was reduced from 16 to 14, one train was withdrawn from service but is currently stored in a shed in Brussels, its commissioning on other lines being considered unprofitable and only contemplated on an exceptional basis. SNCF thus confirms that the acquisition costs of these trains are indeed fixed costs that would not be reduced by the decrease in capacities offered on the Paris-London route.</w:t>
        <w:br/>
        <w:t>79. Overall, EGL argues that the average revenue per passenger more than covers the costs incurred on average by transporting an additional passenger. These costs would also be covered by the promotional price of £69. It also claims that the average revenue per train (average revenue per passenger X average number of passengers per train) covers all costs presented by EGL as variable, that is to say, as incurred by the commissioning of an additional train. EGL also draws the Council's attention to the fact that customers are particularly sensitive to the frequency of departures and that the removal of a train is likely to lead to a decrease in the total number of passengers transported, as the demand shift to other trains only occurs within certain limits.</w:t>
        <w:br/>
        <w:t>80. On the other hand, the total revenues of the line do not cover all variable and fixed costs.</w:t>
        <w:br/>
        <w:t>81. These elements are summarized in the following table:</w:t>
      </w:r>
    </w:p>
    <w:p>
      <w:r>
        <w:t>Profitability Profitability Profitability of the line</w:t>
        <w:br/>
        <w:t>average of an average of a train (£)</w:t>
        <w:br/>
        <w:t>passenger (£ per train)</w:t>
        <w:br/>
        <w:t>(£ per passenger)</w:t>
        <w:br/>
        <w:t>Total revenues […-…] [… – …] [… – …]</w:t>
        <w:br/>
        <w:t>passengers</w:t>
        <w:br/>
        <w:t>Total costs […-…] [… – …] [… – …]</w:t>
        <w:br/>
        <w:t>variable, including</w:t>
        <w:br/>
        <w:t>Variable cost related […-…] (1) […-…] [… –…]</w:t>
        <w:br/>
        <w:t>strictly to the</w:t>
        <w:br/>
        <w:t>train</w:t>
        <w:br/>
        <w:t>Variable cost related […-…] […-…] (2) [… – …]</w:t>
        <w:br/>
        <w:t>strictly to the</w:t>
        <w:br/>
        <w:t>passenger</w:t>
        <w:br/>
        <w:t>(1) obtained by dividing the variable cost strictly related to the train, […-…], by the average number of passengers per train (i.e., the occupancy rate […-…] % * capacity of a Eurostar, 750 seats).</w:t>
        <w:br/>
        <w:t>(2) obtained by multiplying the variable cost strictly related to the passenger, […-…], by the average number of passengers per train.</w:t>
        <w:br/>
        <w:t>82. SNCF analyzes the profitability of the Eurostar product for all routes (London-Paris, London-Brussels, and London-Marne la Vallée) by comparing the share of Eurostar revenues it receives with the costs it incurs for this product. According to it, these costs consist of:</w:t>
        <w:br/>
        <w:t>• fixed charges, including the toll owed to Eurotunnel, which represents … to … % of revenue;</w:t>
        <w:br/>
        <w:t>• variable charges per train: … to … % of revenue;</w:t>
        <w:br/>
        <w:t>• variable charges per passenger: … to … % of revenue;</w:t>
        <w:br/>
        <w:t>• structural charges.</w:t>
        <w:br/>
        <w:t>83. SNCF confirms that the overall profitability of the Eurostar product is not assured, but that this is solely due to the fixed charges related to the use of the tunnel, which it stated in the session were, alone, higher than the deficit incurred by the operation of the lines. It argues that to reach the threshold beyond which the sum of the variable and fixed components of the tunnel usage charges would exceed the MUC, Eurostar would need to transport nearly 11 million passengers compared to 7.3 million in 2004, across all routes.</w:t>
        <w:br/>
        <w:t>84. It follows from all of the above that, at this stage of the investigation, it is not demonstrated that the increase in costs, related to the transport of an additional passenger or that related to the departure of a train, would not be covered by the revenues from, on the one hand, this passenger, and on the other hand, the entire train, taking into account the average number of passengers per train put forward by EGL. The significance of the fixed charge that the toll to Eurotunnel constitutes could, under these conditions, justify seeking maximum filling of capacities, even at a price that does not cover all fixed charges, as every additional seat sold improves the coverage of this fixed charge.</w:t>
        <w:br/>
        <w:t>85. Furthermore, no element in the file suggests, at this stage of the investigation, that the capacities implemented by EGL and the prices practiced on the Paris-London route would be part of a plan to eliminate competition from airlines with the intention of subsequently charging higher prices. The statements referred to by British Airways fall within the framework of a communication policy towards consumers and shareholders that is commonly observed in the game.</w:t>
      </w:r>
    </w:p>
    <w:p>
      <w:r>
        <w:rPr>
          <w:b/>
        </w:rPr>
        <w:t>[Pages 19–21]</w:t>
      </w:r>
    </w:p>
    <w:p>
      <w:r>
        <w:t>normal course of competition and, in any event, appear insufficient to establish the existence of such a plan. Similarly, it cannot be argued, as British Airways does, that the advertising campaigns constitute evidence of EGL's intent to exclude.</w:t>
      </w:r>
    </w:p>
    <w:p>
      <w:r>
        <w:t>86. However, the results put forward by EGL are supported by numerical elements in the form of very broad ranges. Moreover, uncertainties remain regarding the fixed or variable nature of certain costs, particularly the costs related to the acquisition of train sets and insurance fees, as well as the costs related to advertising. Only a substantive investigation, which should particularly focus on the qualification of the contested pricing practices in light of Articles L. 420-2 of the Commercial Code and 82 of the EC Treaty, to verify whether the number of train sets put into service exceeds what would be necessary for optimal coverage of the fixed costs related to the use of the tunnel and the railway infrastructure on British territory, is likely to resolve these uncertainties. Certainly, unlike the American cases of predation in air transport cited by the RBB Economics note, the train sets are not leased but are owned by SNCF, which can hardly resell them to another railway carrier. However, the assertions of SNCF that the train sets would be specific to the Eurostar line and could not, profitably, be reassigned to its other lines, need to be verified.</w:t>
      </w:r>
    </w:p>
    <w:p>
      <w:r>
        <w:t>87. Likewise, only a substantive investigation is likely to provide a reasoned answer to the question of whether, as the complainant argues, the availability of these capacities by EGL and the prices offered on the Paris-London route are made possible by the fact that SNCF would finance part of the losses generated by the operation of Eurostar through the surpluses generated by the railway company's activity in one or more markets where it holds a monopoly. The Council notes, however, that this would involve cross-subsidies within SNCF, EGL being a coordinating structure that does not generate revenue.</w:t>
      </w:r>
    </w:p>
    <w:p>
      <w:r>
        <w:t>4. ON THE REQUEST FOR CONSERVATORY MEASURES</w:t>
      </w:r>
    </w:p>
    <w:p>
      <w:r>
        <w:t>88. British Airways requests that Eurostar and SNCF be ordered to cease their advertising campaigns on Eurostar's pricing offers as well as on existing promotional offers.</w:t>
      </w:r>
    </w:p>
    <w:p>
      <w:r>
        <w:t>89. According to Article L. 464-1 of the Commercial Code, "the Competition Council may (...) take the conservatory measures requested or those that appear necessary. These measures can only be taken if the practice denounced causes a serious and immediate harm to the general economy, to that of the affected sector, to the interest of the consumer or to the complainant company (...) They must remain strictly limited to what is necessary to address the urgency." Furthermore, in its ruling of June 29, 2004, the Paris Court of Appeal recalled that "while the competent authority is not required to establish prima facie an infringement of competition rules with the same degree of certainty required for a decision sanctioning such a breach, it must be convinced, in order to impose such measures, of the existence of a reasonably strong presumption of infringement, namely an agreement having as its object or which may have the effect of distorting competition in a market or the abusive exploitation of a dominant position in the market; that at the very least, the facts denounced and which the Council considers validly seized must be sufficiently characterized to be regarded as the direct and certain cause of the identified harm."</w:t>
      </w:r>
    </w:p>
    <w:p>
      <w:r>
        <w:t>90. In this case, as the Council noted above, while it cannot be ruled out, at this stage of the procedure and in the absence of a substantive investigation, that the capacities and prices set by EGL may impose losses on SNCF that it finances in order to exclude airlines from the market, these practices do not appear sufficiently characterized to constitute the direct and certain cause of any harm to the general economy, to that of the affected sector, to the interest of the consumer or to the complainant company, and thus potentially justify the granting of conservatory measures.</w:t>
      </w:r>
    </w:p>
    <w:p>
      <w:r>
        <w:t>91. Furthermore, the Council notes that British Airways claims that Eurostar's capacities on the Paris-London route have exhibited predatory characteristics since its commissioning in 1994, which would have been reinforced by the improvement in service provided in September 2003 and the new pricing grid adopted at that time, which was over a year ago, and that no recent developments, capable of justifying the immediate nature of the harm and the urgency of the requested measures, are alleged.</w:t>
      </w:r>
    </w:p>
    <w:p>
      <w:r>
        <w:t>92. Moreover, none of the elements put forward by British Airways demonstrate that it has suffered serious harm. The company argues that its competitive position has deteriorated on the Paris-London route and that in order to halt the decline in profitability on this route, it halved its capacities in 2004 so that it now offers only 10 flights per day to London-Heathrow. It explains that it discontinued, in March 2004, the 3 Paris-London City flights it had opened a year earlier to capture point-to-point customers, due to the low occupancy rates observed on this route, which it attributes to the new Eurostar pricing grid launched in the fall of 2003. It adds that it discontinued the 5 Paris-Gatwick flights in November 2004, so that it no longer serves this route and justifies the closure of this loss-making link, which has been unprofitable for several years, by the greater dependence of this route on point-to-point traffic since the decrease in the number of long-haul flights departing from this airport. Finally, British Airways discontinued a Paris-Heathrow flight in January 2005 and argues that despite the importance of connecting traffic on this route, its profitability is affected by Eurostar's predatory practice.</w:t>
      </w:r>
    </w:p>
    <w:p>
      <w:r>
        <w:t>93. However, the evolution of the market shares of the airlines, as shown in the table below, does not indicate any significant change since 2001. It even appears from this data, provided by British Airways itself, that its load factor has increased following its capacity closure decisions (from 58% to 75%). In fact, the complainant does not provide any information on the evolution of its profitability on the Paris-London route as a whole.</w:t>
      </w:r>
    </w:p>
    <w:p>
      <w:r>
        <w:t>Evolution of market shares and load factors of airlines on the Paris-London route</w:t>
        <w:br/>
        <w:t>Market Shares</w:t>
        <w:br/>
        <w:t>Oct-Mar Apr-Sep Oct-Mar Apr-Sep Oct-Mar Apr-Sep</w:t>
        <w:br/>
        <w:t>2001 2002 2002 2003 2003 2004</w:t>
        <w:br/>
        <w:t>British 14% 13% 14% 15% 13% 13%</w:t>
        <w:br/>
        <w:t>Airways</w:t>
        <w:br/>
        <w:t>Other 21% 21% 25% 23% 21% 22%</w:t>
        <w:br/>
        <w:t>Companies</w:t>
        <w:br/>
        <w:t>Eurostar 65% 66% 60% 63% 67% 65%</w:t>
        <w:br/>
        <w:t>Load Factors</w:t>
        <w:br/>
        <w:t>Types of Oct-Mar Apr-Sep Oct-Mar Apr-Sep Oct-Mar Apr-Sep</w:t>
        <w:br/>
        <w:t>Fares 2001 2002 2002 2003 2003 2004</w:t>
        <w:br/>
        <w:t>British 55% 70% 60% 67% 58% 75%</w:t>
        <w:br/>
        <w:t>Airways</w:t>
        <w:br/>
        <w:t>Other 58% 66% 60% 62% 56% 73%</w:t>
        <w:br/>
        <w:t>Companies</w:t>
      </w:r>
    </w:p>
    <w:p>
      <w:r>
        <w:t>94. Finally, given that no serious harm to the complainant company can be established, the threats to the sustainability of its presence on the Paris-London route, as stated by British Airways, cannot be attributed to the practices denounced in this complaint. They are, in any event, not credible, given the share of transit passengers for other British Airways flights among the passengers of this company's flights on the Paris-London route.</w:t>
      </w:r>
    </w:p>
    <w:p>
      <w:r>
        <w:t>95. Consequently, for all the reasons stated above, the requested conservatory measures must be rejected.</w:t>
      </w:r>
    </w:p>
    <w:p>
      <w:r>
        <w:t>DECISION</w:t>
        <w:br/>
        <w:t>Article 1: The complaint registered under number 04/0087 F is rejected in so far as it concerns the refusals of advertising by France Rail Publicité to British Airways.</w:t>
        <w:br/>
        <w:t>Article 2: The request for conservatory measures registered under number 04/0088 M is rejected.</w:t>
        <w:br/>
        <w:t>Deliberated, on the oral report of Ms. Aloy, by Mr. Lasserre, president, Ms. Aubert and Ms. Perrot, vice-presidents, as well as Ms. Behar-Touchais, Ms. Renard-Payen and Messrs. Bidaud, Flichy, Gauron and Ripotot, members.</w:t>
        <w:br/>
        <w:t>The session secretary, The president,</w:t>
        <w:br/>
        <w:t>Christine Charron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