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https://www.autoritedelaconcurrence.fr/fr/decision/relative-des-pratiques-mises-en-oeuvre-dans-le-secteur-de-lapprovisionnement-en-melasse-la</w:t>
      </w:r>
    </w:p>
    <w:p>
      <w:r>
        <w:t>Pages translated : 79</w:t>
      </w:r>
    </w:p>
    <w:p/>
    <w:p>
      <w:r>
        <w:rPr>
          <w:b/>
        </w:rPr>
        <w:t>[Pages 1–3]</w:t>
      </w:r>
    </w:p>
    <w:p>
      <w:r>
        <w:t>FRENCH REPUBLIC</w:t>
        <w:br/>
        <w:t>Decision No. 21-D-25 of November 2, 2021</w:t>
        <w:br/>
        <w:t>regarding practices implemented in the molasses supply sector in Réunion</w:t>
        <w:br/>
        <w:t>The Competition Authority (permanent commission),</w:t>
        <w:br/>
        <w:t>Having regard to the letter, registered on October 5, 2017 under number 17/0208 F, by which the Réunionnaise du Rhum company referred to the Competition Authority concerning practices implemented in the molasses supply sector in Réunion;</w:t>
        <w:br/>
        <w:t>Having regard to Book IV of the Commercial Code and in particular its Article L. 420-2;</w:t>
        <w:br/>
        <w:t>Having regard to the decision of the deputy general rapporteur of July 29, 2020 stating that the case would be subject to a decision by the Authority without prior establishment of a report;</w:t>
        <w:br/>
        <w:t>Having regard to the business secrecy decisions No. 18-DSA-087 of March 22, 2018, No. 18-DSA-138 of May 16, 2018, No. 19-DSA-090 of March 8, 2019, No. 19-DSA-190 of May 24, 2019, No. 19-DSA-222 of June 24, 2019, No. 19-DSA-261 of July 15, 2019, No. 19-DSA-404 of September 2, 2019, No. 20-DSA-189 of April 1, 2020, No. 20-DSA-190 of April 3, 2020, No. 20-DECR-192 of April 6, 2020, No. 20-DSA-210 of April 16, 2020, No. 20-DSA-260 of June 4, 2020, No. 20-DEC-292 of June 9, 2020, No. 20-DEC-293 of June 16, 2020, No. 20-DSA-340 of June 29, 2020, No. 20-DSA-347 of July 3, 2020, No. 20-DECR-346 of July 3, 2020; No. 20-DSA-586 of November 19, 2020, No. 21-DEC-042 of January 19, 2021;</w:t>
        <w:br/>
        <w:t>Having regard to the observations presented by the Réunionnaise du Rhum company, the Tereos group, and the Government Commissioner;</w:t>
        <w:br/>
        <w:t>Having regard to the other documents in the file;</w:t>
        <w:br/>
        <w:t>Having regard to the notes in deliberation from the companies of the Tereos group dated April 14, 2021, and from the Réunionnaise du Rhum company dated April 22, 2021;</w:t>
        <w:br/>
        <w:t>The rapporteur, the deputy general rapporteur, the representatives of the Réunionnaise du Rhum company, and, for the Tereos group, the representatives of the companies Tereos Océan Indien, Sucrière de La Réunion, Sucrerie de Bois Rouge, and the Government Commissioner heard during the session of the Competition Authority on April 7, 2021;</w:t>
        <w:br/>
        <w:t>Adopts the following decision:</w:t>
      </w:r>
    </w:p>
    <w:p>
      <w:r>
        <w:t>Summary1</w:t>
        <w:br/>
        <w:t>By this decision, the Competition Authority (hereinafter "the Authority") sanctions Tereos Océan Indien (hereinafter "TOI"), a subsidiary of the Tereos group, for abusing its dominant position in the market for molasses produced from sugar cane in Réunion intended for local distilleries.</w:t>
        <w:br/>
        <w:t>Molasses is one of the by-products of sugar. It is notably used by the distilleries in Réunion to produce rum, which is referred to as traditional rum or sugar factory rum.</w:t>
        <w:br/>
        <w:t>TOI owns the only two sugar factories in Réunion. As such, it is the sole supplier of molasses produced from local sugar cane.</w:t>
        <w:br/>
        <w:t>The Authority's decision follows a referral from the Réunionnaise du Rhum company (hereinafter "RDR"), which owns one of the three distilleries in Réunion, the Savanna distillery (hereinafter "DSAV"). In its referral, RDR denounces practices of price discrimination in that, regarding the molasses used to produce rum marketed on the local market, TOI allegedly charges it prices that are significantly higher than those charged to another Réunion distillery, Isautier.</w:t>
        <w:br/>
        <w:t>In its decision, the Authority first notes that TOI is in a monopoly position in the market for molasses produced from local sugar cane, an essential ingredient for each of the three distilleries on the island, so that they can produce, under controlled geographical indication, the Rum of Réunion.</w:t>
        <w:br/>
        <w:t>After analyzing the relevant facts, the Authority found that the price differentiation raised by the complainant was established. However, the Authority concluded that this differentiation, in the particular circumstances of the case, did not constitute an abuse of dominant position as it was not established that it created a disadvantage in competition. Indeed, the Authority considered that a number of elements indicated that DSAV's competitive position was not affected by the price differentiation. The Authority took into account, in particular, the fact that this distillery benefited from sufficient margins to stimulate competition, and that the group to which it belongs owns the most renowned rum brand in Réunion, Rhum Charrette, which represents over 85% of traditional rum sales in the local market.</w:t>
        <w:br/>
        <w:t>On the other hand, the Authority concluded that TOI abused its dominant position by including, in its supply contracts with two of the distilleries including DSAV, restrictive clauses that undermine the free play of competition.</w:t>
        <w:br/>
        <w:t>The first of these clauses concerns a financial penalty of 5 million euros imposed on the party wishing to terminate the contract, even though this termination is only possible every five years, with three years' notice. The amount of this penalty, by its size, appeared capable of discouraging the distilleries from terminating the contract.</w:t>
        <w:br/>
        <w:t>The second clause concerns a prohibition on reselling the molasses locally, a prohibition that constitutes an excessive and unjustified restriction.</w:t>
        <w:br/>
        <w:t>The Authority considered that these clauses contributed to locking the market and preventing the distilleries from renegotiating the terms of their molasses supply and thus constituted an abuse of dominant position by TOI.</w:t>
        <w:br/>
        <w:t>Consequently, the Authority imposed on TOI, jointly with its two subsidiaries, Sucrière de La Réunion and Sucrerie de Bois Rouge, a fine of 750,000 euros, after applying the legal ceiling that was then provided for in Article L. 464-5 of the Commercial Code for simplified procedures.</w:t>
        <w:br/>
        <w:t>1 This summary is strictly informative. Only the reasons for the decision numbered below are authoritative.</w:t>
      </w:r>
    </w:p>
    <w:p>
      <w:r>
        <w:rPr>
          <w:b/>
        </w:rPr>
        <w:t>[Pages 4–6]</w:t>
      </w:r>
    </w:p>
    <w:p>
      <w:r>
        <w:t xml:space="preserve">SYNOPSIS  </w:t>
        <w:br/>
        <w:t xml:space="preserve">I. FINDINGS ........................................................................................................... 7  </w:t>
        <w:br/>
        <w:t xml:space="preserve">A. REMINDER OF THE PROCEDURE ........................................................................... 7  </w:t>
        <w:br/>
        <w:t xml:space="preserve">B. THE SECTOR OF ACTIVITY .................................................................................... 7  </w:t>
        <w:br/>
        <w:t xml:space="preserve">1. THE RUM PRODUCTION SECTOR ........................................................................ 7  </w:t>
        <w:br/>
        <w:t xml:space="preserve">2. THE "CANE - SUGAR - RUM" SECTOR IN REUNION ........................................... 9  </w:t>
        <w:br/>
        <w:t xml:space="preserve">3. THE TAX REGIME FOR RUM INTENDED FOR LOCAL CONSUMPTION AND RUM SOLD TO THE MAINLAND .................................................................................. 10  </w:t>
        <w:br/>
        <w:t xml:space="preserve">C. THE COMPANIES CONCERNED .............................................................................. 12  </w:t>
        <w:br/>
        <w:t xml:space="preserve">1. TEREOS OCEAN INDIEN – TOI .............................................................................. 12  </w:t>
        <w:br/>
        <w:t xml:space="preserve">a) The acquisition by Tereos of the Quartier Français Group and the sale of the spirits activity ........................................................................................................ 12  </w:t>
        <w:br/>
        <w:t xml:space="preserve">b) The activity of TOI's Reunion sugar factories .................................................. 14  </w:t>
        <w:br/>
        <w:t xml:space="preserve">2. COFEPP .................................................................................................................. 15  </w:t>
        <w:br/>
        <w:t xml:space="preserve">a) The acquisition of Quartier Français Spiritueux by COFEPP ....................... 15  </w:t>
        <w:br/>
        <w:t xml:space="preserve">b) The sale of the Reunion assets of Quartier Français Spiritueux to RDR .......................................................................................................................... 16  </w:t>
        <w:br/>
        <w:t xml:space="preserve">c) The activity of COFEPP in Reunion ................................................................. 17  </w:t>
        <w:br/>
        <w:t xml:space="preserve">3. THE REUNION RUM COMPANY – RDR ............................................................... 19  </w:t>
        <w:br/>
        <w:t xml:space="preserve">a) The activity of DSAV ....................................................................................... 19  </w:t>
        <w:br/>
        <w:t xml:space="preserve">b) The GIE Rhums Réunion ................................................................................ 20  </w:t>
        <w:br/>
        <w:t xml:space="preserve">4. THE ISAUTIER DISTILLERY COMPANY .................................................................. 22  </w:t>
        <w:br/>
        <w:t xml:space="preserve">D. THE CONTRACTUAL RELATIONS BETWEEN THE COMPANIES CONCERNED .................................................................................................................. 23  </w:t>
        <w:br/>
        <w:t xml:space="preserve">1. THE SUPPLY CONTRACT FOR MOLASSES AND CANE JUICE DATED FEBRUARY 3, 2012 ........................................................................................................... 23  </w:t>
        <w:br/>
        <w:t xml:space="preserve">a) The supply contract concluded on February 3, 2012 ................................. 23  </w:t>
        <w:br/>
        <w:t xml:space="preserve">b) The amendment of October 3, 2012 ............................................................... 24  </w:t>
        <w:br/>
        <w:t xml:space="preserve">c) The amendment of April 28, 2014 .................................................................. 24  </w:t>
        <w:br/>
        <w:t xml:space="preserve">2. THE FRAMEWORK AGREEMENT OF DECEMBER 19, 2012 .................................. 25  </w:t>
        <w:br/>
        <w:t xml:space="preserve">E. THE PRICING OF MOLASSES PURCHASED BY DISTILLERIES ............................ 26  </w:t>
        <w:br/>
        <w:t xml:space="preserve">1. THE RATES APPLICABLE TO DRM AND DSAV .................................................... 26  </w:t>
        <w:br/>
        <w:t xml:space="preserve">a) The rates applicable to DRM and DSAV before 2011 ............................... 26  </w:t>
        <w:br/>
        <w:t xml:space="preserve">b) The rates applicable to DRM and DSAV since 2011 ................................. 27  </w:t>
        <w:br/>
        <w:t xml:space="preserve">2. THE RATES APPLICABLE TO THE ISAUTIER DISTILLERY .................................. 27  </w:t>
        <w:br/>
        <w:t xml:space="preserve">3. CONCLUSION ON THE MOLASSES RATES APPLICABLE TO THE THREE REUNION DISTILLERIES .................................................................................. 28  </w:t>
        <w:br/>
        <w:t>4</w:t>
      </w:r>
    </w:p>
    <w:p>
      <w:r>
        <w:t xml:space="preserve">F. REMINDER OF THE NOTIFIED GRIEVANCES .......................................................... 29  </w:t>
        <w:br/>
        <w:t xml:space="preserve">II. DISCUSSION ...................................................................................................... 30  </w:t>
        <w:br/>
        <w:t xml:space="preserve">A. ON THE PROCEDURE ............................................................................................ 30  </w:t>
        <w:br/>
        <w:t xml:space="preserve">B. ON THE INAPPLICABILITY OF EUROPEAN UNION LAW .................................... 32  </w:t>
        <w:br/>
        <w:t xml:space="preserve">1. REMINDER OF THE PRINCIPLES ........................................................................... 32  </w:t>
        <w:br/>
        <w:t xml:space="preserve">2. APPLICATION TO THE CASE AT HAND ................................................................ 34  </w:t>
        <w:br/>
        <w:t xml:space="preserve">C. ON TOI'S DOMINANT POSITION .......................................................................... 35  </w:t>
        <w:br/>
        <w:t xml:space="preserve">1. ON THE MARKET DEFINITION ............................................................................. 35  </w:t>
        <w:br/>
        <w:t xml:space="preserve">a) The applicable principles ............................................................................. 35  </w:t>
        <w:br/>
        <w:t xml:space="preserve">b) The market for molasses supply .................................................................. 36  </w:t>
        <w:br/>
        <w:t xml:space="preserve">2. TOI'S DOMINANT POSITION ................................................................................ 39  </w:t>
        <w:br/>
        <w:t xml:space="preserve">D. ON THE MERITS ...................................................................................................... 44  </w:t>
        <w:br/>
        <w:t xml:space="preserve">1. ON GRIEVANCE NO. 1 RELATING TO PRICE DISCRIMINATION .......................... 44  </w:t>
        <w:br/>
        <w:t xml:space="preserve">a) Reminder of the legal framework ................................................................ 44  </w:t>
        <w:br/>
        <w:t xml:space="preserve">b) Application of unequal conditions to equivalent services ......................... 46  </w:t>
        <w:br/>
        <w:t xml:space="preserve">The applicable principles .................................................................................. 46  </w:t>
        <w:br/>
        <w:t xml:space="preserve">Application to the case at hand .......................................................................... 47  </w:t>
        <w:br/>
        <w:t xml:space="preserve">c) Disadvantage in competition ....................................................................... 51  </w:t>
        <w:br/>
        <w:t xml:space="preserve">The applicable principles .................................................................................. 51  </w:t>
        <w:br/>
        <w:t xml:space="preserve">Application to the case at hand .......................................................................... 52  </w:t>
        <w:br/>
        <w:t xml:space="preserve">Conclusion on the disadvantage in competition ................................................ 61  </w:t>
        <w:br/>
        <w:t xml:space="preserve">d) Objective justification .................................................................................. 61  </w:t>
        <w:br/>
        <w:t xml:space="preserve">e) Conclusion on grievance no. 1 ...................................................................... 61  </w:t>
        <w:br/>
        <w:t xml:space="preserve">2. ON GRIEVANCE NO. 2 ............................................................................................ 61  </w:t>
        <w:br/>
        <w:t xml:space="preserve">a) The applicable principles ............................................................................. 62  </w:t>
        <w:br/>
        <w:t xml:space="preserve">b) Application to the case at hand .................................................................... 65  </w:t>
        <w:br/>
        <w:t xml:space="preserve">On the restriction of competition ....................................................................... 65  </w:t>
        <w:br/>
        <w:t xml:space="preserve">TOI's arguments regarding the exemption under Article L. 420-4 of the Commercial Code ........................................................................................................ 68  </w:t>
        <w:br/>
        <w:t xml:space="preserve">E. DURATION OF THE PRACTICES ........................................................................... 69  </w:t>
        <w:br/>
        <w:t xml:space="preserve">F. IMPUTABILITY ......................................................................................................... 69  </w:t>
        <w:br/>
        <w:t xml:space="preserve">1. THE APPLICABLE PRINCIPLES ............................................................................... 69  </w:t>
        <w:br/>
        <w:t xml:space="preserve">2. APPLICATION TO THE CASE AT HAND ................................................................ 71  </w:t>
        <w:br/>
        <w:t xml:space="preserve">G. ON FINANCIAL PENALTIES .................................................................................. 72  </w:t>
        <w:br/>
        <w:t xml:space="preserve">1. THE PRINCIPLES APPLICABLE TO THE DETERMINATION OF FINANCIAL PENALTIES ........................................................................................................... 72  </w:t>
        <w:br/>
        <w:t xml:space="preserve">2. ON THE DETERMINATION OF THE BASE AMOUNT OF THE PENALTIES .......... 73  </w:t>
        <w:br/>
        <w:t>5</w:t>
      </w:r>
    </w:p>
    <w:p>
      <w:r>
        <w:t xml:space="preserve">a) The value of sales .......................................................................................... 73  </w:t>
        <w:br/>
        <w:t xml:space="preserve">b) The severity of the practices ....................................................................... 74  </w:t>
        <w:br/>
        <w:t xml:space="preserve">The nature of the sanctioned practices ................................................................ 74  </w:t>
        <w:br/>
        <w:t xml:space="preserve">The nature of the persons likely to be affected .................................................... 74  </w:t>
        <w:br/>
        <w:t xml:space="preserve">Conclusion on the severity of the practices ....................................................... 75  </w:t>
        <w:br/>
        <w:t xml:space="preserve">c) The importance of the damage to the economy .......................................... 75  </w:t>
        <w:br/>
        <w:t xml:space="preserve">d) Conclusion on the proportion of the sales value to be taken into account .................................................................................................................. 76  </w:t>
        <w:br/>
        <w:t xml:space="preserve">e) On the duration of the infringement ............................................................... 77  </w:t>
        <w:br/>
        <w:t xml:space="preserve">f) Conclusion on the determination of the base amount of the penalty .......... 77  </w:t>
        <w:br/>
        <w:t xml:space="preserve">3. ON THE INDIVIDUALIZATION OF THE PENALTY ................................................ 77  </w:t>
        <w:br/>
        <w:t xml:space="preserve">4. ON THE TOTAL AMOUNT OF THE PENALTY AND FINAL ADJUSTMENTS .......... 78  </w:t>
        <w:br/>
        <w:t xml:space="preserve">a) On the legal maximum .................................................................................. 78  </w:t>
        <w:br/>
        <w:t xml:space="preserve">b) On the financial situation of the companies involved .................................. 78  </w:t>
        <w:br/>
        <w:t xml:space="preserve">5. CONCLUSION ON FINANCIAL PENALTIES ............................................................ 78  </w:t>
        <w:br/>
        <w:t xml:space="preserve">DECISION ............................................................................................................. 79  </w:t>
        <w:br/>
        <w:t>6</w:t>
      </w:r>
    </w:p>
    <w:p>
      <w:r>
        <w:rPr>
          <w:b/>
        </w:rPr>
        <w:t>[Pages 7–9]</w:t>
      </w:r>
    </w:p>
    <w:p>
      <w:r>
        <w:t>I. Findings</w:t>
      </w:r>
    </w:p>
    <w:p>
      <w:r>
        <w:t>1. The procedure (A.), the sector of activity (B.), the companies concerned (C.), their contractual relationships (D.), and the prices practiced for the supply of molasses from La Réunion (E.) will be presented successively.</w:t>
      </w:r>
    </w:p>
    <w:p>
      <w:r>
        <w:t>A. REMINDER OF THE PROCEDURE</w:t>
      </w:r>
    </w:p>
    <w:p>
      <w:r>
        <w:t>2. By registered letter dated October 5, 2017, the Réunionnaise du Rhum company (hereinafter, "RDR"), pursuant to II of Article L. 462-5 of the Commercial Code, referred to the Competition Authority (hereinafter, "the Authority") practices implemented in the molasses supply sector in La Réunion.</w:t>
      </w:r>
    </w:p>
    <w:p>
      <w:r>
        <w:t>3. In its referral, RDR claims that the company Tereos Océan Indien (hereinafter, "TOI") has abused its dominant position in the market for molasses derived from sugar cane in La Réunion by engaging in price discrimination between its subsidiary Distillerie de Savanna and another distillery named "Isautier."</w:t>
      </w:r>
    </w:p>
    <w:p>
      <w:r>
        <w:t>4. By a decision dated July 29, 2020, made pursuant to Articles L. 463-3 and R. 463-12 of the Commercial Code, the Deputy General Rapporteur decided that the case would be examined by the Authority without the establishment of a report.</w:t>
      </w:r>
    </w:p>
    <w:p>
      <w:r>
        <w:t>5. On July 29, 2020, the investigation services sent a simplified notification of grievances to TOI, as well as to its subsidiaries Sucrière de La Réunion and Sucrerie de Bois Rouge (hereinafter, the "Sugar Factories").</w:t>
      </w:r>
    </w:p>
    <w:p>
      <w:r>
        <w:t>B. THE SECTOR OF ACTIVITY</w:t>
      </w:r>
    </w:p>
    <w:p>
      <w:r>
        <w:t>1. THE RUM PRODUCTION SECTOR</w:t>
      </w:r>
    </w:p>
    <w:p>
      <w:r>
        <w:t xml:space="preserve">6. The cultivation of sugar cane is intended for sugar production by sugar factories. The sugar cane production process generates two co-products: </w:t>
        <w:br/>
        <w:t xml:space="preserve">- bagasse, the fibrous residue of sugar cane from which the juice has been extracted; bagasse is usually burned to produce electricity; </w:t>
        <w:br/>
        <w:t>- molasses, a dark syrupy liquid with a high sugar content. Molasses is primarily valued through the production of alcohols, particularly rum. It can also be used for other purposes such as yeast production or animal feed.</w:t>
      </w:r>
    </w:p>
    <w:p>
      <w:r>
        <w:t>7. Traditional rum, or "sugar factory rum," is one of the main alcohols produced from molasses derived from sugar cane. It is distinguished from "distillery rum" or "agricultural rum," which is obtained by alcoholic fermentation and distillation of sugar cane juice (also called "vesou"), and not from molasses. Agricultural rum enjoys greater notoriety than sugar factory rum, and its price is usually higher.</w:t>
      </w:r>
    </w:p>
    <w:p>
      <w:r>
        <w:t>8. Regulation (EC) No. 110/2008 of January 15, 2008, concerning the definition, designation, presentation, labeling, and protection of geographical indications of spirit drinks defines rum as "the spirit drink obtained exclusively by alcoholic fermentation and distillation of either molasses or syrups resulting from the manufacture of sugar cane, or from the juice of the sugar cane itself, distilled at less than 96% vol, in such a way that the product of the distillation presents, in a perceptible manner, the specific organoleptic characteristics of rum." According to this same text, its minimum alcoholic strength is 37.5%.</w:t>
      </w:r>
    </w:p>
    <w:p>
      <w:r>
        <w:t>9. According to the same regulation, the qualification of "traditional" rum is only permitted for rum produced "by distillation at less than 90% vol after alcoholic fermentation of alcoholic products exclusively originating from the considered place of production."</w:t>
      </w:r>
    </w:p>
    <w:p>
      <w:r>
        <w:t>10. Rum is produced in various sugar cane production areas around the world: the Caribbean (notably Cuba, Puerto Rico, Martinique, Guadeloupe, Jamaica, Barbados, and the Dominican Republic), the islands of the Indian Ocean (the Mascarenes, including La Réunion and Mauritius, as well as Madagascar), Central America, and South America (notably Guyana and Brazil). In 2017, approximately 80% of the rum sold in France came from the overseas departments and regions (hereinafter "DROM").</w:t>
      </w:r>
    </w:p>
    <w:p>
      <w:r>
        <w:t>2. THE "CANNE – SUCRE – RHUM" SECTOR IN LA RÉUNION</w:t>
      </w:r>
    </w:p>
    <w:p>
      <w:r>
        <w:t>11. In La Réunion, sugar cane plantations represent more than half of the useful agricultural area of the department. In useful agricultural area, they also account for nearly 60% of the total area of sugar cane farms across all overseas departments and regions. La Réunion currently has more than 3,400 sugar cane farms, making it the second largest basin in the DROM in terms of the number of farms, behind Guadeloupe (approximately 4,300 farms). The sugar cane sector is responsible for 18,000 direct and indirect jobs, or 9% of the active population, and nearly 13% of private sector jobs.</w:t>
      </w:r>
    </w:p>
    <w:p>
      <w:r>
        <w:t>12. Almost all of the sugar cane in La Réunion is purchased by the two sugar factories owned by TOI on the island, namely (i) the Sucrière de La Réunion, also known as "sugar factory of Gol," located in the southwest of the island, and (ii) the Sucrerie de Bois Rouge, located in the northeast of the island.</w:t>
      </w:r>
    </w:p>
    <w:p>
      <w:r>
        <w:rPr>
          <w:b/>
        </w:rPr>
        <w:t>[Pages 10–12]</w:t>
      </w:r>
    </w:p>
    <w:p>
      <w:r>
        <w:t>13. The molasses produced by these two sugar factories is primarily used to produce rum in the three distilleries of Réunion: (i) the Rivière du Mât distillery (hereinafter, "DRM"), located in the northeast of the island, (ii) the Savanna distillery (hereinafter, "DSAV"), located in the northeast of the island on the site of the Bois Rouge Sugar Factory, and (iii) the Isautier distillery, located in the south of the island. The sugar factories also sell part of their molasses production to farmer cooperatives, and the remainder of the production is exported.</w:t>
      </w:r>
    </w:p>
    <w:p>
      <w:r>
        <w:t>14. The three distilleries in Réunion manufacture almost exclusively rum based on molasses (approximately 99.5%), with the share of agricultural rum in Réunion being negligible in volume.</w:t>
      </w:r>
    </w:p>
    <w:p>
      <w:r>
        <w:t>3. THE TAX REGIME FOR RUM INTENDED FOR LOCAL CONSUMPTION AND RUM SOLD TO THE MAINLAND</w:t>
      </w:r>
    </w:p>
    <w:p>
      <w:r>
        <w:t>15. Rum from Réunion benefits, like rums from other overseas departments and regions (Guadeloupe, Martinique, and French Guiana), from a derogatory tax regime compared to other spirits and rums from third countries. This derogatory regime aims to preserve the "cane - sugar - rum" sector of the overseas departments and allows for "compensation for the specific constraints of these territories that make rum from the overseas departments less competitive in the French market compared to countries in Africa, the Caribbean, and the Pacific and third countries: additional costs of cane, inputs, and labor, stricter regulatory constraints (manufacturing, environment)."</w:t>
      </w:r>
    </w:p>
    <w:p>
      <w:r>
        <w:t>16. The common taxation regime for alcohols provides for a triple taxation, namely:</w:t>
        <w:br/>
        <w:t>- VAT (a tax not specific to alcohols);</w:t>
        <w:br/>
        <w:t>- Social Security Contribution (a tax specific to alcohols), which is based on the volume of pure alcohol marketed;</w:t>
        <w:br/>
        <w:t>- excise duty (a tax specific to alcohols), which also applies to the volume of pure alcohol marketed. In addition to alcohols, this tax concerns the trade of certain products such as tobacco or petroleum.</w:t>
      </w:r>
    </w:p>
    <w:p>
      <w:r>
        <w:t>17. The derogatory tax regime applicable to rum from the overseas departments provides for a reduced excise duty. This regime, applicable to both agricultural rum and traditional sugar factory rum, distinguishes three situations depending on whether the rum is marketed locally or in mainland France:</w:t>
        <w:br/>
        <w:t>- rum marketed locally (for example, Réunion rum marketed in Réunion) benefits from a total exemption from excise duties;</w:t>
        <w:br/>
        <w:t>- rum from the overseas departments benefits from a reduced excise duty of almost 50% when marketed in mainland France, within the limit of a quota set annually for all rums produced in the overseas departments. The aid is granted at the time of consumption in mainland France, via the reduced taxation, and is thus passed along the entire chain, from distributor to distiller.</w:t>
      </w:r>
    </w:p>
    <w:p>
      <w:r>
        <w:t>- Since January 1, 2021, this quota is limited annually to 153,000 hectoliters of pure alcohol ("HAP") and is applicable until December 31, 2027. The annual quota was limited to 120,000 HAP between 2011 and 2015, and to 144,000 HAP between 2016 and 2020. To be eligible for this reduced excise rate, the rum must have "a content of volatile substances other than ethyl and methyl alcohol equal to or greater than 225 grams per hectoliter of pure alcohol and an alcoholic strength by volume equal to or greater than 40% vol."</w:t>
      </w:r>
    </w:p>
    <w:p>
      <w:r>
        <w:t>- A decree sets the distribution of the quota among the four producing overseas departments. Since 2018, Réunion has been allocated a quota of 27,353 HAP, exclusively for traditional sugar factory rum. Before this date, the quota of sugar factory rum allocated to Réunion was 22,905.57 HAP, and for the year 2011, it was 20,615 HAP.</w:t>
      </w:r>
    </w:p>
    <w:p>
      <w:r>
        <w:t>- A second decree then proceeds to the distribution within each overseas department of the quotas among the different distilleries. The distribution among the three distilleries in Réunion is as follows:</w:t>
        <w:br/>
        <w:t xml:space="preserve">Table No. 1 – Distribution of the quota among the distilleries of Réunion (in HAP) </w:t>
        <w:br/>
        <w:t xml:space="preserve">DRM DSAV Isautier </w:t>
        <w:br/>
        <w:t xml:space="preserve">Since 06/2018 16,774.78 7,404.03 3,174.19 </w:t>
        <w:br/>
        <w:t xml:space="preserve">10/2012 – 05/2018 14,458.19 6,073.19 2,374.19 </w:t>
        <w:br/>
        <w:t>02/2011 – 09/2012 13,087.00 5,497.00 2,031.00</w:t>
      </w:r>
    </w:p>
    <w:p>
      <w:r>
        <w:t>- all rums marketed in mainland France beyond the quota are subject to normal taxation.</w:t>
      </w:r>
    </w:p>
    <w:p>
      <w:r>
        <w:t>18. Finally, the VAT rate in the departments of Guadeloupe, Martinique, and Réunion is reduced compared to that of the mainland.</w:t>
      </w:r>
    </w:p>
    <w:p>
      <w:r>
        <w:t>19. Quota rum sold in mainland France, and even more so Réunion rum sold in Réunion, thus benefit from reduced taxation compared to other alcohols.</w:t>
      </w:r>
    </w:p>
    <w:p>
      <w:r>
        <w:t>C. THE COMPANIES CONCERNED</w:t>
      </w:r>
    </w:p>
    <w:p>
      <w:r>
        <w:t>1. TEREOS OCEAN INDIEN – TOI</w:t>
      </w:r>
    </w:p>
    <w:p>
      <w:r>
        <w:t>20. TOI is a subsidiary of the cooperative group Tereos (hereinafter, "Tereos"), active in the production and distribution of sugars, alcohols, sweeteners, glucose, and products intended for animal feed, made from beets, cereals, and sugar canes. TOI is an indirect subsidiary of Tereos SCA, the parent company of the Tereos group.</w:t>
      </w:r>
    </w:p>
    <w:p>
      <w:r>
        <w:t>21. In Réunion, TOI engages in the packaging and distribution of sugar through the company Eurocanne. It is also active in the production of sugar and molasses. Indeed, as mentioned above (see paragraph 12), it owns the only two sugar factories on the island, respectively operated by the companies Sucrière de La Réunion and Sucrerie de Bois Rouge.</w:t>
      </w:r>
    </w:p>
    <w:p>
      <w:r>
        <w:t>22. As of March 31, 2019, TOI's revenue amounted to 20.5 million euros, entirely generated in France, and that of Tereos amounted to 4.4 billion euros, of which [1.0-2.0] billion euros were generated in France. The revenue of Sucrerie de Bois Rouge amounted to [25-50] million euros and that of Sucrière de La Réunion to [50-70] million euros.</w:t>
      </w:r>
    </w:p>
    <w:p>
      <w:r>
        <w:t>a) The acquisition by Tereos of the Quartier Français Group and the sale of the spirits business</w:t>
      </w:r>
    </w:p>
    <w:p>
      <w:r>
        <w:t>23. Before 2010, Tereos held joint stakes in the capital of the two sugar factories in Réunion with the Quartier Français Group. Tereos also held joint stakes with the Quartier Français Group in the DSAV distillery. The Quartier Français Group owned the entire capital of the DRM distillery.</w:t>
      </w:r>
    </w:p>
    <w:p>
      <w:r>
        <w:rPr>
          <w:b/>
        </w:rPr>
        <w:t>[Pages 13–15]</w:t>
      </w:r>
    </w:p>
    <w:p>
      <w:r>
        <w:t xml:space="preserve">24. In 2010, Tereos took exclusive control of the Groupe Quartier Français28. This operation thus temporarily resulted in the vertical integration, within the same group, of the two sugar factories in Réunion and the two main distilleries on the island.  </w:t>
        <w:br/>
        <w:t>Figure No. 3 – Acquisition of Groupe Quartier Français by Tereos</w:t>
      </w:r>
    </w:p>
    <w:p>
      <w:r>
        <w:t xml:space="preserve">25. In 2011, Tereos sold the spirits activity of the Groupe Quartier Français, carried by the company Quartier Français Spiritueux (“QFS”), including the distilleries DRM and DSAV, and retained only the sugar activity of the Groupe Quartier Français. The acquirer of Quartier Français Spiritueux was the Compagnie Financière Européenne de Prise de Participation (hereinafter, “COFEPP”). This second operation was authorized by the Authority on December 13, 2011, subject to the sale of certain assets of Quartier Français Spiritueux29.  </w:t>
        <w:br/>
        <w:t>Figure No. 4 – Sale of Quartier Français Spiritueux to COFEPP</w:t>
      </w:r>
    </w:p>
    <w:p>
      <w:r>
        <w:t xml:space="preserve">28 Decision No. 10-DCC-51 of May 28, 2010, regarding the exclusive control of Groupe Quartier Français by Tereos.  </w:t>
        <w:br/>
        <w:t>29 Decision No. 11-DCC-187 of December 13, 2011, cited above, paragraphs 327 to 355.</w:t>
      </w:r>
    </w:p>
    <w:p>
      <w:r>
        <w:t>b) The activity of TOI's sugar factories in Réunion</w:t>
      </w:r>
    </w:p>
    <w:p>
      <w:r>
        <w:t>26. For its sugar production in Réunion, TOI purchases sugar cane from local producers. It sells sugar produced from this sugar cane, as well as molasses and bagasse.</w:t>
      </w:r>
    </w:p>
    <w:p>
      <w:r>
        <w:t xml:space="preserve">27. Its main buyers of molasses are the three distilleries on the island, which represent the majority of the outlets for Réunion molasses. Other outlets for molasses are, in descending order of importance, export and animal feed.  </w:t>
        <w:br/>
        <w:t xml:space="preserve">Table No. 1 – Share of distilleries in molasses sales by TOI's sugar factories between 2011 and 201930  </w:t>
        <w:br/>
        <w:t xml:space="preserve">In volume (%) In value (%)  </w:t>
        <w:br/>
        <w:t xml:space="preserve">201931 81 % 88 %  </w:t>
        <w:br/>
        <w:t xml:space="preserve">2018 92 % 93 %  </w:t>
        <w:br/>
        <w:t xml:space="preserve">2017 67 % 81 %  </w:t>
        <w:br/>
        <w:t xml:space="preserve">2016 56 % 72 %  </w:t>
        <w:br/>
        <w:t xml:space="preserve">2015 50 % 68 %  </w:t>
        <w:br/>
        <w:t xml:space="preserve">2014 76 % 86 %  </w:t>
        <w:br/>
        <w:t xml:space="preserve">2013 62 % 75 %  </w:t>
        <w:br/>
        <w:t xml:space="preserve">2012 89 % 93 %  </w:t>
        <w:br/>
        <w:t xml:space="preserve">2011 85 % 90 %  </w:t>
        <w:br/>
        <w:t>Source: TOI</w:t>
      </w:r>
    </w:p>
    <w:p>
      <w:r>
        <w:t>28. Between 2011 and 2019, TOI sold between [60,000-70,000] and [70,000-80,000] tons per year of molasses from the Réunion sugar factories. The Réunion distilleries purchased between [30,000-40,000] and [50,000-70,000] tons per year from it. In volume, the distilleries represented between 50% and 92% of its annual sales32.</w:t>
      </w:r>
    </w:p>
    <w:p>
      <w:r>
        <w:t>29. In value, TOI's annual sales between 2011 and 2019 ranged between [5-6] and [7-8] million euros. TOI's annual sales to the distilleries ranged between [4-5] and [6-7] million euros. The distilleries represented between 68% and 93% of its annual sales33.</w:t>
      </w:r>
    </w:p>
    <w:p>
      <w:r>
        <w:t xml:space="preserve">30. The Isautier distillery sources molasses almost exclusively from the Sucrière de La Réunion34. DRM sources molasses primarily from the Sucrière de La Réunion. Since 2014, DSAV has sourced molasses exclusively from the Sucrerie de Bois Rouge35.  </w:t>
        <w:br/>
        <w:t xml:space="preserve">30 Cotes 1531, 1532 and 2384 VC – Cotes 2313, 2314 and 2402 VNC.  </w:t>
        <w:br/>
        <w:t xml:space="preserve">31 For the year 2019, for the distilleries DRM and DSAV, the figures represent the actual quantities and actual turnover of the distillation campaign excluding annual adjustments.  </w:t>
        <w:br/>
        <w:t xml:space="preserve">32 Cotes 1531, 1532 and 2384 VC – Cotes 2313, 2314 and 2402 VNC.  </w:t>
        <w:br/>
        <w:t xml:space="preserve">33 Cotes 1531, 1532 and 2384 VC – Cotes 2313, 2314 and 2402 VNC.  </w:t>
        <w:br/>
        <w:t xml:space="preserve">34 Isautier also purchases certain volumes of molasses from the Sucrerie de Bois Rouge. These volumes are distilled on its behalf by DRM to produce rum intended for liqueur production and cannot be sold as traditional rum. See note in deliberation from the Tereos group companies dated April 14, 2021.  </w:t>
        <w:br/>
        <w:t>35 The DSAV distillery is located on the same site as the Sucrerie de Bois Rouge.</w:t>
      </w:r>
    </w:p>
    <w:p>
      <w:r>
        <w:t>31. The quality and yield of the molasses vary depending on whether they are produced by the Sucrerie de Bois Rouge or the Sucrière de La Réunion, due to their locations and manufacturing processes, as will be developed in paragraphs 195 to 197 below.</w:t>
      </w:r>
    </w:p>
    <w:p>
      <w:r>
        <w:t>2. COFEPP</w:t>
      </w:r>
    </w:p>
    <w:p>
      <w:r>
        <w:t>32. The COFEPP group, headquartered in Charenton-le-Pont, is the leading spirits group in France. Its activity is structured around different sectors: Scotch Whisky, Porto/Madeira, Rum, Natural Sweet Wines, Brandy, Calvados, and Armagnac, gastronomy, and non-alcoholic products. It owns various brands, including several national leaders such as Label 5 and Sir Edward’s whiskeys, Poliakov vodka, Porto Cruz port, Saint-James and Negrita rums, and is also active in the production of spirits sold under private label (hereinafter, “MDD”).</w:t>
      </w:r>
    </w:p>
    <w:p>
      <w:r>
        <w:t>33. In 2016, the COFEPP group achieved a turnover excluding taxes of approximately 988 million euros, of which 640 million in France36.</w:t>
      </w:r>
    </w:p>
    <w:p>
      <w:r>
        <w:t>a) The acquisition of Quartier Français Spiritueux by COFEPP</w:t>
      </w:r>
    </w:p>
    <w:p>
      <w:r>
        <w:t>34. On January 24, 2011, COFEPP sent Tereos a firm offer letter for the purchase of Quartier Français Spiritueux37. This letter notably requested the conclusion, between TOI and Quartier Français Spiritueux, of a molasses supply contract with a minimum duration of 10 years at the time of the operation38.</w:t>
      </w:r>
    </w:p>
    <w:p>
      <w:r>
        <w:t>35. On February 3, 2011, COFEPP and Tereos (via Groupe Quartier Français, the parent company of Quartier Français Spiritueux) entered into a share purchase and sale agreement regarding COFEPP's acquisition of 100% of the capital and sales rights of QFS39. This agreement was accompanied by a complementary agreement between Tereos and COFEPP, signed on the same day and specifying the sale price of the molasses applicable to the distilleries of Quartier Français Spiritueux, DRM, and DSAV40.</w:t>
      </w:r>
    </w:p>
    <w:p>
      <w:r>
        <w:t xml:space="preserve">36. On December 13, 2011, the Authority authorized COFEPP to acquire Quartier Français Spiritueux subject to compliance with certain commitments41. The assets of Quartier Français Spiritueux (held by its subsidiary Quartier Français Spiritueux Outre-Mer – hereinafter, “QFSOM”) that COFEPP committed to sell included, in particular, with respect to Réunion:  </w:t>
        <w:br/>
        <w:t xml:space="preserve">- 93.2% of the capital of the GIE Rhums Réunion, owner of the Charrette rum brand, with the remaining 6.8% owned by the Isautier group;  </w:t>
        <w:br/>
        <w:t xml:space="preserve">- 100% of the capital of the DSAV distillery;  </w:t>
        <w:br/>
        <w:t xml:space="preserve">36 Cote 573.  </w:t>
        <w:br/>
        <w:t xml:space="preserve">37 Cotes 1003 to 1007 VC – Cotes 2434 to 2436, 1281, 2437 VNC.  </w:t>
        <w:br/>
        <w:t xml:space="preserve">38 Cote 1004 VC – Cote 2435 VNC.  </w:t>
        <w:br/>
        <w:t xml:space="preserve">39 Decision No. 11-DCC-187 of December 13, 2011, cited above.  </w:t>
        <w:br/>
        <w:t xml:space="preserve">40 Cotes 1009 to 1011 VC – Cotes 2438 and 2439 VNC.  </w:t>
        <w:br/>
        <w:t>41 Decision No. 11-DCC-187 of December 13, 2011, cited above.</w:t>
      </w:r>
    </w:p>
    <w:p>
      <w:r>
        <w:rPr>
          <w:b/>
        </w:rPr>
        <w:t>[Pages 16–18]</w:t>
      </w:r>
    </w:p>
    <w:p>
      <w:r>
        <w:t>- the entirety of the capital of the wine blending and bottling company, punches, rums, and syrups SOGIM, as well as its subsidiaries, the companies Réunion Boissons, Chais de France, and La Réunionnaise de Cafés42.</w:t>
      </w:r>
    </w:p>
    <w:p>
      <w:r>
        <w:t>37. COFEPP had also committed to "complement the quota available to the purchaser of these assets by transferring a volume of quota rum which, when added to the quota allocated to the Savanna distillery [DSAV], will allow the purchaser to have a total volume of 8,000 hectoliters," in order to ensure the supply of quota rum to the purchaser of the Charrette brand43.</w:t>
      </w:r>
    </w:p>
    <w:p>
      <w:r>
        <w:t>38. The acquisition operation of Quartier Français Spiritueux by COFEPP was completed on February 3, 2012. On the same day, TOI and QFSOM entered into a supply contract for molasses and cane juice that reiterated and updated the molasses rates provided in the supplementary agreement of February 3, 201144.</w:t>
      </w:r>
    </w:p>
    <w:p>
      <w:r>
        <w:t>b) The transfer of the Reunionese assets of Quartier Français Spiritueux to RDR</w:t>
      </w:r>
    </w:p>
    <w:p>
      <w:r>
        <w:t>39. The assets concerned by the commitments were acquired by RDR on December 19, 2012, following the conclusion of a transfer contract dated October 25, 201245.</w:t>
      </w:r>
    </w:p>
    <w:p>
      <w:r>
        <w:t>Figure No. 5 – Transfer of QFSOM's assets to RDR</w:t>
      </w:r>
    </w:p>
    <w:p>
      <w:r>
        <w:t>40. On the same day, COFEPP and RDR concluded a memorandum of understanding regarding the management of the supply contract for molasses with TOI, presented in paragraphs 81 to 85 below46.</w:t>
      </w:r>
    </w:p>
    <w:p>
      <w:r>
        <w:t>41. A supply contract was simultaneously concluded between DRM and the GIE Rhums Réunion on December 19, 2012, supplemented by an amendment dated December 22, 2015. Under the terms of the contract of December 19, 2012, DRM committed to supply the GIE Rhums Réunion for 10 years a minimum volume of 7,200 hectoliters of traditional rum from La Réunion outside the quota per year, this minimum volume being automatically revised downwards by 1% per year47. Given the decline in sales volumes of the Charrette brand rum (hereinafter, "Rhum Charrette") on the Reunionese market, rum marketed by the GIE Rhums Réunion, the sales volumes were reduced as part of the amendment of December 22, 201548.</w:t>
      </w:r>
    </w:p>
    <w:p>
      <w:r>
        <w:t>c) COFEPP's activity in La Réunion</w:t>
      </w:r>
    </w:p>
    <w:p>
      <w:r>
        <w:t>42. COFEPP is active in La Réunion through Quartier Français Spiritueux, renamed Rhumerie du Verso, in the production and sale of rum produced by its distillery, DRM49.</w:t>
      </w:r>
    </w:p>
    <w:p>
      <w:r>
        <w:t>43. The rum produced by DRM is primarily intended for the GIE Rhums Réunion for the production of Rhum Charrette. Rhum Charrette represents 50% of the production and approximately 50% of DRM's revenue50. DRM also produces rum sold under private label, or under the brand Rivière du Mât (whose market share is residual on the Reunionese market), and supplies rum to other groups51.</w:t>
      </w:r>
    </w:p>
    <w:p>
      <w:r>
        <w:t>44. DRM is the main distillery in La Réunion. In 2017, it produced approximately 6.2 million liters of pure alcohol (hereinafter "LAP")52. Consequently, DRM is the largest buyer of molasses from TOI's sugar factories.</w:t>
      </w:r>
    </w:p>
    <w:p>
      <w:r>
        <w:t>Table No. 2 – Volumes of alcohol produced from molasses by DRM and distribution by category between 2011 and 201753</w:t>
      </w:r>
    </w:p>
    <w:p>
      <w:r>
        <w:t>2011 2012 2013 2014 2015 2016 2017</w:t>
        <w:br/>
        <w:t>Production (million of LAP) 7.5 6.1 5.6 6.7 5.2 4.6 6.2</w:t>
        <w:br/>
        <w:t>Share of traditional rum for</w:t>
        <w:br/>
        <w:t>16% 8% 13% 10% 13% 15% 10%</w:t>
        <w:br/>
        <w:t>the local market (%)</w:t>
        <w:br/>
        <w:t>Share of traditional rum for</w:t>
        <w:br/>
        <w:t>19% 23% 27% 22% 27% 33% 29%</w:t>
        <w:br/>
        <w:t>the quota market (%)</w:t>
        <w:br/>
        <w:t>Share of traditional rum for</w:t>
        <w:br/>
        <w:t>11% 11% 18% 13% 17% 24% 18%</w:t>
        <w:br/>
        <w:t>the metropolitan market outside quota and for export (%)</w:t>
        <w:br/>
        <w:t>Other alcohols produced from</w:t>
        <w:br/>
        <w:t>53% 57% 43% 54% 42% 30% 44%</w:t>
        <w:br/>
        <w:t>molasses54 (%)</w:t>
      </w:r>
    </w:p>
    <w:p>
      <w:r>
        <w:t>47 Cotes 182 to 187.</w:t>
        <w:br/>
        <w:t>48 Cotes 189 to 191.</w:t>
        <w:br/>
        <w:t>49 COFEPP is also active in La Réunion, through the company Mascarin, in the sectors (i) of syrup and chocolate production, (ii) trading of beverages and agri-food products. The company Mascarin also operates as a wholesaler of sugar.</w:t>
        <w:br/>
        <w:t>50 Cotes 575 and 282.</w:t>
        <w:br/>
        <w:t>51 Cote 575.</w:t>
        <w:br/>
        <w:t>52 Cote 582.</w:t>
        <w:br/>
        <w:t>53 Cote 582.</w:t>
        <w:br/>
        <w:t>54 DRM also produces light rum and other cane alcohols, which are usually resold to liquor stores.</w:t>
      </w:r>
    </w:p>
    <w:p>
      <w:r>
        <w:t>Table No. 3 – Distribution of the volumes of molasses purchased by DRM by destination between 2011 and 201955</w:t>
      </w:r>
    </w:p>
    <w:p>
      <w:r>
        <w:t>Destination of molasses purchases</w:t>
        <w:br/>
        <w:t>2011 2012 2013 2014 2015 2016 2017 2018 201956</w:t>
        <w:br/>
        <w:t>Traditional rum</w:t>
        <w:br/>
        <w:t>[15- [15- [10- [5- [5-</w:t>
        <w:br/>
        <w:t>marketed on the market 8% 12% 14% 10%</w:t>
        <w:br/>
        <w:t>20%] 20%] 15%] 10%] 10%]</w:t>
        <w:br/>
        <w:t>local</w:t>
        <w:br/>
        <w:t>Traditional rum</w:t>
        <w:br/>
        <w:t>In [25- [30- [30- [20- [20-</w:t>
        <w:br/>
        <w:t>marketed on the market 15% 28% 27% 20%</w:t>
        <w:br/>
        <w:t>volume 30%] 35%] 35%] 25%] 25%]</w:t>
        <w:br/>
        <w:t>quota</w:t>
        <w:br/>
        <w:t>Traditional rum outside</w:t>
        <w:br/>
        <w:t>[55- [45- [55- [70- [65-</w:t>
        <w:br/>
        <w:t>quota and for export, and 77% 60% 60% 70%</w:t>
        <w:br/>
        <w:t>60%] 50%] 60%] 75%] 70%]</w:t>
        <w:br/>
        <w:t>other alcohols</w:t>
        <w:br/>
        <w:t>Traditional rum</w:t>
        <w:br/>
        <w:t>[45- [45- [35- [30- [30-</w:t>
        <w:br/>
        <w:t>marketed on the market 33% 41% 44% 33%</w:t>
        <w:br/>
        <w:t>50%] 50%] 40%] 35%] 35%]</w:t>
        <w:br/>
        <w:t>local</w:t>
        <w:br/>
        <w:t>Traditional rum</w:t>
        <w:br/>
        <w:t>[25- [30- [30- [25- [25-</w:t>
        <w:br/>
        <w:t>In value marketed on the market 20% 30% 27% 22%</w:t>
        <w:br/>
        <w:t>30%] 35%] 35%] 30%] 30%]</w:t>
        <w:br/>
        <w:t>quota</w:t>
        <w:br/>
        <w:t>Traditional rum outside</w:t>
        <w:br/>
        <w:t>[25- [20- [25- [40- [35-</w:t>
        <w:br/>
        <w:t>quota and for export, and 47% 29% 28% 45%</w:t>
        <w:br/>
        <w:t>30%] 25%] 30%] 45%] 40%]</w:t>
        <w:br/>
        <w:t>other alcohols</w:t>
      </w:r>
    </w:p>
    <w:p>
      <w:r>
        <w:t>45. Between 2011 and 2017, DRM's annual alcohol production ranged between [4-5] and [7-8] million LAP57. The production of traditional rum marketed on the local market represented 8 to 16% of these volumes, that of quota rum 18 to 33% of these volumes.</w:t>
      </w:r>
    </w:p>
    <w:p>
      <w:r>
        <w:t>46. Between 2011 and 2019, DRM purchased from TOI annual volumes of molasses ranging from [2,000-3,000] to [3,000-4,000] tons for the production of traditional rum marketed on the local market, between [5,000-6,000] and [8,000-9,000] tons for the production of traditional rum sold on the quota market, and between [11,000-12,000] and [28,000-29,000] tons for its other productions (traditional rum outside quota, traditional rum exported, other alcohols)58.</w:t>
      </w:r>
    </w:p>
    <w:p>
      <w:r>
        <w:t>47. In value, DRM's annual purchases of molasses from TOI between 2011 and 2019 ranged from [1.0-1.2] to [1.4-1.5] million euros for the production of traditional rum marketed on the local market, between [0.6-0.7] and [1.0-1.1] million euros for the production of traditional rum sold on the quota market, and between [0.5-0.6] and [1.5-1.6] million euros for its other productions59.</w:t>
      </w:r>
    </w:p>
    <w:p>
      <w:r>
        <w:t>48. During the period 2011-2019, the share of DRM's purchases of molasses for the production of traditional rum marketed on the local market ranged between 8 and 15% of the total volume, and between 31 and 46% in value.</w:t>
      </w:r>
    </w:p>
    <w:p>
      <w:r>
        <w:t>55 Cotes 1531, 1532 and 2384 VC – Cotes 2313, 2314 and 2402 VNC.</w:t>
        <w:br/>
        <w:t>56 For the year 2019, the figures represent the actual quantities and actual revenues of the distillation campaign excluding annual adjustments.</w:t>
        <w:br/>
        <w:t>57 Cotes 1531, 1532 and 2384 VC – Cotes 2313, 2314 and 2402 VNC.</w:t>
        <w:br/>
        <w:t>58 Cotes 1531, 1532 and 2384 VC – Cotes 2313, 2314 and 2402 VNC.</w:t>
        <w:br/>
        <w:t>59 Cotes 1531, 1532 and 2384 VC – Cotes 2313, 2314 and 2402 VNC.</w:t>
      </w:r>
    </w:p>
    <w:p>
      <w:r>
        <w:rPr>
          <w:b/>
        </w:rPr>
        <w:t>[Pages 19–21]</w:t>
      </w:r>
    </w:p>
    <w:p>
      <w:r>
        <w:t>3. THE REUNIONNAISE RHUM COMPANY – RDR</w:t>
      </w:r>
    </w:p>
    <w:p>
      <w:r>
        <w:t>49. RDR was established in 2012 with the aim of acquiring the Reunionese assets sold by COFEPP as part of the exclusive takeover of Quartier Français Spiritueux. It is owned by companies active in the sugar cane sector (Adrien Bellier), in the production and distribution of spirits (Chatel and Terroir Distillers), and by an investment fund (Unigrains)60.</w:t>
      </w:r>
    </w:p>
    <w:p>
      <w:r>
        <w:t>50. RDR is active in the production of rum through its subsidiary DSAV. It is also involved in the bottling, distribution, and export of rum and spirits through the GIE Rhums Réunion. The GIE Rhums Réunion is the owner of the Charrette rum brand. RDR controls 93.2% of the capital of the GIE Rhums Réunion, with the remaining 6.8% held by the company Établissements Isautier.</w:t>
      </w:r>
    </w:p>
    <w:p>
      <w:r>
        <w:t>51. In 2018, RDR achieved a turnover of approximately €31.4 million, of which €28.6 million was generated in France.</w:t>
      </w:r>
    </w:p>
    <w:p>
      <w:r>
        <w:t>a) The activity of DSAV</w:t>
      </w:r>
    </w:p>
    <w:p>
      <w:r>
        <w:t>52. DSAV is the second largest distillery in Réunion. It produces and markets traditional sugar cane rum, light rum intended for export, cane alcohol, agricultural rum, as well as other spirits such as neutral alcohol. Almost all of its production is derived from the use of local molasses, with its agricultural rum production being marginal.</w:t>
      </w:r>
    </w:p>
    <w:p>
      <w:r>
        <w:t>53. Since 2015, DSAV has sourced exclusively from the Sucrerie de Bois Rouge. In 2019, it marketed approximately [5.0-6.0] million liters of pure alcohol.</w:t>
      </w:r>
    </w:p>
    <w:p>
      <w:r>
        <w:t>54. The majority of its rum production is sold to the GIE Rhums Réunion to be marketed under the Charrette brand.</w:t>
      </w:r>
    </w:p>
    <w:p>
      <w:r>
        <w:t>Table 4 – Volumes of alcohol produced from molasses by DSAV and distribution by category between 2011 and 201961</w:t>
      </w:r>
    </w:p>
    <w:p>
      <w:r>
        <w:t>| Year | Production (million of LAP) | Share of traditional rum for local market (%) | Share of traditional rum for quota market (%) | Share of traditional rum for metropolitan market (%) | Other alcohols produced from molasses (%) |</w:t>
        <w:br/>
        <w:t>|------|-----------------------------|------------------------------------------------|------------------------------------------------|---------------------------------------------------|------------------------------------------|</w:t>
        <w:br/>
        <w:t>| 2011 | [2.5-3.0] 5.1               | [15-20%] 20%                                  | [20-25%] 25%                                  | [0-5%] 16%                                      | [55-60%] 62%                            |</w:t>
        <w:br/>
        <w:t>| 2012 | [4.0-5.0] 6.5               | [10-15%] 15%                                  | [15-20%] 20%                                  | [5-10%] 6%                                      | [60-65%] 74%                            |</w:t>
        <w:br/>
        <w:t>| 2013 | [4.0-5.0] 3.8               | [10-15%] 15%                                  | [15-20%] 20%                                  | [5-10%] 3%                                      | [60-65%] 66%                            |</w:t>
        <w:br/>
        <w:t>| 2014 | [5.0-6.0] 3.4               | [10-15%] 15%                                  | [15-20%] 20%                                  | [5-10%] 7%                                      | [65-70%] 53%                            |</w:t>
        <w:br/>
        <w:t>| 2015 | [5.0-6.0] 3.0               | [10-15%] 15%                                  | [15-20%] 20%                                  | [5-10%] 5%                                      | [60-65%] 60%                            |</w:t>
        <w:br/>
        <w:t>| 2016 | [5.0-6.0] 5.0               | [10-15%] 15%                                  | [15-20%] 20%                                  | [5-10%] 10%                                     | [65-70%] 65%                            |</w:t>
        <w:br/>
        <w:t>| 2017 | [6.0-7.0] 6.0               | [10-15%] 15%                                  | [15-20%] 20%                                  | [5-10%] 10%                                     | [70-75%] 70%                            |</w:t>
        <w:br/>
        <w:t>| 2018 | [6.0-7.0] 6.0               | [10-15%] 15%                                  | [15-20%] 20%                                  | [5-10%] 10%                                     | [65-70%] 65%                            |</w:t>
        <w:br/>
        <w:t>| 2019 | [6.0-7.0] 6.0               | [10-15%] 15%                                  | [15-20%] 20%                                  | [5-10%] 10%                                     | [65-70%] 65%                            |</w:t>
      </w:r>
    </w:p>
    <w:p>
      <w:r>
        <w:t>60 Cote 859 VC – Cote 2221 VNC.</w:t>
      </w:r>
    </w:p>
    <w:p>
      <w:r>
        <w:t>61 Cote 2335 VC – Cote 3606 VNC.</w:t>
      </w:r>
    </w:p>
    <w:p>
      <w:r>
        <w:t>55. Between 2011 and 2019, DSAV's annual alcohol production ranged between [2-3] and [6-7] million LAP. The production of traditional rum marketed on the local market represented 8 to 17% of these volumes, while that of traditional rum marketed on the quota market represented 11 to 25% of these volumes.</w:t>
      </w:r>
    </w:p>
    <w:p>
      <w:r>
        <w:t>56. Between 2011 and 2019, DSAV purchased from TOI annual volumes of molasses ranging from [1,000-1,500] to [3,000-3,500] tons for the production of traditional rum marketed on the local market, from [1,000-1,500] to [3,500-4,000] tons for the production of traditional rum sold on the quota market, and from [6,500-7,000] to [21,000-22,000] tons for its other productions.</w:t>
      </w:r>
    </w:p>
    <w:p>
      <w:r>
        <w:t>57. In value, DSAV's annual purchases of molasses from TOI between 2011 and 2019 ranged from [0.4-0.5] to [1.2-1.3] million euros for the production of traditional rum marketed on the local market, from [0.1-0.2] to [0.4-0.5] million euros for the production of traditional rum sold on the quota market, and from [0.3-0.4] to [1.1-1.2] million euros for its other productions.</w:t>
      </w:r>
    </w:p>
    <w:p>
      <w:r>
        <w:t>58. During the period from 2011 to 2019, the share of DSAV's purchases of molasses for the production of traditional rum marketed on the local market ranged from 7 to 17% by volume, and from 33 to 53% by value.</w:t>
      </w:r>
    </w:p>
    <w:p>
      <w:r>
        <w:t>b) The GIE Rhums Réunion</w:t>
      </w:r>
    </w:p>
    <w:p>
      <w:r>
        <w:t>59. The GIE Rhums Réunion is engaged in the bottling and distribution of Charrette rum on the local market as well as for export, the import and distribution of spirits (trading activity), and the storage of bulk rum for third parties. It was established in 1972 by the three distilleries of Réunion. At that time, they were all members of the GIE, and they supplied it with the bulk of their traditional rum production, so that it could be marketed under the Charrette brand.</w:t>
      </w:r>
    </w:p>
    <w:p>
      <w:r>
        <w:t>60. The transfer of Reunionese assets from COFEPP to RDR resulted in DRM losing its status as a member of the GIE. However, DRM continues to supply the GIE with traditional rum, in accordance with a contract concluded between DRM and the GIE Rhums Réunion on December 10, 2012. Isautier remains a member of the GIE, holding 6.8% of the capital, and is one of its suppliers of traditional rum.</w:t>
      </w:r>
    </w:p>
    <w:p>
      <w:r>
        <w:t>61. Since its creation, the GIE has sourced from the three distilleries on the island. It has always purchased white rum from the three distilleries at the same price when intended for the local market64. Regarding quota rum, the price paid to DRM is the same as that paid to DSAV and Isautier, but with a one-year delay (in a calendar year, DSAV and Isautier sell their traditional quota rum to the GIE at the selling price of DRM from the previous calendar year)65.</w:t>
      </w:r>
    </w:p>
    <w:p>
      <w:r>
        <w:t>62. In 2019, the GIE Rhums Réunion sourced approximately 32%, 61%, and 7% of its volumes from the distilleries DRM, DSAV, and Isautier66.</w:t>
      </w:r>
    </w:p>
    <w:p>
      <w:r>
        <w:t>Table 6 – Share of rum purchases by the GIE from each distillery between 2012 and 201967</w:t>
      </w:r>
    </w:p>
    <w:p>
      <w:r>
        <w:t>| Year | DRM (%) | DSAV (%) | Isautier (%) |</w:t>
        <w:br/>
        <w:t>|------|---------|----------|--------------|</w:t>
        <w:br/>
        <w:t>| 2012 | 50%     | 36%      | 14%          |</w:t>
        <w:br/>
        <w:t>| 2013 | 41%     | 53%      | 7%           |</w:t>
        <w:br/>
        <w:t>| 2014 | 41%     | 51%      | 8%           |</w:t>
        <w:br/>
        <w:t>| 2015 | 40%     | 52%      | 8%           |</w:t>
        <w:br/>
        <w:t>| 2016 | 37%     | 55%      | 8%           |</w:t>
        <w:br/>
        <w:t>| 2017 | 35%     | 58%      | 7%           |</w:t>
        <w:br/>
        <w:t>| 2018 | 32%     | 61%      | 7%           |</w:t>
        <w:br/>
        <w:t>| 2019 | 32%     | 61%      | 7%           |</w:t>
      </w:r>
    </w:p>
    <w:p>
      <w:r>
        <w:t>63. During the period from 2012 to 2019, more than half of the volumes of Charrette rum were marketed on the Reunionese market, where this brand is the leading rum brand68.</w:t>
      </w:r>
    </w:p>
    <w:p>
      <w:r>
        <w:t>64. The metropolitan market constitutes the other main outlet for the Charrette brand (approximately 40% of its volumes), ahead of exports (approximately 2% of its volumes)69.</w:t>
      </w:r>
    </w:p>
    <w:p>
      <w:r>
        <w:t>64 Cote 1538.</w:t>
      </w:r>
    </w:p>
    <w:p>
      <w:r>
        <w:t>65 Cote 1538.</w:t>
      </w:r>
    </w:p>
    <w:p>
      <w:r>
        <w:t>66 Cote 2022.</w:t>
      </w:r>
    </w:p>
    <w:p>
      <w:r>
        <w:t>67 Cotes 874 and 2022.</w:t>
      </w:r>
    </w:p>
    <w:p>
      <w:r>
        <w:t>68 Cote 2019.</w:t>
      </w:r>
    </w:p>
    <w:p>
      <w:r>
        <w:t>69 Cote 2337.</w:t>
      </w:r>
    </w:p>
    <w:p>
      <w:r>
        <w:rPr>
          <w:b/>
        </w:rPr>
        <w:t>[Pages 22–24]</w:t>
      </w:r>
    </w:p>
    <w:p>
      <w:r>
        <w:t>4. THE COMPANY DISTILLERIE ISAUTIER</w:t>
      </w:r>
    </w:p>
    <w:p>
      <w:r>
        <w:t>65. The company Distillerie Isautier (hereinafter, "Isautier") is wholly owned by the company Établissements Isautier70. The latter, owned by the Isautier family, is a holding company that revolves around three business sectors: agriculture, real estate, and rum71.</w:t>
      </w:r>
    </w:p>
    <w:p>
      <w:r>
        <w:t>66. The company Distillerie Isautier owns the third distillery in Réunion. It sources exclusively from the Sucrière de La Réunion. Isautier produces traditional rum and other spirits72.</w:t>
      </w:r>
    </w:p>
    <w:p>
      <w:r>
        <w:t>67. In 2016, Isautier achieved a turnover of approximately 2.9 million euros, entirely generated in France73.</w:t>
      </w:r>
    </w:p>
    <w:p>
      <w:r>
        <w:t>68. Between 2011 and 2017, its annual production of traditional rum reached [50,000-60,000] to [70,000-80,000] LAP, primarily intended for the local Réunion market, with quota rum representing almost all of the remainder of its sales.</w:t>
      </w:r>
    </w:p>
    <w:p>
      <w:r>
        <w:t>Table No. 7 - Volume and distribution of traditional rum production by Isautier between 2011 and 201774</w:t>
      </w:r>
    </w:p>
    <w:p>
      <w:r>
        <w:t>2011 2012 2013 2014 2015 2016 2017</w:t>
        <w:br/>
        <w:t>Production of traditional rum [0.4- [0.4- [0.4-</w:t>
        <w:br/>
        <w:t>0.4 0.3 0.4 0.5</w:t>
        <w:br/>
        <w:t>(million LAP) 0.5] 0.5] 0.5]</w:t>
        <w:br/>
        <w:t>[60- [60- [60-</w:t>
        <w:br/>
        <w:t>Market share local (%) 59 % 53 % 61 % 65 %</w:t>
        <w:br/>
        <w:t>65 %] 65 %] 65 %]</w:t>
        <w:br/>
        <w:t>[30- [35- [35-</w:t>
        <w:br/>
        <w:t>Market share quota (%) 41 % 45 % 39 % 34 %</w:t>
        <w:br/>
        <w:t>35 % 40 %] 40 %]</w:t>
        <w:br/>
        <w:t>Market share metropolitan excluding [0- [0- [0-</w:t>
        <w:br/>
        <w:t>1 % 2 % &lt;1 % 1 %</w:t>
        <w:br/>
        <w:t>quota and export (%) 5 %] 5 %] 5 %]</w:t>
      </w:r>
    </w:p>
    <w:p>
      <w:r>
        <w:t>Table No. 8 - Purchases of molasses by Isautier from TOI's sugar factories between 2011 and 201975</w:t>
      </w:r>
    </w:p>
    <w:p>
      <w:r>
        <w:t>2011 2012 2013 2014 2015 2016 2017 2018 2019</w:t>
        <w:br/>
        <w:t>[2,500- [0- [2,500- [2,500- [2,500- [2,500- [2,500- [5,000- [5,000-</w:t>
        <w:br/>
        <w:t xml:space="preserve">Vol. (T) </w:t>
        <w:br/>
        <w:t>5,000] 2,500] 5,000] 5,000] 5,000] 5,000] 5,000] 7,500] 7,500]</w:t>
        <w:br/>
        <w:t>Val. (k€) [0-500] [0-500] [0-500] [0-500] [0-500] [0-500] [0-500] [0-500] [0-500]</w:t>
      </w:r>
    </w:p>
    <w:p>
      <w:r>
        <w:t>69. Between 2011 and 2019, Isautier purchased from TOI annual volumes of molasses ranging from [2,000-2,500] to [5,000-6,000] tons. In value, Isautier's purchases of molasses ranged from [150,000-200,000] to [400,000-450,000] euros.</w:t>
      </w:r>
    </w:p>
    <w:p>
      <w:r>
        <w:t>D. THE CONTRACTUAL RELATIONS BETWEEN THE COMPANIES CONCERNED</w:t>
      </w:r>
    </w:p>
    <w:p>
      <w:r>
        <w:t>1. THE MOLASSES AND CANE JUICE SUPPLY CONTRACT OF FEBRUARY 3, 2012</w:t>
      </w:r>
    </w:p>
    <w:p>
      <w:r>
        <w:t>a) The supply contract concluded on February 3, 2012</w:t>
      </w:r>
    </w:p>
    <w:p>
      <w:r>
        <w:t>70. The supply of molasses to the distilleries DSAV and DRM is governed by the aforementioned contract of February 3, 201276. This contract was concluded in the context of the transfer, on the same day, of the assets of Quartier Français Spiritueux (which encompassed the spirits activity of the Quartier Français Group) from Tereos to COFEPP. It was concluded between QFSOM, a subsidiary of Quartier Français Spiritueux now owned by COFEPP, and TOI, a subsidiary of Tereos. QFSOM acted both in its own name and on behalf of its subsidiaries DSAV and DRM. For its part, TOI acted both in its own name and on behalf of its subsidiaries Sucrière de La Réunion and Sucrerie de Bois Rouge77.</w:t>
      </w:r>
    </w:p>
    <w:p>
      <w:r>
        <w:t>71. This contract was concluded for a duration of ten years, providing for retroactive application of the rates from January 1, 2011. Under the second paragraph of Article 3, it automatically renews for periods of five years "unless notice is given three (3) years before the expiration of the first period or the current period." The third paragraph of the same article provides in this case for "a lump sum indemnity of five (5) million euros" for the party that initiated the decision not to renew the contract78.</w:t>
      </w:r>
    </w:p>
    <w:p>
      <w:r>
        <w:t>72. Under this contract, the distilleries commit to order from TOI, and TOI commits to deliver to them, all their needs for molasses for the production of traditional rum from Réunion for the local market and for quota volumes. For the volumes intended for the production of spirits not benefiting from a reduced excise duty (spirits other than traditional rum, volumes of traditional rum marketed in the mainland outside the quota and for export), the distilleries commit to order at least [10,000-15,000] tons of molasses per year, with an additional option of [10,000-15,000] tons, volumes that TOI commits to deliver79.</w:t>
      </w:r>
    </w:p>
    <w:p>
      <w:r>
        <w:t>73. It is also specified, in Article 4.5 paragraph 3 of the contract, that "[t]he Buyer commits during the duration of the contract not to resell Molasses on the Réunion market"80.</w:t>
      </w:r>
    </w:p>
    <w:p>
      <w:r>
        <w:t>74. The contract sets three different rates for the supply of molasses, depending on the destination of the produced spirits, as will be detailed below in paragraphs 87 to 90:</w:t>
        <w:br/>
        <w:t>(i) molasses used for the production of traditional rums intended for the local market;</w:t>
        <w:br/>
        <w:t>(ii) molasses used for the production of quota traditional rums; (iii) other molasses81.</w:t>
      </w:r>
    </w:p>
    <w:p>
      <w:r>
        <w:t>75. The contract provides for a revision clause in the event of changes to the quotas and the associated taxation:</w:t>
        <w:br/>
        <w:t>- in the event of the disappearance of the tax advantages resulting from the elimination of the excise duty for traditional rums from Réunion marketed in Réunion, or in the event of the disappearance of the quota, the affected rates become void and the parties commit to renegotiate a new pricing agreement for this molasses "that preserves (sic) the relative economic balance of the contract after taking into account the disappearance" of the privileged taxation and the quota respectively;</w:t>
        <w:br/>
        <w:t>- in the event of maintenance, but reduction, of the aids granted to traditional rums marketed locally or in the mainland under quota, the parties commit to "readjust" the price of the molasses concerned "according to the modification made." Failing an agreement between the parties, they commit to appoint a third-party expert to readjust this price82.</w:t>
      </w:r>
    </w:p>
    <w:p>
      <w:r>
        <w:t>b) The amendment of October 3, 2012</w:t>
      </w:r>
    </w:p>
    <w:p>
      <w:r>
        <w:t>76. The supply contract of February 3, 2012 was amended on October 3, 2012 in the context of the transfer by COFEPP of QFSOM to RDR83. The amendment thus provides that "all rights and obligations of QFSOM under the Contract are fully transferred to QFS," Quartier Français Spiritueux still being controlled by COFEPP84. It also provides that "[t]he fact that QFS transfers control of QFSOM to a third party shall have no consequence on the Contract. QFS (...) will continue to act on behalf of and for the account of the companies Distillerie Rivière du Mât and Distillerie de Savanna, even if the latter ceases to be under its direct or indirect control"85. Under this amendment, Quartier Français Spiritueux thus replaces QFSOM as the purchaser of the molasses.</w:t>
      </w:r>
    </w:p>
    <w:p>
      <w:r>
        <w:t>77. In practice, although the contract grants Quartier Français Spiritueux the status of purchaser of molasses and it acts both in its own name and on behalf of DSAV and DRM, the latter are in direct contact with the sugar factories that supply them. Each distillery places orders directly with the sugar factories, which invoice the distilleries directly for the purchase volumes that concern them.</w:t>
      </w:r>
    </w:p>
    <w:p>
      <w:r>
        <w:t>c) The amendment of April 28, 2014</w:t>
      </w:r>
    </w:p>
    <w:p>
      <w:r>
        <w:t>78. The supply contract of February 3, 2012 was modified by a second amendment on April 28, 201486. This amendment aimed to "clarify the terms of sale of molasses and the determination of the final price of the molasses in order to take into account the</w:t>
      </w:r>
    </w:p>
    <w:p>
      <w:r>
        <w:rPr>
          <w:b/>
        </w:rPr>
        <w:t>[Pages 25–27]</w:t>
      </w:r>
    </w:p>
    <w:p>
      <w:r>
        <w:t>effective yields of each of the two distilleries Rivière du Mât and Distillerie de Savanna" after the transfer of DSAV to RDR87.</w:t>
      </w:r>
    </w:p>
    <w:p>
      <w:r>
        <w:t>79. This amendment was concluded by TOI and Quartier Français Spiritueux under its new name, Rhumerie du Verso.</w:t>
      </w:r>
    </w:p>
    <w:p>
      <w:r>
        <w:t>80. It notably provides for a modification of Article 4.5 of the initial contract: "The penultimate paragraph of Article 4.5 of the initial contract: 'The purchaser undertakes during the term of the contract not to resell molasses on the Reunion market' is deleted and replaced by 'The purchaser undertakes during the term of the contract not to resell molasses on the Reunion market except to Distillerie Rivière du Mat and Distillerie de Savannah for the exclusive need of distillation of each of the distilleries'"88.</w:t>
      </w:r>
    </w:p>
    <w:p>
      <w:r>
        <w:t>2. THE AGREEMENT OF DECEMBER 19, 2012</w:t>
      </w:r>
    </w:p>
    <w:p>
      <w:r>
        <w:t>81. On December 19, 2012, following the acquisition of DSAV by RDR, COFEPP and RDR concluded a memorandum of understanding89 aimed at "setting the conditions for joint management, application, and optimization of the Supply Contract [of February 3, 2012]"90.</w:t>
      </w:r>
    </w:p>
    <w:p>
      <w:r>
        <w:t>82. In this memorandum, the parties committed "to respect the Supply Contract [of February 3, 2012] and the terms set forth in this Protocol"91. The protocol also provides: "The parties' intention is that the Supply Contract, supplemented by this protocol, governs all their rights and obligations regarding the supply of Products (...), each party undertakes to (i) not negotiate directly and individually with TOI specific conditions outside this Protocol on the subjects addressed by the Supply Contract; (...) (iii) not make any decisions regarding the Supply Contract (including any modifications thereof) other than in accordance with this Protocol and, for any issue not addressed by this Protocol that could impact the other Parties, other than with their prior agreement"92.</w:t>
      </w:r>
    </w:p>
    <w:p>
      <w:r>
        <w:t>83. The duration and renewal conditions of this protocol are based on those of the molasses supply contract, the protocol indicating that it "is concluded for a duration running from its date of signature until December 31, 2020. It will be renewed by tacit renewal for periods of five (5) years unless terminated three (3) years before the end of the first period or the current period by registered letter with acknowledgment of receipt. By way of derogation from the above stipulations, the Protocol will automatically terminate on the termination date of the Supply Contract"93.</w:t>
      </w:r>
    </w:p>
    <w:p>
      <w:r>
        <w:t>87 Cote 983 VC – Cote 2422 VNC.</w:t>
      </w:r>
    </w:p>
    <w:p>
      <w:r>
        <w:t>88 Cote 983 VC – Cote 2422 VNC.</w:t>
      </w:r>
    </w:p>
    <w:p>
      <w:r>
        <w:t>89 Cotes 170 to 177.</w:t>
      </w:r>
    </w:p>
    <w:p>
      <w:r>
        <w:t>90 Cote 171.</w:t>
      </w:r>
    </w:p>
    <w:p>
      <w:r>
        <w:t>91 Cote 172.</w:t>
      </w:r>
    </w:p>
    <w:p>
      <w:r>
        <w:t>92 Cote 172.</w:t>
      </w:r>
    </w:p>
    <w:p>
      <w:r>
        <w:t>93 Cote 172.</w:t>
      </w:r>
    </w:p>
    <w:p>
      <w:r>
        <w:t>84. Article 3.2 of the protocol recalls the provisions of the supply contract regarding its duration and specifies the procedures to follow in case of non-renewal94.</w:t>
      </w:r>
    </w:p>
    <w:p>
      <w:r>
        <w:t>85. It is also specified that "[t]he Purchasers [DRM and DSAV] undertake during the duration of the Protocol not to resell Product [molasses and cane juice] on the Reunion market"95. This clause is very similar to that provided by the supply contract, in its initial wording, which stated: "The purchaser undertakes during the term of the contract not to resell molasses on the Reunion market"96.</w:t>
      </w:r>
    </w:p>
    <w:p>
      <w:r>
        <w:t>E. THE PRICING OF MOLASSES PURCHASE BY THE DISTILLERIES</w:t>
      </w:r>
    </w:p>
    <w:p>
      <w:r>
        <w:t>1. THE RATES APPLICABLE TO DRM AND DSAV</w:t>
      </w:r>
    </w:p>
    <w:p>
      <w:r>
        <w:t>a) The rates applicable to DRM and DSAV before 2011</w:t>
      </w:r>
    </w:p>
    <w:p>
      <w:r>
        <w:t>86. Prior to the contract of February 3, 2012, DSAV and DRM had signed the following supply contracts:</w:t>
        <w:br/>
        <w:t>- DSAV had concluded on April 18, 2001, a supply contract for molasses with the Sucrerie de Bois Rouge97. It provided for a single purchase price of molasses amounting to 480 francs HT (i.e., 73.18 euros) per ton98. This contract was supplemented by an amendment of November 21, 2007, extending the duration of the contract by 10 years and providing, as of January 1, 2007, an additional 7.50 euros per ton of molasses supplied99;</w:t>
        <w:br/>
        <w:t>- DRM had concluded on October 17, 1997, a supply contract for molasses with the Sucrière de La Réunion100. It provided for two purchase prices for molasses for the year 1997: one amounting to 480 francs HT (i.e., 73.18 euros) per ton for molasses intended for rum sold on the local market and on the quota market, a price that could be modified each year by agreement between the parties, and a provisional price of 180 francs HT per ton (i.e., 27.44 euros) for molasses intended for other uses, a price that was to be adjusted at the end of the year101. It was supplemented by an amendment of October 25, 1999102 specifying that the price of molasses for other uses is set "at an amount equivalent to the remuneration that the seller could have obtained by selling its molasses for export, increased by 30 FF per ton of molasses from the GOL factory [Sucrière de La Réunion]"103.</w:t>
      </w:r>
    </w:p>
    <w:p>
      <w:r>
        <w:t>b) The rates applicable to DRM and DSAV since 2011</w:t>
      </w:r>
    </w:p>
    <w:p>
      <w:r>
        <w:t>87. The rates applicable to the distilleries DSAV and DRM for their purchases of molasses are provided for by the aforementioned contract of February 3, 2012. This contract provides for three purchase prices for molasses, distinct according to the destination of the rum it allows to produce:</w:t>
        <w:br/>
        <w:t>- 380 euros HT per ton when the molasses is intended to produce traditional rum for the local market;</w:t>
        <w:br/>
        <w:t>- 120 euros HT per ton when the molasses is intended to produce contingent traditional rum;</w:t>
        <w:br/>
        <w:t>- 55 euros HT per ton for other uses of molasses104.</w:t>
      </w:r>
    </w:p>
    <w:p>
      <w:r>
        <w:t>88. These rates are "adjusted annually by 2% as of January 1, 2015".</w:t>
      </w:r>
    </w:p>
    <w:p>
      <w:r>
        <w:t>89. Article 5.4 of this contract provides that "[t]he price of Molasses being dependent on the use made of it by the Purchaser, deliveries of Molasses will be invoiced monthly based on a provisional price that will correspond to the weighted average price per ton calculated based on the respective purchase figures by categories of Molasses added from the previous year divided by the tonnage sold"105.</w:t>
      </w:r>
    </w:p>
    <w:p>
      <w:r>
        <w:t>90. In 2019, the updated purchase rates for molasses from DRM and DSAV were:</w:t>
        <w:br/>
        <w:t>- 419.58 euros HT per ton for molasses used to produce rum intended for the local market;</w:t>
        <w:br/>
        <w:t>- 132.52 euros HT per ton for molasses used to produce contingent rum;</w:t>
        <w:br/>
        <w:t>- 60.75 euros HT per ton for other uses of molasses106.</w:t>
      </w:r>
    </w:p>
    <w:p>
      <w:r>
        <w:t>2. THE RATES APPLICABLE TO DISTILLERIE ISAUTIER</w:t>
      </w:r>
    </w:p>
    <w:p>
      <w:r>
        <w:t>91. Isautier sources its molasses exclusively from the Sucrière de La Réunion107. This supply is governed by two contracts dated July 1, 1996108. These contracts provide for a purchase price of molasses amounting to 550 francs HT (i.e., 83.8 euros) per ton,</w:t>
      </w:r>
    </w:p>
    <w:p>
      <w:r>
        <w:t>103 Cote 998.</w:t>
      </w:r>
    </w:p>
    <w:p>
      <w:r>
        <w:t>104 Cotes 974 and 975 VC – Cotes 2417 and 2418 VNC. All these rates are understood as "Delivered distillery" ("DAT" Delivery At Terminal – Incoterm 2010), which means in particular that transportation costs are borne by the seller.</w:t>
      </w:r>
    </w:p>
    <w:p>
      <w:r>
        <w:t>105 Cote 975 VC – Cote 2418 VNC.</w:t>
      </w:r>
    </w:p>
    <w:p>
      <w:r>
        <w:t>106 Cote 2276.</w:t>
      </w:r>
    </w:p>
    <w:p>
      <w:r>
        <w:t>107 Isautier purchases certain volumes of molasses from the Sucrerie de Bois Rouge. However, these volumes are distilled on its behalf by DRM for rum intended for the production of liqueurs and cannot be sold as traditional rum. See Annex 2 of the note in deliberation of the Tereos group companies dated April 14, 2021.</w:t>
      </w:r>
    </w:p>
    <w:p>
      <w:r>
        <w:t>108 Cotes 1000 and 1001 VC – Cotes 2432 and 2433 VNC; Cotes 1160 and 1161.</w:t>
      </w:r>
    </w:p>
    <w:p>
      <w:r>
        <w:rPr>
          <w:b/>
        </w:rPr>
        <w:t>[Pages 28–30]</w:t>
      </w:r>
    </w:p>
    <w:p>
      <w:r>
        <w:t>with an annual adjustment of this price of 2 francs per ton (i.e., 0.30 euros), and a 10% discount if the volumes ordered annually exceed 1,500 tons109.</w:t>
      </w:r>
    </w:p>
    <w:p>
      <w:r>
        <w:t>92. Isautier was thus applied by TOI a uniform price for molasses, regardless of its destination. In 2019, it amounted to 82.10 euros excluding tax per ton110.</w:t>
      </w:r>
    </w:p>
    <w:p>
      <w:r>
        <w:t>93. Isautier indicated that in 2017, TOI had proposed to review its purchase price to raise it to 120 euros excluding tax per ton of molasses, but it refused because "such an increase would have caused a price squeeze and would have had considerable consequences on [its] ability to [remain] in the market"111.</w:t>
      </w:r>
    </w:p>
    <w:p>
      <w:r>
        <w:t>3. CONCLUSION ON THE MOLASSES PRICES APPLICABLE TO THE THREE REUNION DISTILLERIES</w:t>
      </w:r>
    </w:p>
    <w:p>
      <w:r>
        <w:t>94. Before 2011, the prices applicable to the three distilleries, regarding molasses intended to produce rum for the local market and quota rum, were all set at a relatively similar level: for DSAV, 73.18 euros from 2001 to 2007, then 80.58 euros between 2007 and 2011; for DRM: 73.18 euros since 1997; for Isautier, 83.80 euros per ton, before revaluation and discounts.</w:t>
      </w:r>
    </w:p>
    <w:p>
      <w:r>
        <w:t>95. Since January 1, 2011, the purchase prices for molasses agreed upon between Tereos and COFEPP as part of the takeover of Quartier Français Spiritueux have been retroactively in effect, with the distilleries DSAV and DRM being applied purchasing conditions that depend on the destination of the rum: (i) 419.58 euros excluding tax per ton in 2019 for molasses used to produce rum intended for the local market; (ii) 132.52 euros excluding tax per ton in 2019 for molasses used to produce quota rum; (iii) 60.75 euros excluding tax per ton in 2019 for other uses of molasses in 2019. The Isautier distillery, for its part, is applied a uniform price for molasses amounting to 82.10 euros excluding tax per ton in 2019112.</w:t>
      </w:r>
    </w:p>
    <w:p>
      <w:r>
        <w:t>Table No. 9 – Evolution of the supply price of molasses for DSAV, DRM, and Isautier</w:t>
      </w:r>
    </w:p>
    <w:p>
      <w:r>
        <w:t>| Distilleries | Destination of Rum | Price between 2001 and 2007 (euros/t) | Price between 2007 and 2011 (euros/t) | Price from 2011 (euros/t) |</w:t>
        <w:br/>
        <w:t>|--------------|--------------------|---------------------------------------|---------------------------------------|---------------------------|</w:t>
        <w:br/>
        <w:t>| DSAV         | Local market       | 380 (1)                               | 73.18                                 | 80.67                     | 120 (1)                  |</w:t>
        <w:br/>
        <w:t>|              | Quota market       |                                       |                                       |                           |</w:t>
        <w:br/>
        <w:t>|              | Other              | 55 (1)                                |                                       |                           |</w:t>
        <w:br/>
        <w:t>| DRM          | Local market       | 380 (1)                               | 73.18                                 |                           |</w:t>
        <w:br/>
        <w:t>|              | Quota market       |                                       | 120 (1)                               |                           |</w:t>
        <w:br/>
        <w:t>|              | Other              | 27.44                                 | 55 (1)                                |                           |</w:t>
        <w:br/>
        <w:t>| Isautier     | Local market       |                                       |                                       |                           |</w:t>
        <w:br/>
        <w:t>|              | Quota market       | 83.8 (2)                              |                                       |                           |</w:t>
        <w:br/>
        <w:t>|              | Other              |                                       |                                       |                           |</w:t>
      </w:r>
    </w:p>
    <w:p>
      <w:r>
        <w:t xml:space="preserve">(1) Prices for 2011, + 0.30 euros per year from 2015 – discounts  </w:t>
        <w:br/>
        <w:t>(2) Price for 2001 + 0.30 euros per year from 1996 – volume discounts</w:t>
      </w:r>
    </w:p>
    <w:p>
      <w:r>
        <w:t>F. REMINDER OF THE NOTIFIED GRIEVANCES</w:t>
      </w:r>
    </w:p>
    <w:p>
      <w:r>
        <w:t>96. In light of the elements presented in the grievance notification of July 29, 2020, the investigation services notified the following two grievances:</w:t>
      </w:r>
    </w:p>
    <w:p>
      <w:r>
        <w:t xml:space="preserve">"GRIEVANCE NO. 1:  </w:t>
        <w:br/>
        <w:t>The company Tereos Océan Indien (SAS registered in the commercial and companies register of Saint-Denis-de-La-Réunion under no. 310 864 269 and whose registered office is located at 23 rue Raymond Vergès – Quartier Français 97441 Sainte-Suzanne), as the author and parent company, as well as the company Sucrière de La Réunion (SAS registered in the commercial and companies register of Saint-Denis-de-La-Réunion under no. 480 034 172 and whose registered office is located at 23 rue Raymond Vergès Quartier Français 97441 Sainte-Suzanne), as the author, and the company Sucrerie de Bois Rouge (SAS registered in the commercial and companies register of Saint-Denis-de-La-Réunion under no. 315 253 922 and whose registered office is located at 23 Avenue Raymond Vergès Quartier Français 97441 Sainte-Suzanne), as the author, are accused of abusing the dominant position they hold in the Reunion market for the supply of molasses intended for rum production, by applying discriminatory selling prices. This practice, which began on December 19, 2012, and is still ongoing as of the date of this grievance notification, is likely to have the effect of preventing, restricting, or distorting competition in the Reunion market for the supply of molasses intended for rum production. It is prohibited by Article L. 420-2 of the Commercial Code.</w:t>
      </w:r>
    </w:p>
    <w:p>
      <w:r>
        <w:t xml:space="preserve">GRIEVANCE NO. 2:  </w:t>
        <w:br/>
        <w:t xml:space="preserve">The company Tereos Océan Indien (SAS registered in the commercial and companies register of Saint-Denis-de-La-Réunion under no. 310 864 269 and whose registered office is located at 23 rue Raymond Vergès – Quartier Français 97441 Sainte-Suzanne), as the author and parent company, as well as the company Sucrière de La Réunion (SAS registered in the commercial and companies register of Saint-Denis-de-La-Réunion under no. 480 034 172 and whose registered office is located at 23 rue Raymond Vergès Quartier Français 97441 Sainte-Suzanne), as the author, and the company Sucrerie de Bois Rouge (SAS registered in the commercial and companies register of Saint-Denis-de-La-Réunion under no. 315 253 922 and whose registered office is located at 23 Avenue Raymond Vergès Quartier Français 97441 Sainte-Suzanne), as the author, are accused of abusing the dominant position they hold in the Reunion market for the supply of molasses intended for rum production, by locking in the possibilities of exiting the supply contract for molasses and cane juice dated February 3, 2012, by implementing:  </w:t>
        <w:br/>
        <w:t xml:space="preserve">- a clause providing for a financial penalty of 5 million euros in the event of exiting the contract;  </w:t>
        <w:br/>
        <w:t>- a clause providing for a limitation on the resale of molasses acquired on the Reunion market. This practice, which began on December 19, 2012, and is still ongoing as of the date of this grievance notification, is likely to have the effect of preventing, restricting, or distorting competition in the Reunion market for the supply of molasses intended for rum production. It is prohibited by Article L. 420-2 of the Commercial Code."</w:t>
      </w:r>
    </w:p>
    <w:p>
      <w:r>
        <w:t>II. Discussion</w:t>
      </w:r>
    </w:p>
    <w:p>
      <w:r>
        <w:t>97. The procedural arguments (A.), the question of the applicability of European Union law (B.), TOI's dominant position (C.), the merits of the grievances (D.), the duration of the practices (E.), the imputability of the practices (F.), and finally the financial penalties (G.) will be examined successively.</w:t>
      </w:r>
    </w:p>
    <w:p>
      <w:r>
        <w:t>A. ON THE PROCEDURE</w:t>
      </w:r>
    </w:p>
    <w:p>
      <w:r>
        <w:t>98. TOI invokes the principle of non bis in idem to contest the admissibility of RDR's referral, which would concern the conditions of DSAV's takeover, and in particular its supply contracts. TOI argues, in this respect, that these contracts had already been analyzed by the Authority as part of its mission to control concentrations when it ruled on COFEPP's exclusive control of Quartier Français Spiritueux (decision no. 11-DCC-187 of December 13, 2011). The Authority had notably ruled, according to TOI, on the viability and competitiveness of DSAV. RDR had, moreover, subsequently contacted the Authority and invoked a violation of the commitments made by COFEPP. According to RDR, COFEPP had not respected its commitment to preserve the economic, commercial, and competitive viability of the Reunion assets until their sale. The Authority did not consider that the information provided justified the opening of an ex officio referral, based on IV of Article L. 430-8 of the Commercial Code, for non-compliance with commitments.</w:t>
      </w:r>
    </w:p>
    <w:p>
      <w:r>
        <w:t>99. Generally applicable in matters of sanctions, the principle of non bis in idem is enshrined in Article 4 of Protocol No. 7 of the Convention for the Protection of Human Rights and Fundamental Freedoms (hereinafter, "ECHR"), and recognized at the European Union level as a general principle of law at the rank of a fundamental right of the Union, in accordance with Article 50 of the Charter of Fundamental Rights. The Court of Justice has recognized that "the principle of non bis in idem (...) prohibits, in competition matters, that a company be condemned or prosecuted again for anti-competitive behavior for which it has been declared not responsible by a previous decision that is no longer subject to appeal"113.</w:t>
      </w:r>
    </w:p>
    <w:p>
      <w:r>
        <w:t xml:space="preserve">100. According to the case law of the European Union courts, the application of the principle of non bis in idem requires the existence of a prior decision ruling on a behavior, not subject to appeal, and is subject to a triple condition of identity of facts, unity of...  </w:t>
        <w:br/>
        <w:t>113 Judgment of the Court of Justice of October 15, 2002, C-238/99 P, C-244/99 P, C-247/99 P, C-250/99 P to C-252/99 P and C-254/99 P, Limburgse Vinyl Maatschappij e.a./Commission, paragraph 59.</w:t>
      </w:r>
    </w:p>
    <w:p>
      <w:r>
        <w:rPr>
          <w:b/>
        </w:rPr>
        <w:t>[Pages 31–33]</w:t>
      </w:r>
    </w:p>
    <w:p>
      <w:r>
        <w:t>violating party, and the unity of the protected legal interest114. These principles have been consistently reiterated by French case law115.</w:t>
      </w:r>
    </w:p>
    <w:p>
      <w:r>
        <w:t>101. However, none of these conditions are met in this case.</w:t>
      </w:r>
    </w:p>
    <w:p>
      <w:r>
        <w:t>102. As for the first condition of identity of facts, TOI argues that the facts described in the referral concern the conditions for the takeover of DSAV, which have already been analyzed by the Authority during the acceptance of the commitments offered by COFEPP in the context of decision No. 11-DCC-187 of December 13, 2011, mentioned above, and during the examination of the arguments raised by RDR regarding compliance with COFEPP's commitments. Indeed, according to TOI, it would emerge from these proceedings that the Authority had already examined the stipulations of the supply contract in order to verify not only the economic, commercial, and competitive viability of DSAV in its decision of December 13, 2011, but also the maintenance of this viability by COFEPP, between that date and the transfer to RDR of the Reunion assets on December 19, 2012.</w:t>
      </w:r>
    </w:p>
    <w:p>
      <w:r>
        <w:t>103. However, the grievances notified following the referral consist of abuses of dominant position attributed to the companies, for having, since December 19, 2012, applied discriminatory selling prices and locked in the possibilities of exiting the supply contract. These grievances cannot be conflated with the question of the economic, commercial, and competitive viability of DSAV. If the notified grievances call for a re-examination of the stipulations of the supply contract of February 3, 2012, it is, on the one hand, in light of a possible discriminatory treatment compared to other business partners and, on the other hand, in light of a market locking practice. Therefore, the condition of identity of facts is not met.</w:t>
      </w:r>
    </w:p>
    <w:p>
      <w:r>
        <w:t>104. As for the second condition of unity of the violating party, it should be noted that the procedures invoked by TOI concerned commitments made by COFEPP in the context of decision No. 11-DCC-187, and COFEPP's compliance with its commitments between this decision and the transfer of the Reunion assets to RDR. The notified grievances, for their part, concern practices attributed to TOI and its subsidiaries, so that the condition of unity of the violating party is also not met.</w:t>
      </w:r>
    </w:p>
    <w:p>
      <w:r>
        <w:t>105. As for the third condition of unity of the protected legal interest, TOI argues that the two procedures concern the viability and competitiveness of DSAV. However, the previous procedure concerned a possible breach by COFEPP of commitments it had made in the context of a decision taken under merger control. The present procedure concerns potential abuses of dominant position by TOI. The protected legal interest is therefore also different.</w:t>
      </w:r>
    </w:p>
    <w:p>
      <w:r>
        <w:t>106. Finally, in addition, the condition of the existence of a prior decision is also not met. TOI invokes decision No. 11-DCC-187 of December 13, 2011, but this concerned the acquisition operation by COFEPP of the assets of Quartier Français Spiritueux, and not the supply of molasses to DSAV, which is governed by the contract concluded subsequently, on February 3, 2012.</w:t>
      </w:r>
    </w:p>
    <w:p>
      <w:r>
        <w:t>107. TOI also invokes the fact that the Authority did not take the initiative regarding the non-compliance with the commitments made by COFEPP.</w:t>
      </w:r>
    </w:p>
    <w:p>
      <w:r>
        <w:t>108. However, the fact that the Authority did not consider that the information provided justified the opening of an ex officio referral based on Article L. 430-8 of the Commercial Code does not constitute a prior decision, in the sense of the application conditions of the principle of non bis in idem. As the Court of Justice recalled, "the application of this principle requires (...) that there has been a ruling on the materiality of the infringement or that the legality of the assessment made on it has been reviewed. Thus, the principle of non bis in idem only prohibits a new assessment of the materiality of the infringement." Therefore, the principle of non bis in idem only applies in the presence of a decision ruling on the existence or absence of an infringement. However, by considering that the information provided did not justify an ex officio referral for non-compliance with concentration commitments, the Authority did not rule on the existence or absence of an infringement.</w:t>
      </w:r>
    </w:p>
    <w:p>
      <w:r>
        <w:t>109. Similarly, the principle of non bis in idem is linked to the authority of res judicata. It is well established that the failure to follow up on a complaint, as well as the Authority's decision not to open an ex officio procedure for violation of commitments made in the context of a merger control case, have no authority of res judicata. Thus, at the European level, the fact that the Commission or a national competition authority decides not to follow up on a complaint or to close the case does not prevent another national authority or the Commission from pursuing the same facts. Such decisions do not, by themselves, constitute a "prior decision" capable of justifying the application of the principle of non bis in idem.</w:t>
      </w:r>
    </w:p>
    <w:p>
      <w:r>
        <w:t>110. It follows from all the above considerations that TOI's arguments regarding the violation of the principle of non bis in idem must be rejected.</w:t>
      </w:r>
    </w:p>
    <w:p>
      <w:r>
        <w:t>B. ON THE INAPPLICABILITY OF EUROPEAN UNION LAW</w:t>
      </w:r>
    </w:p>
    <w:p>
      <w:r>
        <w:t>1. REMINDER OF THE PRINCIPLES</w:t>
      </w:r>
    </w:p>
    <w:p>
      <w:r>
        <w:t>111. Article 102 of the Treaty on the Functioning of the European Union (hereinafter, "TFEU") states that "[a]ny abuse by one or more undertakings of a dominant position within the internal market or in a substantial part of it shall be prohibited in so far as it may affect trade between Member States."</w:t>
      </w:r>
    </w:p>
    <w:p>
      <w:r>
        <w:t>112. Based on the consistent case law of the Union and in light of the European Commission's guidelines regarding the notion of affecting trade between Member States, the Authority considers that three cumulative elements must be met for practices to be likely to significantly affect trade between Member States: the existence of exchanges between Member States concerning the products or services in question, the existence of practices likely to affect those exchanges, and the sensitive nature of this possible effect.</w:t>
      </w:r>
    </w:p>
    <w:p>
      <w:r>
        <w:t>113. The fact that abuses of dominant position are committed only within the territory of a single Member State does not prevent the first two conditions from being met. The Court of Justice has thus ruled that "When the holder of a dominant position blocks access to the market for competitors, it is irrelevant that this behavior occurs only within the territory of a single Member State, as long as it is likely to have repercussions on trade flows and on competition in the [single] market."</w:t>
      </w:r>
    </w:p>
    <w:p>
      <w:r>
        <w:t>114. In this regard, the Commission considers that "the condition of the existence of an effect on trade 'between Member States' implies that there must be an impact on cross-border economic activities involving at least two Member States. However, it is not essential that the agreement or practice affects trade between the entirety of one Member State and the entirety of another Member State. Indeed, Articles [101] and [102 TFEU] are also applicable in cases concerning a part of a Member State, provided that the effect on trade is significant."</w:t>
      </w:r>
    </w:p>
    <w:p>
      <w:r>
        <w:t>115. Furthermore, the European Commission and the Court of Cassation consider that the terms "likely to affect" stated in Articles 101 and 102 TFEU "imply that the agreement or abusive practice in question allows, based on a set of objective legal or factual elements, to consider with a sufficient degree of probability that they may exert a direct or indirect, actual or potential influence on trade flows between Member States, without requiring the establishment of an actual effect on intra-community trade."</w:t>
      </w:r>
    </w:p>
    <w:p>
      <w:r>
        <w:t>116. The Commission's guidelines specify that the applicability of Union law is established only if the agreement or abusive practice is likely to divert trade flows between Member States from their probable natural direction in the absence of the agreement or practice. The guidelines also indicate that an abusive practice consisting of price discrimination between national customers does not affect trade between Member States. However, trade may be affected on the dual condition that buyers engage in export activities and are disadvantaged by the</w:t>
      </w:r>
    </w:p>
    <w:p>
      <w:r>
        <w:rPr>
          <w:b/>
        </w:rPr>
        <w:t>[Pages 34–36]</w:t>
      </w:r>
    </w:p>
    <w:p>
      <w:r>
        <w:t>discriminatory pricing, or if this practice serves to block imports126. A fortiori, such allocation may also be excluded if the abuse is purely local127.</w:t>
      </w:r>
    </w:p>
    <w:p>
      <w:r>
        <w:t>117. Regarding the sensitive nature of this allocation, the Commission's guidelines indicate that this notion aims to limit the applicability of Union law to agreements and practices that are likely to have effects "of a certain magnitude"128. Under this same text and the jurisprudence of the Court of Cassation, "[t]he assessment of the sensitive nature depends on the circumstances of each case, and in particular on the nature of the agreement or practice, the nature of the products concerned, and the market position of the companies involved"129.</w:t>
      </w:r>
    </w:p>
    <w:p>
      <w:r>
        <w:t>2. APPLICATION TO THE CASE AT HAND</w:t>
      </w:r>
    </w:p>
    <w:p>
      <w:r>
        <w:t>118. In the case at hand, it appears that the necessary conditions for a sensitive allocation of trade between Member States are only partially met.</w:t>
      </w:r>
    </w:p>
    <w:p>
      <w:r>
        <w:t>119. The practices in question concern the supply conditions of molasses for the distilleries of Réunion. However, as will be developed in more detail below (see paragraphs 134 and following), these distilleries cannot, for the most essential part of their needs, use molasses produced in other French territories or abroad.</w:t>
      </w:r>
    </w:p>
    <w:p>
      <w:r>
        <w:t>120. Molasses allows the distilleries of Réunion to produce traditional rum and other alcohols, and this production is marketed locally, in mainland France, and for export. Since part of this production is marketed in other Member States, there are exchanges between Member States concerning the product involved in the contested practice, and the first criterion is therefore met.</w:t>
      </w:r>
    </w:p>
    <w:p>
      <w:r>
        <w:t>121. Nevertheless, it appears that the practices are not likely to significantly affect trade between Member States. Complaint No. 1 concerns a pricing differentiation practice whose impact would only concern the marketing of traditional rum in the local market. One of the two clauses referred to in complaint No. 2 only concerns the resale of molasses at the local level, the other relating to the conditions for terminating the supply contract. Finally and above all, the practices are geographically limited to a local and overseas territory, so they are not likely to divert cross-border trade flows within the Union. Trade between Member States cannot necessarily be significantly affected.</w:t>
      </w:r>
    </w:p>
    <w:p>
      <w:r>
        <w:t>122. Consequently, Union law is not applicable to the case at hand. This point is not contested by the party being challenged.</w:t>
      </w:r>
    </w:p>
    <w:p>
      <w:r>
        <w:t xml:space="preserve">126 Guidelines on the allocation of trade, paragraph 95  </w:t>
        <w:br/>
        <w:t xml:space="preserve">127 Guidelines on the allocation of trade, paragraph 99.  </w:t>
        <w:br/>
        <w:t xml:space="preserve">128 Guidelines on the allocation of trade, paragraph 44.  </w:t>
        <w:br/>
        <w:t>129 Guidelines on the allocation of trade, paragraph 45; judgment of the Court of Cassation of January 20, 2015, Chevron Products Company, Total Outre-mer, Total Réunion, Esso SAF, No. V 13-16.745, R 13-16.764, S 13-16.765, Y 13-16.955, page 12.</w:t>
      </w:r>
    </w:p>
    <w:p>
      <w:r>
        <w:t>C. ON TOI'S DOMINANT POSITION</w:t>
      </w:r>
    </w:p>
    <w:p>
      <w:r>
        <w:t>123. It is necessary to define the relevant market (1.) before determining whether the company in question is in a dominant position (2.).</w:t>
      </w:r>
    </w:p>
    <w:p>
      <w:r>
        <w:t>1. ON THE DELIMITATION OF THE MARKET</w:t>
      </w:r>
    </w:p>
    <w:p>
      <w:r>
        <w:t>a) Applicable principles</w:t>
      </w:r>
    </w:p>
    <w:p>
      <w:r>
        <w:t>124. The application of Article L. 420-2 of the Commercial Code, which prohibits abusive practices of a dominant position, requires, as a preliminary matter, that the relevant market be precisely defined. Indeed, "the adequate definition of the relevant market is a necessary and preliminary condition for the judgment on allegedly anti-competitive behavior, since, before establishing the existence of an abuse of a dominant position, it is necessary to establish the existence of a dominant position in a given market, which implies that this market has been previously delineated"130.</w:t>
      </w:r>
    </w:p>
    <w:p>
      <w:r>
        <w:t>125. In its Communication on the definition of the relevant market, to which the decision-making practice and national jurisprudence refer131, the Commission recalls that "a relevant product market includes all products and/or services that the consumer considers interchangeable or substitutable due to their characteristics, price, and intended use"132. The assessment of substitutability is generally made from the demand side, "the most immediate and effective disciplinary factor with respect to suppliers of a given product," but it can also take into account substitutability from the supply side133.</w:t>
      </w:r>
    </w:p>
    <w:p>
      <w:r>
        <w:t>126. Following the same approach, the Authority considers that "The market, as understood in competition law, is defined as the place where supply and demand meet for a specific product or service. (...) As perfect substitutability between products or services is rarely observed, the Council considers as substitutable, and as being in the same market, the products or services that can reasonably be thought to be alternative means between which demanders can arbitrate to satisfy the same demand"134.</w:t>
      </w:r>
    </w:p>
    <w:p>
      <w:r>
        <w:t xml:space="preserve">130 Judgment of the Court of First Instance of July 6, 2000, Volkswagen AG/Commission, T-62/98, paragraph 320. See also judgment of the Paris Court of Appeal of September 26, 2013, Roland Vlaemynck Tisseur, No. 2012/08948.  </w:t>
        <w:br/>
        <w:t xml:space="preserve">131 See, for example, judgment of the Paris Court of Appeal of September 17, 2014, SA La Montagne, No. 12/10322.  </w:t>
        <w:br/>
        <w:t xml:space="preserve">132 Commission Communication on the definition of the relevant market for the purposes of Community competition law (97/C 372/03), paragraph 7.  </w:t>
        <w:br/>
        <w:t xml:space="preserve">133 Commission Communication on the definition of the relevant market for the purposes of Community competition law (97/C 372/03), paragraph 13.  </w:t>
        <w:br/>
        <w:t>134 See, in particular, decision No. 10-D-13 of April 15, 2010, regarding practices implemented in the container handling sector at the port of Le Havre, paragraph 220; Decision No. 10-D-19 of the Competition Authority of June 24, 2010, regarding practices implemented in the markets for the supply of gas, heating installations, and the management of heating networks and collective boilers, paragraphs 158 and 159; judgment of the Paris Court of Appeal of January 20, 2011, Perrigault, No. 2010/08165.</w:t>
      </w:r>
    </w:p>
    <w:p>
      <w:r>
        <w:t>127. In its geographical dimension, the market is constituted by "the territory on which the companies concerned are engaged in the supply of the goods and services in question, on which the conditions of competition are sufficiently homogeneous and which can be distinguished from neighboring geographical areas because, in particular, the conditions of competition differ appreciably"135.</w:t>
      </w:r>
    </w:p>
    <w:p>
      <w:r>
        <w:t>b) The molasses supply market</w:t>
      </w:r>
    </w:p>
    <w:p>
      <w:r>
        <w:t>128. TOI argues that the molasses market should be defined as a single product market, including molasses from sugar cane, but also those from sugar beets; moreover, the geographical market would be of a global dimension. In support of its position, TOI invokes concentration authorization decisions taken by the Minister of Economy136, the Authority137, and the European Commission138.</w:t>
      </w:r>
    </w:p>
    <w:p>
      <w:r>
        <w:t>129. Regarding the definition of the market in terms of products, it should be recalled that molasses is a product derived from sugar refining, as evidenced by the findings presented in paragraphs 6 to 14 above. It constitutes the main input in the production of traditional sugar rum. In addition to alcohol production, molasses is also used for yeast production and animal feed.</w:t>
      </w:r>
    </w:p>
    <w:p>
      <w:r>
        <w:t>130. In this regard, it appears that the decisions invoked by TOI, adopted in the context of concentration control, have all left open the question of whether it is necessary to define a single molasses market, which would include, in particular, molasses produced from sugar cane and molasses produced from sugar beets. It can also be noted that in these decisions the question of market segmentation based on the origin of the molasses and its destination had been considered. Thus, the market test in the ABF/Azucarera case confirmed that molasses produced from sugar cane and molasses produced from sugar beets could, to some extent, be substitutable for breeders, but not for distilleries139.</w:t>
      </w:r>
    </w:p>
    <w:p>
      <w:r>
        <w:t>131. In its contentious practice, the Competition Council (hereinafter "the Council") previously found, in a decision of October 24, 2001, the existence of a market limited to molasses derived solely from sugar cane cultivated in Réunion140. The Council noted that there was, in particular, a specific demand from alcoholic beverage producers located in Réunion. Indeed, these producers were required to use local molasses to meet the preferences of local consumers, as well as the necessity to display, in other markets, the origin of their products. It indicated that "although molasses</w:t>
      </w:r>
    </w:p>
    <w:p>
      <w:r>
        <w:rPr>
          <w:b/>
        </w:rPr>
        <w:t>[Pages 37–39]</w:t>
      </w:r>
    </w:p>
    <w:p>
      <w:r>
        <w:t>sugar cane is subject to international trade and that other intermediate products may be used to make punches or liqueurs, there is a specific demand for alcohols derived from Reunionese molasses addressed by the manufacturers of punches and liqueurs based in Reunion to the distillers of this department."141.</w:t>
      </w:r>
    </w:p>
    <w:p>
      <w:r>
        <w:t>132. Regarding, secondly, the definition of the geographical market, the concentration decisions invoked by TOI have left the question open, while retaining, for the purposes of the case, a European or international definition "given the absence of production quotas and the significant international trade flows that characterize [molasses]."142. The supply of molasses in Reunion is characterized by the absence of imports and by limited exports, such reasoning is not relevant in this case.</w:t>
      </w:r>
    </w:p>
    <w:p>
      <w:r>
        <w:t>133. In the present case, the elements of the file confirm that it is relevant to define a market for Reunionese molasses intended for distilleries. Indeed, there is a specific demand from Reunionese distilleries for a supply of molasses derived from sugar cane grown in Reunion.</w:t>
      </w:r>
    </w:p>
    <w:p>
      <w:r>
        <w:t>134. First of all, distilleries are required, to produce traditional "Reunion" rum, to use molasses from Reunion. Indeed, as mentioned above, the production of "traditional" rum involves the use of raw materials "exclusively originating from the place of production concerned."143. In accordance with this requirement, traditional Reunionese rum is subject to specific regulations under which a rum can only bear the protected geographical indication (hereinafter, "PGI") "Rhum de La Réunion" if it has been produced from "plant material" originating from Reunion.144. Consequently, molasses produced in Reunion is not substitutable for molasses produced outside Reunion for the production of traditional Reunion rum. As a result, rum producers cannot, in any case, import molasses from other territories for this production in order to benefit, for example, from declines in the global market or to respond to shortages related to weather events.145.</w:t>
      </w:r>
    </w:p>
    <w:p>
      <w:r>
        <w:t>135. Furthermore, it appears from the elements of the file that in practice, distilleries located in Reunion do not import, or very rarely import, molasses produced in other territories, whether for producing traditional rum or other alcohols. This observation can be made since at least 2011.</w:t>
      </w:r>
    </w:p>
    <w:p>
      <w:r>
        <w:t>141. Decision of the Competition Council No. 01-D-70 of October 24, 2001, concerning practices implemented in the molasses and rum sector in Reunion.</w:t>
      </w:r>
    </w:p>
    <w:p>
      <w:r>
        <w:t>142. See, for example, decision No. 10-DCC-51, cited above, paragraph 38.</w:t>
      </w:r>
    </w:p>
    <w:p>
      <w:r>
        <w:t>143. Regulation (EC) No. 110/2008 of the European Parliament and of the Council of January 15, 2008, concerning the definition, designation, presentation, labeling, and protection of geographical indications of spirit drinks and repealing Council Regulation (EEC) No. 1576/89, Annex II (OJ L 39, page 16).</w:t>
      </w:r>
    </w:p>
    <w:p>
      <w:r>
        <w:t>144. See decree of January 22, 2015, concerning the geographical indication "Rhum de la Réunion" or "Rhum Réunion" or "Rhum de Réunion" or "Rhum de l'île de La Réunion" (JORF January 28, 2015, text No. 31), Article One, and the specifications of the geographical indication "Rhum de La Réunion" or "Rhum Réunion" or "Rhum de Réunion" or "Rhum de l'île de La Réunion" approved by the decree of January 22, 2015 mentioned above.</w:t>
      </w:r>
    </w:p>
    <w:p>
      <w:r>
        <w:t>145. See Senate Information Report No. 574 of May 15, 2013, made on behalf of the Finance Committee, on the renewal of the tax regime applicable to traditional rum from overseas departments, by MM. Georges Patient and Eric Doligé, page 15.</w:t>
      </w:r>
    </w:p>
    <w:p>
      <w:r>
        <w:t>136. Tereos indicated in the session that imports may have occurred before 2011, following episodes of low harvests on the island. However, the elements of the file indicate that such imports can only be marginal.</w:t>
      </w:r>
    </w:p>
    <w:p>
      <w:r>
        <w:t>137. Indeed, for Reunionese distilleries, imports could constitute, at most, an insignificant part of their needs. They cannot, as recalled above, concern the production of traditional rum from Reunion, while this production represents, in added value, the most significant part of the production of the distilleries. For example, in the case of DSAV, the traditional rum protected under the PGI "rhum de La Réunion" accounts for approximately [35-40%] of the volumes produced146 but represents about [75-80%] of its turnover147.</w:t>
      </w:r>
    </w:p>
    <w:p>
      <w:r>
        <w:t>138. Moreover, the tax advantages, described above in paragraphs 15 to 19, only benefit traditional rum made from local molasses. The use of molasses other than Reunionese molasses would cause the distilleries to lose this advantageous taxation. As TOI itself indicates148, the local market is very profitable due to the tax differential attached to it149, and it is therefore unlikely that DSAV would give up this geographical indication. The primary concern of the distilleries is therefore to source local molasses, which will allow them to produce traditional rum from Reunion.</w:t>
      </w:r>
    </w:p>
    <w:p>
      <w:r>
        <w:t>139. While it is true that distilleries can, in theory, source imported molasses for part of their production concerning punches, light rums, etc., which represent about [60-65%] of the volumes produced by DSAV150, in practice, they do not do so. On the contrary, for all this part of their needs, they prefer to source local molasses, even though the prices of the latter are higher than global prices151, which confirms that there is a specific demand for local molasses from the distilleries of Reunion.</w:t>
      </w:r>
    </w:p>
    <w:p>
      <w:r>
        <w:t>140. This specific demand from the distilleries of Reunion differs from that of other buyers of molasses. Indeed, TOI also sells the molasses it produces in Reunion to farmers on the island, who use molasses for animal feed. The surplus of molasses production from Reunion is exported. These other buyers source under very different conditions from those applicable to distilleries, and particularly at much lower prices. It follows from the investigation that farmers pay Reunionese molasses at an average price 12% to 31% lower than that paid by distilleries152. They also do not import molasses, due to the immediate availability of the Reunionese product, the proximity of the production unit, the sufficient quantities available on the island, and the additional costs that would arise from managing stocks of imported molasses153. The Reunionese molasses that is exported corresponds to the volumes that, if applicable, have not been sold on the local market. It is sold at an average price 48% to 57% lower than the average price paid by distilleries154.</w:t>
      </w:r>
    </w:p>
    <w:p>
      <w:r>
        <w:t>Table No. 10 – Average molasses prices applied to different customers of TOI's sugar factories between 2011 and 2019155</w:t>
        <w:br/>
        <w:t>(€/T) 2011 2012 2013 2014 2015 2016 2017 2018 2019</w:t>
        <w:br/>
        <w:t>[85- [105- [115- [110- [120- [110- [110- [100- [100-</w:t>
        <w:br/>
        <w:t>Distilleries</w:t>
        <w:br/>
        <w:t>90] 110] 120] 115] 130] 120] 120] 110] 110]</w:t>
        <w:br/>
        <w:t>[70- [80- [70- [70- [80- [CON [CON [CON [CON</w:t>
        <w:br/>
        <w:t>Farmers</w:t>
        <w:br/>
        <w:t>80] 90] 80] 80] 90] FID.] FID.] FID.] FID.]</w:t>
        <w:br/>
        <w:t>[40- [50- [50- [50- [CON [CON [CON [CON</w:t>
        <w:br/>
        <w:t>Export /</w:t>
        <w:br/>
        <w:t>50] 60] 60] 60] FID.] FID.] FID.] FID.]</w:t>
      </w:r>
    </w:p>
    <w:p>
      <w:r>
        <w:t>141. It follows from the above that there is a specific demand from distilleries for molasses produced from sugar cane grown in Reunion.</w:t>
      </w:r>
    </w:p>
    <w:p>
      <w:r>
        <w:t>142. In conclusion, it is appropriate to define a relevant market for molasses produced from sugar cane grown in Reunion intended for local distilleries.</w:t>
      </w:r>
    </w:p>
    <w:p>
      <w:r>
        <w:t>2. TOI'S DOMINANT POSITION</w:t>
      </w:r>
    </w:p>
    <w:p>
      <w:r>
        <w:t>143. According to a consistent case law of the Court of Justice of the European Union (hereinafter "CJEU"), adopted by the Authority, a dominant position is defined as "a position of economic power held by an undertaking which enables it to prevent effective competition from being maintained on the relevant market by providing it with the possibility of behaving independently to a significant extent with respect to its competitors, its customers, and ultimately, consumers."156.</w:t>
      </w:r>
    </w:p>
    <w:p>
      <w:r>
        <w:t>144. The existence of a dominant position may result from several factors which, taken in isolation, would not necessarily be decisive157.</w:t>
      </w:r>
    </w:p>
    <w:p>
      <w:r>
        <w:t>145. Among these factors, the existence of large market shares is highly significant158. Thus, it is established case law that extremely large market shares constitute, by themselves, and unless exceptional circumstances exist, proof of</w:t>
      </w:r>
    </w:p>
    <w:p>
      <w:r>
        <w:rPr>
          <w:b/>
        </w:rPr>
        <w:t>[Pages 40–42]</w:t>
      </w:r>
    </w:p>
    <w:p>
      <w:r>
        <w:t>the existence of a dominant position. According to the case law of the CJEU, a market share of 50% constitutes, by itself and unless exceptional circumstances exist, proof of the existence of a dominant position159.</w:t>
      </w:r>
    </w:p>
    <w:p>
      <w:r>
        <w:t>146. Other indicators besides market shares are taken into account in determining the dominant position. In particular, the existence of barriers to entry or expansion, and the compensatory purchasing power of customers should be mentioned160.</w:t>
      </w:r>
    </w:p>
    <w:p>
      <w:r>
        <w:t>147. In this case, since the acquisition of the Quartier Français Group in 2010, TOI finds itself in a monopoly position in the Reunion Island market for the supply of molasses from Réunion intended for distilleries. TOI indeed controls both sugar factories on the island, the Sucrerie de Bois Rouge and the Sucrière de La Réunion, which purchase almost all of the sugar cane harvested in Réunion. TOI is thus the sole supplier of molasses produced from sugar cane grown in Réunion. TOI therefore holds 100% of the market for Reunion molasses sold to distilleries.</w:t>
      </w:r>
    </w:p>
    <w:p>
      <w:r>
        <w:t>148. This monopoly position appears to be largely uncontested. Indeed, the construction of a new sugar factory on the island seems unlikely, as TOI has indicated that sugar production is a structurally loss-making activity in Réunion161.</w:t>
      </w:r>
    </w:p>
    <w:p>
      <w:r>
        <w:t>149. Furthermore, as specified above in paragraph 134, the Reunion distilleries that purchase molasses from TOI have no alternative source for their supply of molasses for the production of traditional sugar rum. Indeed, the production of traditional rum with the IGP "Rhum de La Réunion" requires that the molasses be sourced from sugar cane grown in Réunion, and this production constitutes, as indicated above, the most profitable activity of the distilleries. Moreover, even for the volumes of molasses intended for the production of other alcohols, the distilleries have not made any imports of molasses in the last 10 years.</w:t>
      </w:r>
    </w:p>
    <w:p>
      <w:r>
        <w:t>150. TOI raises eight main arguments aimed at contesting its dominant position.</w:t>
      </w:r>
    </w:p>
    <w:p>
      <w:r>
        <w:t>151. First, TOI points out that the ownership of the sugar factories by a single operator, as well as the pricing differentiation system for molasses based on the applicable taxation for rum, also exists in other DROMs, without this being called into question.</w:t>
      </w:r>
    </w:p>
    <w:p>
      <w:r>
        <w:t>152. This argument is ineffective, as only the abuse of a dominant position is reprehensible, and not merely holding a dominant position. It is therefore not possible to dismiss TOI's dominant position in the market for Reunion molasses sold to distilleries on the grounds that no practice capable of constituting an abuse of a dominant position has been identified in other DROMs. Similarly, the existence of a pricing differentiation system for molasses based on the applicable taxation for rum in territories other than Réunion cannot lead to the dismissal of the qualification of a dominant position in this case.</w:t>
      </w:r>
    </w:p>
    <w:p>
      <w:r>
        <w:t>159. Judgment of the Court of Justice of July 3, 1991, AKZO/Commission, C-62/86, paragraph 60; judgment of the Paris Court of Appeal of December 21, 2017, TDF, no. 16/15499, paragraph 54.</w:t>
      </w:r>
    </w:p>
    <w:p>
      <w:r>
        <w:t>160. Judgment of the Tribunal of October 7, 1999, Irish Sugar/Commission, T-228/97, paragraphs 97 to 104.</w:t>
      </w:r>
    </w:p>
    <w:p>
      <w:r>
        <w:t>161. Reference 1428.</w:t>
      </w:r>
    </w:p>
    <w:p>
      <w:r>
        <w:t>153. Secondly, TOI invokes the Tereos/Quartier Français Group decision162, in which the Authority allegedly recognized that the economic conditions for sourcing sugar cane in Réunion do not allow the sugar factories to exert purchasing power over the planters.</w:t>
      </w:r>
    </w:p>
    <w:p>
      <w:r>
        <w:t>154. This argument is also ineffective, as it only concerns the upstream purchasing power of the sugar factories. Indeed, in paragraph 92 of the decision invoked by TOI, the Authority found that European regulation, the agreement concluded between the planters and the sugar producers to guarantee the maintenance of production (through a quota system), and the full compensation for price decreases through a system of subsidies and fixed purchase prices, "do not allow the sugar factories to exert purchasing power over the planters," that is to say upstream163. This finding does not allow any conclusions to be drawn regarding the market power that TOI might have over the distilleries, which are located downstream.</w:t>
      </w:r>
    </w:p>
    <w:p>
      <w:r>
        <w:t>155. Thirdly, TOI argues that the distilleries possess compensatory purchasing power that undermines the existence of a potential dominant position on its part. It claims that the distilleries represent a significant portion of the outlets for molasses for the two sugar factories on the island and that moreover DRM and DSAV have concluded an agreement to negotiate together their supply conditions for molasses.</w:t>
      </w:r>
    </w:p>
    <w:p>
      <w:r>
        <w:t>156. These arguments must be dismissed.</w:t>
      </w:r>
    </w:p>
    <w:p>
      <w:r>
        <w:t>157. First of all, since molasses is a co-product (with lower added value) of sugar, the volumes of molasses produced by TOI's sugar factories are a necessary result of sugar production, and these volumes appear to be independent of the specific outlets for molasses. Furthermore, while the distilleries, taken together, account for up to 90% of TOI's molasses sales in certain years164, TOI is the only supplier of molasses for these distilleries. In this situation, which could at best resemble a "bilateral monopoly" (that is to say a situation where two contracting parties find themselves mutually in a monopoly situation), it is necessary to assess TOI's negotiating power on one side, and that of the distilleries on the other.</w:t>
      </w:r>
    </w:p>
    <w:p>
      <w:r>
        <w:t>158. In this regard, TOI argues that DSAV could terminate the supply contract that binds them and stop purchasing molasses from it. TOI claims that this would deprive it of an outlet that is all the more crucial since the sugar factories would have no credible alternative outlet, as the other distilleries do not have the capacity to absorb the volumes in question, and sales to breeders and exports are not as profitable.</w:t>
      </w:r>
    </w:p>
    <w:p>
      <w:r>
        <w:t>159. However, TOI does not present sufficient elements to support this argument. While sales to breeders and exports do not allow it to apply prices as high as those for the distilleries, TOI nevertheless provides no evidence to demonstrate that these sales, although less advantageous than sales to the distilleries, would not still be profitable.</w:t>
      </w:r>
    </w:p>
    <w:p>
      <w:r>
        <w:t>160. Conversely, it appears that the scenario of a refusal by one of the distilleries to purchase the molasses produced by TOI's sugar factories is not credible. Indeed, there are no other inputs that would allow them to do without TOI's molasses. TOI also points out165 in its submissions that the various clauses of the contract of February 3, 2012, were justified by the need to guarantee the distilleries long-term supplies of molasses, which confirms that the issue of continuity of supply from TOI was a real concern for the distilleries.</w:t>
      </w:r>
    </w:p>
    <w:p>
      <w:r>
        <w:t>161. The threat that the distilleries resort to imports is also not credible. Such a change in supply would deprive the distillery of the possibility of producing traditional rum, especially under the IGP "Rhum de La Réunion." The distillery would thus lose the benefit of the derogatory taxation described above in paragraphs 15 to 19, thereby renouncing the most profitable part of its activity.</w:t>
      </w:r>
    </w:p>
    <w:p>
      <w:r>
        <w:t>162. The scenario of switching to the production of agricultural rum instead of traditional sugar rum, put forward by TOI, is not convincing either. Producing agricultural rum involves producing rum directly from cane juice by sourcing sugar cane directly from planters, which would allow, potentially, to "bypass" the molasses producer. However, this scenario is not credible – at least on a large scale. Reunion rum is traditionally a sugar rum. Each of the three distilleries on the island produces a little agricultural rum166, but their production volumes are negligible167. The demand for this type of rum is extremely limited, particularly in the local market. Moreover, since the planters already have a guaranteed outlet with the sugar factories, their interest in selling directly on a large scale to the distilleries seems uncertain. Finally, it is unlikely that switching to agricultural rum production would be sufficiently profitable for a distillery. The parties have, in this regard, admitted in session that production costs are higher for agricultural rum than for traditional sugar rum. Furthermore, switching to agricultural rum would deprive the distillery of the benefit of the derogatory taxation, which is, for Réunion, reserved for traditional rum. While TOI claims that agricultural rum from Réunion could obtain the same exemptions as agricultural rum from the Antilles, this prospect appears very uncertain, as agricultural rum from Réunion already exists but does not benefit from this status.</w:t>
      </w:r>
    </w:p>
    <w:p>
      <w:r>
        <w:t>163. Finally, the fact that DSAV and DRM have committed to collectively negotiate their supply of molasses from TOI does not confer upon them sufficient compensatory purchasing power. Under the Protocol of December 19, 2012, DSAV and DRM have committed not to negotiate directly and individually with TOI for specific supply conditions, and not to make any decisions regarding the supply contract (including any modifications thereof) without consultation among themselves. However, it follows from the clauses of the contract of February 3, 2012, that neither DSAV nor DRM can easily terminate the contract to renegotiate the applicable rates168. Furthermore, the commitment of DSAV and DRM not to negotiate unilaterally with TOI also limits each party's ability to renegotiate individually with TOI.</w:t>
      </w:r>
    </w:p>
    <w:p>
      <w:r>
        <w:t>165. TOI's observations in response to the notification of grievances of July 29, 2020, paragraph 499, reference 4070. See below, paragraph 286.</w:t>
      </w:r>
    </w:p>
    <w:p>
      <w:r>
        <w:t>166. For DSAV, see: http://www.distilleriesavanna.com/?page_id=166. For DRM, see: https://www.rivieredumat.com/rhum/royal-agricole/. For Isautier, see: https://www.isautier.com/nos-rhums/rhum-blanc-agricole-55/.</w:t>
      </w:r>
    </w:p>
    <w:p>
      <w:r>
        <w:t>167. In its aforementioned report, the Senate estimates that the share of agricultural rum in Réunion is limited to 0.5% of production.</w:t>
      </w:r>
    </w:p>
    <w:p>
      <w:r>
        <w:t>168. See the section relating to grievance no. 2 below.</w:t>
      </w:r>
    </w:p>
    <w:p>
      <w:r>
        <w:rPr>
          <w:b/>
        </w:rPr>
        <w:t>[Pages 43–45]</w:t>
      </w:r>
    </w:p>
    <w:p>
      <w:r>
        <w:t xml:space="preserve">164. It thus appears that the distilleries do not have sufficient compensatory purchasing power to deprive TOI of its dominant position in the market for molasses in Reunion sold to the distilleries.  </w:t>
        <w:br/>
        <w:t xml:space="preserve">165. Fourthly, TOI claims that it can impose its prices even less because the possibilities for revising the prices provided for in the contract of February 3, 2012, are extremely restricted and that the contract provides for the involvement of a "third expert" in the event of a disagreement between the parties.  </w:t>
        <w:br/>
        <w:t xml:space="preserve">166. This argument must be dismissed. Article 7 of the contract of February 3, 2012, indeed provides for the possibility of revising prices only in the event of a modification of the quota system for traditional rum sold in the mainland or a modification of the privileged tax system provided for traditional rum sold locally. However, the fact that TOI is not able to unilaterally increase its prices does not mean that TOI does not have a dominant position, nor does it imply that it was not in a dominant position at the time of concluding the contract. As for the involvement of a "third expert," it is only provided for in the event of a disagreement in the context of a revision following a modification of the quota system or the privileged taxation benefiting traditional rum sold respectively in the mainland and in Reunion. In any case, it is indeed clear from the clauses of the contract of February 3, 2012, invoked by TOI, that the latter cannot unilaterally increase its prices. However, this does not exclude that the prices may have already been set at a supra-competitive level due to TOI's dominant position. Finally, DSAV and DRM cannot renegotiate the stipulated prices downwards either (except for changes in taxation).  </w:t>
        <w:br/>
        <w:t xml:space="preserve">167. Fifthly, TOI invokes the fact that the RDR group is in a dominant position in the market for the marketing of Reunion rum consumed locally, and that DSAV (and the distilleries as a whole) is more profitable than the sugar factories.  </w:t>
        <w:br/>
        <w:t xml:space="preserve">168. This argument is also ineffective. As will be further developed below in paragraphs 225 and 244 to 251, it is true that RDR not only owns DSAV but also, through the GIE Rhums Réunion, the Charrette brand, which is the most renowned brand of traditional rum from Reunion. Sales of Charrette rum account for more than 85% of sales in the Reunion rum marketing market (excluding private labels)169. Nevertheless, even assuming that the GIE Rhums Réunion holds a dominant position downstream in the Reunion rum marketing market (excluding private labels), this dominant position does not undermine that held by the sugar factories upstream in the Reunion molasses market. Similarly, it is true that DSAV achieves higher margins than the sugar factories, but this fact alone does not undermine TOI's dominant position. The competition to which DSAV is subjected, the internal pricing practices of DSAV (particularly when selling pure alcohol to the GIE Rhums Réunion), or the price elasticity of demand directed at DSAV may, in fact, lead to higher margins for DSAV than for the sugar factories; however, this does not exclude that the sugar factories also have market power.  </w:t>
        <w:br/>
        <w:t xml:space="preserve">169. Sixthly, TOI raises the point that DSAV belongs to a vertically integrated group. This argument is ineffective since even if DSAV and the GIE Rhums Réunion were fully integrated downstream, this circumstance does not undermine TOI's dominant position upstream.  </w:t>
        <w:br/>
        <w:t xml:space="preserve">170. Seventhly, TOI argues that a dominant position cannot be identified, given the lack of profitability of the sugar factories compared to the distilleries.  </w:t>
        <w:br/>
        <w:t xml:space="preserve">171. However, the results presented by the sugar factories concern their overall activity. Now, molasses is only a by-product of sugar and represents only a small part of the total activity of the sugar factories. The fact that the sugar factories incur losses across their entire activity does not demonstrate that TOI would not be in a dominant position in the market for the supply of Reunion molasses intended for the distilleries, given the elements retained above to establish the latter.  </w:t>
        <w:br/>
        <w:t xml:space="preserve">172. Finally, and eighthly, TOI argues that if one of the distilleries were to stop purchasing molasses from the sugar factories, the latter would be obliged to sell their excess molasses at low prices, as storage capacities would be insufficient.  </w:t>
        <w:br/>
        <w:t xml:space="preserve">173. This argument appears hypothetical. It is highly unlikely that the distilleries would cease purchasing molasses, as it is an essential input for producing traditional rum from Reunion. Moreover, TOI's production of molasses exceeds the demand from the distilleries, and TOI already has other outlets for this surplus (breeders, exports...). Finally, TOI provides no evidence proving that it would not be possible to invest in additional storage capacities.  </w:t>
        <w:br/>
        <w:t xml:space="preserve">174. It follows from all the above considerations that TOI is in a dominant position in the market for the supply of molasses produced from sugar cane grown in Reunion sold to local distilleries.  </w:t>
        <w:br/>
        <w:t xml:space="preserve">D. ON THE MERITS  </w:t>
        <w:br/>
        <w:t xml:space="preserve">175. The complaint regarding discriminatory pricing (1.) and the complaint regarding certain clauses of the supply contract (2.) will be examined successively.  </w:t>
        <w:br/>
        <w:t xml:space="preserve">1. ON COMPLAINT NO. 1 REGARDING DISCRIMINATORY PRICING  </w:t>
        <w:br/>
        <w:t xml:space="preserve">176. It is alleged, under complaint no. 1, that TOI and the Sugar Factories have abused their dominant position in the supply of molasses from Reunion towards DSAV by applying discriminatory selling prices to it.  </w:t>
        <w:br/>
        <w:t xml:space="preserve">177. After a brief presentation of the applicable legal framework (a), it will be necessary to examine whether the conditions for discriminatory pricing are met in this case (b to d).  </w:t>
        <w:br/>
        <w:t xml:space="preserve">a) Reminder of the legal framework  </w:t>
        <w:br/>
        <w:t xml:space="preserve">178. When they are the act of a company in a dominant position, discriminatory practices are expressly prohibited by Article L. 420-2 of the Commercial Code. This article indeed provides: "The abusive exploitation by a company or a group of companies of a dominant position in the internal market or a substantial part of it is prohibited. Such abuses may consist in particular of (...) discriminatory selling conditions."  </w:t>
        <w:br/>
        <w:t xml:space="preserve">179. This prohibition finds its counterpart in Union law in Article 102, second paragraph, under c), of the TFEU, which specifies that abusive practices may consist in particular of "applying to trading partners unequal conditions for equivalent services, thereby placing them at a competitive disadvantage."  </w:t>
        <w:br/>
        <w:t xml:space="preserve">180. The case law, applying these provisions, emphasizes that while the existence of a dominant position is not in itself condemnable, this situation imposes on the company that holds it a particular responsibility not to harm, through its behavior, effective and undistorted competition170. Now, according to the Court of Justice, the prohibition of discriminatory practices when they are the act of companies in a dominant position has precisely the objective of ensuring that competition is not distorted171.  </w:t>
        <w:br/>
        <w:t xml:space="preserve">181. As the Authority consistently points out, "[d]iscriminatory practices can be restrictive of competition when they have the object or effect of excluding a competitor from the market (first-level harm) but also when customers of the company in a dominant position are disadvantaged in competition in their own market (second-level harm)"172.  </w:t>
        <w:br/>
        <w:t xml:space="preserve">182. Thus, abusive discriminatory behaviors can fall under two situations.  </w:t>
        <w:br/>
        <w:t xml:space="preserve">183. Discrimination may first consist of artificially strengthening the market power of the company implementing it in the dominated market or in another market (first-level discrimination). This situation may, for example, arise when a vertically integrated company benefits from privileged access to certain inputs that it controls upstream and that are useful, or even indispensable, for conducting a downstream activity in which it is also present. Such behavior falls into the category of so-called exclusionary abuses, as it results from the strategy of a dominant company that takes advantage of the power it holds in a market to weaken, discipline, or even exclude one or more of its competitors173.  </w:t>
        <w:br/>
        <w:t>184. Discrimination may also harm competitive dynamics without the company implementing it being directly involved in the affected market (second-level discrimination).</w:t>
      </w:r>
    </w:p>
    <w:p>
      <w:r>
        <w:rPr>
          <w:b/>
        </w:rPr>
        <w:t>[Pages 46–48]</w:t>
      </w:r>
    </w:p>
    <w:p>
      <w:r>
        <w:t>second level). Through unjustified differences in treatment, the company in a dominant position can, for example, due to its particular position in relation to actors situated at another stage of production, whether they are its partners, clients, or suppliers, artificially favor or disadvantage certain of these actors compared to others. As the Court of Justice has clarified, "[t]he commercial behavior of the company in question must not distort competition in a market located upstream or downstream, that is to say, competition between suppliers or between clients of that company. The contracting parties of said company must not be favored or disadvantaged in the competition they engage in among themselves"174. By upsetting the chances of different suppliers in the competition, the company in a dominant position deprives the market and, ultimately, consumers of the benefits of competition based on merits. This type of behavior falls under the category of so-called exploitative abuses, as it involves the mobilization of market power in a manner that tends to undermine the proper functioning of markets, beyond the sole interest of the company in question175.</w:t>
      </w:r>
    </w:p>
    <w:p>
      <w:r>
        <w:t>185. Consequently, according to the case law of the Court of Justice, a second-level discriminatory practice will constitute an abuse of a dominant position if it creates a disadvantage in competition, that is to say, if "it tends to distort this competitive relationship" between the companies that are subject to this discriminatory treatment176.</w:t>
      </w:r>
    </w:p>
    <w:p>
      <w:r>
        <w:t>186. Thus, to conclude to the existence of an abusive discriminatory practice by a company in a dominant position, it is necessary to first examine whether (b.) the company in a dominant position has applied unequal conditions to equivalent services, and whether (c.) this discrimination has resulted in a disadvantage in competition177. Finally, it is necessary to examine whether (d.) such a practice can be objectively justified178. These conditions are examined successively below in light of the circumstances of the case.</w:t>
      </w:r>
    </w:p>
    <w:p>
      <w:r>
        <w:t>b) Application of unequal conditions to equivalent services</w:t>
      </w:r>
    </w:p>
    <w:p>
      <w:r>
        <w:t>The applicable principles</w:t>
      </w:r>
    </w:p>
    <w:p>
      <w:r>
        <w:t>187. Discriminatory treatment consists of treating commercial partners who are in identical situations differently, or treating commercial partners who are in different situations identically179. Consequently, discriminatory treatment "consists, for a dominant player, in applying unequal conditions to equivalent services with respect to commercial partners," it being understood that a dominant operator is free to treat differently partners who are in different situations180.</w:t>
      </w:r>
    </w:p>
    <w:p>
      <w:r>
        <w:t>188. Insofar as it is the behavior of the company in a dominant position that is to be analyzed, the equivalence of situation between economic operators must be assessed in relation to their situation with respect to it181. It is therefore important to examine whether they receive equivalent services from it. It is, on the other hand, not relevant to compare the respective situations of the economic operators at the time they each contracted with the company in a dominant position to receive equivalent services182. The services received from the company in a dominant position will, on the other hand, be considered different when it results from their very nature that there are different contractual conditions, such as, for example, different contract durations183.</w:t>
      </w:r>
    </w:p>
    <w:p>
      <w:r>
        <w:t>189. The conditions applied by the company in a dominant position to the equivalent services provided to each of its economic partners are assessed in concreto and taking into account the relevant specificities of these services184.</w:t>
      </w:r>
    </w:p>
    <w:p>
      <w:r>
        <w:t>Application to the case at hand</w:t>
      </w:r>
    </w:p>
    <w:p>
      <w:r>
        <w:t>On the equivalence of situation</w:t>
      </w:r>
    </w:p>
    <w:p>
      <w:r>
        <w:t>190. TOI argues that DSAV and Isautier are not in an equivalent situation. It invokes three arguments in this regard. First, it claims that DSAV and Isautier have different cost structures and belong to differently structured groups. It also alleges that the contracts entered into by TOI with DSAV on one side, and with Isautier on the other, were concluded at different times and in different contexts. Finally, TOI asserts that the molasses it supplies to DSAV and Isautier are of different quality.</w:t>
      </w:r>
    </w:p>
    <w:p>
      <w:r>
        <w:t>191. As a preliminary point, it is important to clarify that TOI's analysis stems from a misinterpretation of the notion of "equivalent situation," as defined above in paragraph 188. It is not a matter of examining whether the operators in question are in an identical situation, but whether they receive equivalent services from the company in a dominant position. Therefore, for the reasons presented below, the arguments put forward by TOI must be dismissed.</w:t>
      </w:r>
    </w:p>
    <w:p>
      <w:r>
        <w:t>192. First of all, the differences in cost structure and group structure between DSAV and Isautier are not relevant since they do not affect the type of services provided by TOI. Furthermore, it can be noted that if one were to take into account the fact that DSAV purchases larger volumes than Isautier, this could justify quantity discounts, and therefore lower prices applicable to DSAV, not higher prices.</w:t>
      </w:r>
    </w:p>
    <w:p>
      <w:r>
        <w:t>193. The fact that the agreements concluded respectively with DSAV and Isautier were made at different times and in different contexts is also not relevant. The complaint notified concerns the services provided by TOI from December 19, 2012. During this entire period, TOI provided equivalent services to DSAV and Isautier, notwithstanding the fact that the contracts in force were negotiated at a different time.</w:t>
      </w:r>
    </w:p>
    <w:p>
      <w:r>
        <w:t>194. Regarding the differences in quality of the molasses delivered respectively to DSAV and Isautier, it is established that DSAV and Isautier source almost exclusively from two different sugar factories. DSAV sources from the Bois Rouge Sugar Factory, which is located on the same site as its distillery. Isautier sources from the La Réunion Sugar Factory, located not far from its distillery.</w:t>
      </w:r>
    </w:p>
    <w:p>
      <w:r>
        <w:t>195. It is also established that the molasses produced by the Bois Rouge Sugar Factory is of slightly different quality from that produced by the La Réunion Sugar Factory185. According to COFEPP, Isautier, and TOI, the fact that the La Réunion Sugar Factory is located in the southwest of the island forces it to have its sugar campaign towards the end of the calendar year, when it is hottest. As a result, the molasses produced by the Bois Rouge Sugar Factory is richer in sugar186. This facilitates the distillation process and allows for better yields for the distilleries. Additionally, the Bois Rouge Sugar Factory employs a manufacturing process different from that of the La Réunion Sugar Factory187.</w:t>
      </w:r>
    </w:p>
    <w:p>
      <w:r>
        <w:t>196. As a result, DSAV receives from TOI molasses of superior quality compared to that supplied to Isautier. This difference in quality leads to a better yield, that is to say, a higher alcohol production in the distillery per kilogram of molasses consumed. The parties have put forward differing estimates of this yield difference:</w:t>
        <w:br/>
        <w:t>- according to TOI, the difference is in the range of 15 to 20 %188;</w:t>
        <w:br/>
        <w:t>- according to RDR, this difference would be around 10 %189;</w:t>
        <w:br/>
        <w:t>- according to COFEPP, this difference would be 10-15 %190;</w:t>
        <w:br/>
        <w:t>- according to Isautier, this difference would be around 20 %191.</w:t>
      </w:r>
    </w:p>
    <w:p>
      <w:r>
        <w:t>197. Isautier adds that this difference also has a significant impact on fermentation time and other production costs: "This yield gap is major because...</w:t>
      </w:r>
    </w:p>
    <w:p>
      <w:r>
        <w:rPr>
          <w:b/>
        </w:rPr>
        <w:t>[Pages 49–51]</w:t>
      </w:r>
    </w:p>
    <w:p>
      <w:r>
        <w:t>beyond the impact on the molasses itself, it impacts the entire process which is slower. Thus, to obtain the same liter of rum, 20% more molasses will be required, but also 20% more fermentation time and therefore more salary, 20% more overheads, etc."192. Consequently, TOI argues that the contractual price of the molasses paid by Isautier underestimates the "real" price of the molasses it acquires from the Sucrière de La Réunion.</w:t>
      </w:r>
    </w:p>
    <w:p>
      <w:r>
        <w:t>198. While this circumstance may justify some price differentiation, it does not allow one to conclude that the services are not equivalent. In this regard, the difference in yield between the sugar factories does not explain the price differences. Indeed, the difference in quality between the molasses produced by each of TOI's two sugar factories leads to a difference in yield (i.e., the amount of molasses needed to produce one liter of pure alcohol) which can be estimated, based on the estimates recalled above, to be between 10% and 20%. However, it is noted that DSAV pays more than four times more for the molasses intended for the production of traditional rum from sugar factory for the local market (see below, paragraphs 201 and following).</w:t>
      </w:r>
    </w:p>
    <w:p>
      <w:r>
        <w:t>199. Thus, this difference in quality of the molasses between TOI's two sugar factories and therefore in yield is not sufficient to challenge the finding that DSAV and Isautier receive equivalent services from TOI.</w:t>
      </w:r>
    </w:p>
    <w:p>
      <w:r>
        <w:t>On the differentiated treatment between DSAV and Isautier</w:t>
      </w:r>
    </w:p>
    <w:p>
      <w:r>
        <w:t>200. As explained in paragraphs 91 to 93, TOI sells molasses produced from sugar cane grown in La Réunion to Isautier at a single price of €82.10/ton (for the year 2019), regardless of its use.</w:t>
      </w:r>
    </w:p>
    <w:p>
      <w:r>
        <w:t>201. TOI sells molasses to DSAV at the price of €419.58/ton (for 2019) when it is intended for the production of traditional rum from sugar factory for the local market. This rate is €132.52/ton for the quota market, and €60.75/ton for "other uses"193. These "other uses" (69.7% of the volumes purchased in 2019) include the production of rum outside the quota, but also light rums and other alcohols (mainly for the local market).</w:t>
      </w:r>
    </w:p>
    <w:p>
      <w:r>
        <w:t>202. As a result, the price applied by TOI to DSAV is more than four times higher than that applied to Isautier for the molasses intended to produce traditional rum for the local market.</w:t>
      </w:r>
    </w:p>
    <w:p>
      <w:r>
        <w:t>203. It is also confirmed that TOI did not attempt to renegotiate the terms applicable to the supply of molasses to Isautier between 2012 and 2017194, nor did it offer DSAV to modify the rates that were applicable to it.</w:t>
      </w:r>
    </w:p>
    <w:p>
      <w:r>
        <w:t>204. In this context, TOI argues that DSAV is not legitimate in claiming discriminatory treatment against it and invokes several arguments in this regard.</w:t>
      </w:r>
    </w:p>
    <w:p>
      <w:r>
        <w:t>205. As a preliminary point, TOI notes that the rates were concluded bilaterally and that RDR was well aware of the prices at the time of taking over the assets of DSAV.</w:t>
      </w:r>
    </w:p>
    <w:p>
      <w:r>
        <w:t>192 Cote 1149 VC – Cote 3644 VNC.</w:t>
      </w:r>
    </w:p>
    <w:p>
      <w:r>
        <w:t>193 These updated prices are those provided by TOI (cote 2276).</w:t>
      </w:r>
    </w:p>
    <w:p>
      <w:r>
        <w:t>194 Isautier indicated that in 2017, TOI had proposed to review its purchase price to raise it to €120 per ton of molasses, but Isautier had then refused. Cote 1150 VC – Cote 2152 VNC.</w:t>
      </w:r>
    </w:p>
    <w:p>
      <w:r>
        <w:t>206. This argument is ineffective. Indeed, it is not the rates concluded between TOI and COFEPP, subsequently taken over by DSAV, that are, in themselves, the subject of the complaint, but the price difference between the rates practiced by TOI with Isautier and those practiced with DSAV. As for the alleged knowledge of the prices by RDR at the time of the takeover of DSAV's assets, a behavior can constitute an abuse of dominant position even if it was subject to a contract with the economic partners of the company in a dominant position195.</w:t>
      </w:r>
    </w:p>
    <w:p>
      <w:r>
        <w:t>207. TOI further argues that DSAV is unfounded in claiming the existence of a price disadvantage in the local market compared to Isautier for the molasses intended for the production of traditional rum on the local market or the quota market, while DSAV benefits from more favorable rates than Isautier for the molasses intended for other uses. DSAV indeed benefits, for these other uses, from rates calculated on a basis of €55/ton for 2011. Once updated for 2019, this rate rises to €60.75/ton. It is thus lower than the single rate paid by Isautier for all the molasses it purchases, regardless of its use (€82.10/ton for 2019). TOI emphasizes that this price advantage granted to DSAV concerns much larger volumes than the other rates, since the molasses intended for other uses represents [65-75]% of DSAV's supplies. By comparison, the molasses intended for the production of traditional rum for the local market represents [10-15]% of the volumes purchased by DSAV.</w:t>
      </w:r>
    </w:p>
    <w:p>
      <w:r>
        <w:t>208. These arguments are also unfounded. Indeed, the possible existence of other second-level price discriminations cannot justify a first abusive discrimination. Indeed, the existence of these additional discriminations is not sufficient to establish that the behavior of the company in a dominant position does not distort competition. In this case, the price advantage in question concerns the supply of molasses for the production of traditional rum intended for the local market. The fact that DSAV benefits from lower rates than those of Isautier for the molasses intended for other uses cannot lead to the conclusion of an absence of price discrimination concerning the supply of molasses for the production of traditional rum intended for the local market.</w:t>
      </w:r>
    </w:p>
    <w:p>
      <w:r>
        <w:t>209. Finally, TOI argues that the price to be compared to that of Isautier should not be the price of the molasses intended for the production of rum produced locally by DSAV, but the average price of the molasses sold to DSAV. Indeed, according to TOI, even if taxation, and therefore the retail prices of traditional rum depend on its destination (local rum, quota or "other uses"), there is no production chain dedicated to each destination of rum, and the production of rum for the three uses contributes to ensuring the overall profitability of the distillery and to covering its fixed costs196. Furthermore, TOI indicates that billing to the distilleries is initially based on an average price and not on the three prices by use, with an adjustment at the end of the year based on the volumes of rum sold by destination197.</w:t>
      </w:r>
    </w:p>
    <w:p>
      <w:r>
        <w:t>210. This argument must also be dismissed. Indeed, the average price used for billing the distilleries does not correspond to any economic reality. Invoices are adjusted based on the final destination of the molasses that has been used. The average price is only used in the billing process as a "provisional price." Thus, the molasses used by DSAV to produce traditional rum for the local market will indeed be billed as such once the "final price" is calculated based on the production volumes198. The use of the average price paid by DSAV also does not allow for an assessment of how the three price differentials compared to the prices paid by Isautier are likely to influence the behavior of economic operators in each of the relevant segments related to the different alcohols produced from molasses. On the other hand, the fact that the rate in question only concerns a portion of the volumes purchased from TOI by DSAV is among the circumstances that may be examined for the assessment of a possible disadvantage in competition.</w:t>
      </w:r>
    </w:p>
    <w:p>
      <w:r>
        <w:t>211. Thus, it is established that DSAV and Isautier receive equivalent services from TOI, and that, for these equivalent services, TOI applies to each of them differentiated rates that are discriminatory towards DSAV.</w:t>
      </w:r>
    </w:p>
    <w:p>
      <w:r>
        <w:t>c) Disadvantage in competition</w:t>
      </w:r>
    </w:p>
    <w:p>
      <w:r>
        <w:t>The applicable principles</w:t>
      </w:r>
    </w:p>
    <w:p>
      <w:r>
        <w:t>212. As recalled above in paragraph 185, for the discriminatory behavior of a company in a dominant position to constitute an abuse of dominant position, it must create a disadvantage in competition to the detriment of the discriminated operator. Thus, discriminatory behavior is abusive if it "tends to distort this competitive relationship, that is to say, to hinder the competitive position of some of the business partners of this company compared to others"199.</w:t>
      </w:r>
    </w:p>
    <w:p>
      <w:r>
        <w:t>213. The Court of Justice has also had the opportunity to clarify that "the mere presence of an immediate disadvantage affecting operators who have been subjected to higher prices (...) does not necessarily mean that competition is distorted or is likely to be"200. On the contrary, "it is only if the behavior of the company in a dominant position tends, in light of all the circumstances of the case, to lead to a distortion of competition between these business partners, that the discrimination of business partners who are in a competitive relationship can be considered abusive" (emphasis added)201.</w:t>
      </w:r>
    </w:p>
    <w:p>
      <w:r>
        <w:t>214. In order to establish the existence of such a distortion of competition, it is not necessary to prove an actual and quantifiable deterioration of the competitive position of the discriminated business partner. The existence or absence of such a disadvantage in competition can be established by examining all the relevant circumstances of the case202.</w:t>
      </w:r>
    </w:p>
    <w:p>
      <w:r>
        <w:t>215. It is therefore necessary to examine, in light of all the relevant circumstances, whether the discriminatory behavior "has an influence on costs, on profits, or on a</w:t>
      </w:r>
    </w:p>
    <w:p>
      <w:r>
        <w:rPr>
          <w:b/>
        </w:rPr>
        <w:t>[Pages 52–54]</w:t>
      </w:r>
    </w:p>
    <w:p>
      <w:r>
        <w:t>another relevant interest of one or more of the said partners so that this behavior is likely to affect the said position [competitive position of the discriminated business partner]” (emphasis added)203.</w:t>
      </w:r>
    </w:p>
    <w:p>
      <w:r>
        <w:t>216. The impact of discrimination on the profitability of the discriminated operator may be a relevant element, but only if the loss of earnings affects its competitive position. Thus, by way of illustration, the Court of Justice clarified that a decrease in profitability was not likely in itself to create a disadvantage in competition when it was limited204.</w:t>
      </w:r>
    </w:p>
    <w:p>
      <w:r>
        <w:t>217. In its practice, the Authority has applied these same principles. In decision No. 07-D-28 of September 13, 2007, concerning practices implemented at the port of Le Havre205, the Competition Council noted that the company Sogema had suffered discriminatory pricing from the autonomous port of Le Havre for the use of public equipment necessary to unload coal at the port. These prices were twice as high as those applied to another company, CIPHA. To conclude that the discriminatory practice created a disadvantage in competition and was therefore contrary to Article L. 420-2 of the Commercial Code, the Council did not merely quantify the price difference206. It also examined its impact on Sogema's contracts and concluded that the price difference had “led SOGEMA to lose the services that could have been entrusted to it by CPCU and the company Terval in the summer of 2000 (…) and CAPCOL in October 2000 for the unloading of the MV/Manna ship”207.</w:t>
      </w:r>
    </w:p>
    <w:p>
      <w:r>
        <w:t>Application to the case at hand</w:t>
      </w:r>
    </w:p>
    <w:p>
      <w:r>
        <w:t>218. The complainant argues that the discriminatory pricing it suffers creates a disadvantage in competition for it. According to it, this disadvantage concerns both DSAV's upstream activities in the bulk rum market and the activities of the GIE Rhums Réunion downstream in the marketing of rum to distributors.</w:t>
      </w:r>
    </w:p>
    <w:p>
      <w:r>
        <w:t>219. The complainant indeed invokes a deterioration of DSAV's margins for the wholesale sale of rum intended for retail sale in Réunion. Indeed, molasses would represent a significant part of the production costs incurred by DSAV for the production of rum intended for the local market208, and traditional rum intended for the local market would itself represent a predominant part of DSAV's revenue209. This would result in a very significant loss of earnings210, which would also affect the position of GIE Rhums Réunion in the Réunion downstream market211.</w:t>
      </w:r>
    </w:p>
    <w:p>
      <w:r>
        <w:t>220. According to the complainant, this discrimination would prevent it from offering competitive prices compared to those of Isautier for the sale of traditional rum in the Réunion market212. This practice would have led to a decrease in its market share to the benefit of Isautier in the traditional rum market sold in Réunion: Isautier's market share by volume would have increased by nearly 7 points between 2013 and 2019, while that of GIE Rhums Réunion would have decreased over the same period by more than 6 points213.</w:t>
      </w:r>
    </w:p>
    <w:p>
      <w:r>
        <w:t>221. For its part, TOI argues that all the relevant circumstances of the case do not allow for a conclusion of a disadvantage in competition. TOI alleges, first, that it has no interest in distorting competition downstream or in driving one of its clients out of the market – and that this would even be contrary to its interests. Second, TOI asserts that the cost of the input is not sufficiently high in this case to create a disadvantage in competition. Third, TOI argues that a loss of margin for DSAV cannot be sufficient to establish a disadvantage in competition. Fourth, TOI believes that it is clear that the price differentiation had no effect on DSAV's profitability and that DSAV is perfectly capable of aligning its prices with those of Isautier despite the price differentiation. Fifth, TOI recalls that DRM practices lower prices while paying for molasses at the same price as DSAV. Finally, TOI argues that during the relevant period, DSAV's market share has increased.</w:t>
      </w:r>
    </w:p>
    <w:p>
      <w:r>
        <w:t>222. It is appropriate to respond successively to the arguments raised, after making a preliminary observation regarding the rum marketing market.</w:t>
      </w:r>
    </w:p>
    <w:p>
      <w:r>
        <w:t>Preliminary observation</w:t>
      </w:r>
    </w:p>
    <w:p>
      <w:r>
        <w:t>223. In its previous decision-making practice, the Authority has left open the definition of the market concerning the marketing of rum, particularly the question of segmentation between quota rum and non-quota rum, or between agricultural rum and traditional rum214. Regarding the geographical delimitation, the Authority has considered that the French national territory constitutes a relevant geographical market, insofar as the quota regime applied to rum from the DOM distinguishes French territory from other countries in the European Union in terms of available products215. It has concurrently considered that “each of the DOM constitutes a relevant geographical market for the marketing of rums on its territory” insofar as each of the overseas departments represents a natural outlet area for the rum produced on its territory216.</w:t>
      </w:r>
    </w:p>
    <w:p>
      <w:r>
        <w:t>224. In line with this decision-making practice, it should be noted that rum produced in Réunion benefits from a significant tax advantage when marketed locally. This tax advantage results in locally produced rum being much cheaper than imported rum would be. As a result, on the island of Réunion, rum from Réunion is not competed with by rums produced in other territories. Competition among the three distilleries in Réunion is therefore particularly important for the marketing of traditional rum from Réunion sold locally.</w:t>
      </w:r>
    </w:p>
    <w:p>
      <w:r>
        <w:t>225. The marketing of traditional rum from Réunion has the particularity of occurring at two levels. Upstream, the three distilleries in Réunion sell a significant portion of their production in bulk, particularly to GIE Rhums Réunion, an entity of the RDR group that markets the Charrette brand. Indeed, as indicated earlier in paragraphs 59 to 62, each of the three distilleries supplies volumes of traditional rum to GIE Rhums Réunion. Furthermore, downstream, each of the distilleries sells its own traditional rum to distributors. At this second level, competition mainly concerns the Charrette brand, marketed by GIE Rhums Réunion, Isautier rum, and Rivière du Mât rum.</w:t>
      </w:r>
    </w:p>
    <w:p>
      <w:r>
        <w:t>Figure No. 6 – The traditional rum sector in Réunion</w:t>
      </w:r>
    </w:p>
    <w:p>
      <w:r>
        <w:t>On the existence of a distortion of competition resulting from TOI's discriminatory pricing</w:t>
      </w:r>
    </w:p>
    <w:p>
      <w:r>
        <w:t>226. The discriminatory pricing practiced by TOI has led DSAV to achieve a lower margin than if TOI had applied the same rate as that applied to Isautier. It is therefore necessary to assess the significance of this margin differential, and then analyze whether it is likely to create a disadvantage in competition for DSAV, in light of all the circumstances specific to the case.</w:t>
      </w:r>
    </w:p>
    <w:p>
      <w:r>
        <w:t>227. The complainant has provided two estimates of the alleged margin differential in this regard. According to a first estimate, the complainant considers that TOI's discriminatory practice has resulted in a loss of earnings of 687,078 euros for the year 2016, and 938,148 euros for the year 2019217. According to a second estimate, DSAV would have suffered a loss of earnings of 217 Cotes 1639, 2021. In this first estimate, the complainant applied for the year 2016 the purchase price for the year 2017, as well as a rounded volume of Charrette rum marketed on the local market for 2016. After correction, the loss of earnings for 2016 should be reduced to 666,559 euros.</w:t>
      </w:r>
    </w:p>
    <w:p>
      <w:r>
        <w:rPr>
          <w:b/>
        </w:rPr>
        <w:t>[Pages 55–57]</w:t>
      </w:r>
    </w:p>
    <w:p>
      <w:r>
        <w:t>loss of earnings of approximately 5.7 million euros over the period from 2012 to 2019218, or an average of 712,500 euros per year since 2012.</w:t>
      </w:r>
    </w:p>
    <w:p>
      <w:r>
        <w:t>228. However, it is necessary to take into account the difference in yield that is evidenced between the molasses produced by the Sucrerie de Bois Rouge and delivered to DSAV and that produced by the Sucrière de La Réunion and delivered to Isautier. As indicated above in paragraphs 194 to 197, the molasses supplied to DSAV would be of superior quality and would allow for a yield increase of around 10-20%. By conservatively assuming a yield difference of 10%, the loss of earnings resulting from the discrimination practiced by TOI regarding the molasses used to produce traditional rum for the local market would amount to approximately 5.5 million euros over the period 2012-2019, or about 690,000 euros per year since 2012219.</w:t>
      </w:r>
    </w:p>
    <w:p>
      <w:r>
        <w:t>♦ Effects of the degradation of DSAV's margin on the competitive position of the complainant</w:t>
      </w:r>
    </w:p>
    <w:p>
      <w:r>
        <w:t>229. It is appropriate to examine whether the margin differential resulting from the price differential with Isautier is likely to affect the competitive position of DSAV for the marketing of traditional rum in La Réunion.</w:t>
      </w:r>
    </w:p>
    <w:p>
      <w:r>
        <w:t>230. In this regard, the complainant argues that the loss of margin by DSAV would have deprived it of the possibility of investing approximately 700,000 euros per year in the promotion of the Charrette brand through price reductions. According to it, if DSAV had not suffered from price discrimination, the GIE Rhums Réunion could have offered more promotions for the sale of Charrette rum in La Réunion. It thus points out that an additional margin of 700,000 euros per year would have allowed it, for example, to apply a reduction of 1 euro on 700,000 one-liter bottles of white rum at 49°, and this every year since 2012220. It also emphasizes that the Reunionese market is essentially a market for promotional sales. This additional amount, which could have been invested in promotional actions, would therefore have allowed it to better compete with Isautier for the sale of rum in the local market. According to the complainant, the inability to invest more in the promotion of Charrette rum has resulted in a loss of market share for the GIE Rhums Réunion in favor of Isautier in the local market221.</w:t>
      </w:r>
    </w:p>
    <w:p>
      <w:r>
        <w:t>231. To assess whether the alleged discrimination is indeed the cause of a distortion of competition, the market share developments of DSAV and the GIE Rhums Réunion in the upstream and downstream markets will be presented successively, followed by the potential effect of the alleged discrimination in light of all the circumstances of the case.</w:t>
      </w:r>
    </w:p>
    <w:p>
      <w:r>
        <w:t>♦ Evolution of DSAV's market share in the local "upstream" market</w:t>
      </w:r>
    </w:p>
    <w:p>
      <w:r>
        <w:t>232. TOI provided an estimate of DSAV's market share at the level of bulk rum supply locally, taking into account (i) local sales of DSAV outside the GIE Rhums Réunion (for example under the "Savanna" brand) and (ii) the fact that DSAV is only one of three suppliers of bulk rum to the GIE Rhums Réunion for the marketing of Charrette rum.</w:t>
      </w:r>
    </w:p>
    <w:p>
      <w:r>
        <w:t xml:space="preserve">218 Reference 3914.  </w:t>
        <w:br/>
        <w:t xml:space="preserve">219 A higher yield gap, of 20% for example, leads to a loss of earnings of approximately 5.4 million over the period 2012-2019, or about 675,000 euros per year.  </w:t>
        <w:br/>
        <w:t xml:space="preserve">220 Observations of RDR on the notification of grievances of July 29, 2020, paragraph 59, reference 3917.  </w:t>
        <w:br/>
        <w:t>221 Observations of RDR on the notification of grievances of July 29, 2020, paragraphs 57 to 59, references 3916 to 3919.</w:t>
      </w:r>
    </w:p>
    <w:p>
      <w:r>
        <w:t xml:space="preserve">Table No. 12 – Share of traditional rum sales of DSAV at the local level in volume222  </w:t>
        <w:br/>
        <w:t xml:space="preserve">2013 2014 2015 2016 2017 2018 2019  </w:t>
        <w:br/>
        <w:t xml:space="preserve">DSAV (sales to GIE RR and outside GIE RR)  </w:t>
        <w:br/>
        <w:t xml:space="preserve">36.4% 35.7% 32.5% 37.2% 38.9% 40.4% 47.5%  </w:t>
        <w:br/>
        <w:t>Source: TOI</w:t>
      </w:r>
    </w:p>
    <w:p>
      <w:r>
        <w:t>233. This table shows an increase in DSAV's sales share of 11.1 points between 2013 and 2019. This is due to the fact, as the complainant recalls, that DRM and the GIE Rhums Réunion signed on December 22, 2015, an amendment to their supply contract of December 19, 2012, which provides for a gradual reduction of the minimum volume supplied by DRM to the GIE. The conclusion of this amendment thus resulted in a corresponding increase in the volume supplied by DSAV to the GIE Rhums Réunion223, both of which are part of the RDR group.</w:t>
      </w:r>
    </w:p>
    <w:p>
      <w:r>
        <w:t>♦ Evolution of the market share of the GIE Rhums Réunion in the local "downstream" market</w:t>
      </w:r>
    </w:p>
    <w:p>
      <w:r>
        <w:t xml:space="preserve">234. The table below, drawn from an Ipsos study provided by the complainant, shows the evolution of market shares in the marketing of Reunionese rum in La Réunion:  </w:t>
        <w:br/>
        <w:t xml:space="preserve">Table No. 11 – Market share of rums marketed in La Réunion, all segments combined between 2013 and 2019 in volume224  </w:t>
        <w:br/>
        <w:t xml:space="preserve">2013 2014 2015 2016 2017 2018 2019  </w:t>
        <w:br/>
        <w:t xml:space="preserve">DRM 1% 1% 1% 2% 1% 2% 2%  </w:t>
        <w:br/>
        <w:t xml:space="preserve">Charrette 91% 88% 86% 86% 86% 85% 85%  </w:t>
        <w:br/>
        <w:t xml:space="preserve">Isautier 6% 10% 12% 12% 12% 13% 13%  </w:t>
        <w:br/>
        <w:t>Source: RDR based on Ipsos panel</w:t>
      </w:r>
    </w:p>
    <w:p>
      <w:r>
        <w:t>235. This table shows that the market share of Charrette rum (marketed by the GIE Rhums Réunion) lost 5 points between 2013 and 2015, then remained relatively stable over the period 2015-2019. In contrast, Isautier's market share gained 6 points between 2013 and 2015, then remained relatively stable over 2015-2019.</w:t>
      </w:r>
    </w:p>
    <w:p>
      <w:r>
        <w:t>236. This table also shows that the GIE Rhums Réunion has, with Charrette rum, a market share in La Réunion of over 85% since 2015.</w:t>
      </w:r>
    </w:p>
    <w:p>
      <w:r>
        <w:t>237. The complainant argues that the loss of market share of the GIE Rhums Réunion, which fell from 91% in 2013 to 86% in 2015, is the consequence of the inability to reinvest the additional margin that would have been that of DSAV in the absence of price discrimination to counter Isautier's progress in the market.</w:t>
      </w:r>
    </w:p>
    <w:p>
      <w:r>
        <w:t>238. It is necessary to examine below whether this loss of market share in the retail marketing of rum can be regarded as a direct consequence of the price discrimination described above in the local molasses market and, more generally, whether, over the examined period, the alleged price discrimination indeed had the effect, potential or real, of causing a distortion of competition between, on the one hand, DSAV and the GIE Rhums Réunion, and, on the other hand, Isautier.</w:t>
      </w:r>
    </w:p>
    <w:p>
      <w:r>
        <w:t>♦ Consequences of the alleged discrimination in light of all relevant circumstances in the case</w:t>
      </w:r>
    </w:p>
    <w:p>
      <w:r>
        <w:t>239. First, it follows from the above that the loss of market share experienced by the GIE Rhums Réunion downstream and the growth of Isautier's market share are limited. The GIE's market shares have thus remained above 85% over the period 2013-2019. Such market shares are indeed likely to indicate a dominant position held by the complainant in the downstream market for the marketing of traditional rum in La Réunion.</w:t>
      </w:r>
    </w:p>
    <w:p>
      <w:r>
        <w:t>240. Moreover, if Charrette rum lost about 6 points of market share between 2013 and 2015 in favor of Isautier, other factors than price discrimination could explain such an evolution, such as the fact, alleged by TOI, that Isautier had, at that time, taken back control of the distribution of its products225, or the fact that DSAV integrated in 2013 into its sales prices the cost of the octroi de mer tax (which Isautier had been doing for several years)226.</w:t>
      </w:r>
    </w:p>
    <w:p>
      <w:r>
        <w:t>241. Secondly, it appears relevant, to assess the role of discrimination in the competition between the complainant and Isautier, to calculate the share of the input in the selling price in the downstream market for the marketing of traditional rum to distributors in La Réunion. Indeed, it is in this market that the complainant invokes a distortion of competition. The vertical relationships that exist between DSAV and the GIE Rhums Réunion, which belong to the same group, also justify focusing on the situation at the level of the GIE Rhums Réunion.</w:t>
      </w:r>
    </w:p>
    <w:p>
      <w:r>
        <w:t>242. Now, regarding the rum intended for local consumption, if the purchase price of the molasses represented about 25% of the selling price charged by DSAV to the GIE Rhums Réunion227, it only represents 12% to 15% of the selling price by the GIE Rhums Réunion to distributors.</w:t>
      </w:r>
    </w:p>
    <w:p>
      <w:r>
        <w:t>243. Thirdly, to establish whether the price discrimination suffered by the complainant is likely to cause a distortion of competition with its competitors, account must be taken of its margin level, which determines to what extent the complainant was able or unable to respond to Isautier's pricing policy. Since DSAV and the GIE Rhums Charrette are vertically integrated, the margin decrease must be assessed globally.</w:t>
      </w:r>
    </w:p>
    <w:p>
      <w:r>
        <w:t xml:space="preserve">244. In this regard, the complainant argues that, due to the loss of earnings resulting from the price discrimination, the GIE Rhums Réunion would have been deprived of the possibility of offering225 Reference 4141.  </w:t>
        <w:br/>
        <w:t xml:space="preserve">226 In 2009, rum ceased to be exempt from the so-called octroi de mer tax. Customs services, however, reproached the GIE Rhums Réunion for having understated this tax between 2009 and 2013, and they claimed the missing amounts (approximately 5 million euros) in 2013. Source: https://www.clicanoo.re/Societe/Article/2013/04/06/Octroi-de-mer-les-douanes-reclament-plus-de-5-millions-deuros-Rhum  </w:t>
        <w:br/>
        <w:t>227 In 2018, the cost of molasses to produce a LAP intended for the local market was, for DSAV, 1.77 euros and the purchase price of the GIE Rhums Réunion from DSAV was 722 euros per HAP, or 7.22 euros per LAP, giving a weight of molasses in DSAV's price of 25%. In 2019, the cost of molasses to produce a LAP intended for the local market was 1.76 euros and the purchase price of the GIE Rhums Réunion from DSAV was 730 euros per HAP, or 7.30 euros per LAP, giving a weight of molasses in DSAV's price of 25%. References 1537, 2020, and 2339.</w:t>
      </w:r>
    </w:p>
    <w:p>
      <w:r>
        <w:rPr>
          <w:b/>
        </w:rPr>
        <w:t>[Pages 58–60]</w:t>
      </w:r>
    </w:p>
    <w:p>
      <w:r>
        <w:t>additional promotions and align the prices of Charrette rum with those of Isautier.</w:t>
      </w:r>
    </w:p>
    <w:p>
      <w:r>
        <w:t>245. More specifically, as described in Figure No. 7 below based on price and cost data from the year 2019, the complainant estimates that by aligning the price of Charrette rum (for a one-liter bottle at 49°) with an estimated public price after promotion of 6.95 euros for Isautier, the GIE Rhums Réunion would experience a negative margin (-0.02 euros per bottle). In contrast, DSAV's margin would remain significantly positive, with a gross margin of 5.47 euros for a one-liter bottle228.</w:t>
      </w:r>
    </w:p>
    <w:p>
      <w:r>
        <w:t xml:space="preserve">Figure No. 7 – Margin Simulation with 2019 Data229  </w:t>
        <w:br/>
        <w:t>Source: RDR</w:t>
      </w:r>
    </w:p>
    <w:p>
      <w:r>
        <w:t>246. An analogous simulation for 2016, also submitted by the complainant, similarly shows that aligning the GIE Rhums Réunion with an estimated promotional price of Isautier at 5.95 euros would also lead to a negative margin for the GIE (-0.61 euros per bottle), but DSAV would retain a significantly positive margin (+5.34 euros).</w:t>
      </w:r>
    </w:p>
    <w:p>
      <w:r>
        <w:t xml:space="preserve">228 Reference 2021. This table was submitted by the complainant. It was presented in the session without contestation from them.  </w:t>
        <w:br/>
        <w:t>229 Reference 2021.</w:t>
      </w:r>
    </w:p>
    <w:p>
      <w:r>
        <w:t xml:space="preserve">Figure No. 8 – Margin Simulation with 2016230  </w:t>
        <w:br/>
        <w:t>Source: RDR</w:t>
      </w:r>
    </w:p>
    <w:p>
      <w:r>
        <w:t>247. According to this simulation, the transfer price from DSAV to GIE Rhums Réunion is 7.06 €/LAP, generating for DSAV a gross margin of 5.34 €/LAP. Thus, to respond to the allegedly low prices of Isautier, DSAV could reduce its transfer price to the GIE so that the latter could match the supposed transfer price of Isautier without incurring a loss231. By way of illustration, still based on the data provided by the complainant, if the GIE were to apply the same price as Isautier, the share of rum purchased from DSAV would need to be reduced by 0.61 euros to achieve a zero margin for GIE Rhums Réunion (and not -0.61 euros), meaning it would need to be set at 0.99 euros (instead of 1.60 euros). For such a share, the transfer price excluding VAT from DSAV to the GIE must drop to 4.36 €/LAP232. However, this transfer price would leave DSAV with a positive gross margin of 2.64 euros at LAP233, representing a margin of 60% (2.64/4.36) of the transfer price (excluding VAT) to the GIE.</w:t>
      </w:r>
    </w:p>
    <w:p>
      <w:r>
        <w:t>248. A reasoning that takes into account "non-material" costs (such as personnel expenses) leads to the same conclusion. Indeed, DSAV indicates that its total cost, including maintenance and storage fees, taxes and charges, depreciation, personnel and insurance costs, is 2.193 euros234. Despite the decrease in DSAV's price from 7.06 to 4.36 €/LAP, the net margin would thus remain at 49.7% (2.17/4.36) of the transfer price to the GIE.</w:t>
      </w:r>
    </w:p>
    <w:p>
      <w:r>
        <w:t>249. The same reasoning applies for the year 2019 and the related simulation presented above. Compared to the 2016 simulation, the decrease in margin that DSAV must concede in 2019 is even much smaller (and its margin level after price reductions is even higher) since the negative margin of the GIE due to TOI's practices is only 2 cents.</w:t>
      </w:r>
    </w:p>
    <w:p>
      <w:r>
        <w:t>250. In this context, the complainant's argument that an additional promotional offer for the sale of Charrette rum would currently lead to a negative gross margin downstream is not substantiated. Indeed, DSAV's net margin is very high, significantly exceeding the price differential of the GIE with Isautier. DSAV or RDR (i.e., the integrated structure) could therefore have lowered its prices to compete with Isautier's "low" price while still remaining highly profitable.</w:t>
      </w:r>
    </w:p>
    <w:p>
      <w:r>
        <w:t>251. Thus, given the high margin level of DSAV, the alleged degradation of the market share of GIE Rhums Réunion in the downstream market is not a necessary consequence of the price discrimination suffered by DSAV since DSAV was able to lower its selling prices of rums to GIE Rhums Réunion so that the latter remained competitive downstream, all while continuing to achieve positive and significant margins.</w:t>
      </w:r>
    </w:p>
    <w:p>
      <w:r>
        <w:t>252. Fourthly, according to the complainant, the discrimination would have prevented it from offering additional promotions for the sale of Charrette rum in the local market to align the prices of Charrette rum with those of Isautier, even though, according to it, the Reunion market is a promotional market235. Nevertheless, the elements in the file indicate that it is uncertain whether it would have used this additional margin for that purpose.</w:t>
      </w:r>
    </w:p>
    <w:p>
      <w:r>
        <w:t>253. First of all, as recalled above, the complainant achieves high margins in the local market for the sale of traditional rum and was therefore able, despite the discrimination it suffers from the respondent, to align its prices with those of Isautier while continuing to achieve positive margins.</w:t>
      </w:r>
    </w:p>
    <w:p>
      <w:r>
        <w:t>254. Furthermore, GIE Rhums Réunion tends to maintain significant and persistent price gaps with the Isautier brand, as evidenced by the brochures submitted by the complainant236, as well as statements from Isautier. Isautier indeed indicated that, "[t]o be included in brochures, Isautier must be able to offer a lower 'net consumer' price than that of Charrette to ensure sufficient sales volume for large distribution. (...) In the current market balance, to attract the attention of the large distribution, Isautier must propose a price that is lower than that of Charrette."</w:t>
      </w:r>
    </w:p>
    <w:p>
      <w:r>
        <w:rPr>
          <w:b/>
        </w:rPr>
        <w:t>[Pages 61–63]</w:t>
      </w:r>
    </w:p>
    <w:p>
      <w:r>
        <w:t>the large retail sector and maintain this 10-12% market share, the selling price of Isautier must be approximately €0.95 per bottle cheaper than Charrette237. Thus, considering the premium positioning of the Charrette brand, its notoriety, and its market share, it seems unlikely that, even assuming that the absence of discrimination resulted in an alignment of the prices of local molasses purchased by DSAV with the purchase prices of Isautier, the GIE Rhums Réunion would have actually sought to align the prices of Charrette rum with those of Isautier, as claimed by the complainant.</w:t>
      </w:r>
    </w:p>
    <w:p>
      <w:r>
        <w:t>255. Finally, DSAV indicates that it already invests €1.9 million per year in promotional operations and the GIE Rhums Réunion holds a market share of over 85%. Therefore, if DSAV were to incur additional expenses for promotions, the resulting increase in sales should be weighed against the decrease in margins on sales that the GIE would have made in any case. The elements in the file do not establish that it would be profitable for the complainant to reinvest such additional margin in promotional offers to consolidate its competitive position.</w:t>
      </w:r>
    </w:p>
    <w:p>
      <w:r>
        <w:t>Conclusion on the competitive disadvantage</w:t>
      </w:r>
    </w:p>
    <w:p>
      <w:r>
        <w:t>256. It follows from the various elements specific to the case at hand and described above that the price discrimination in question did not hinder the competitive position of the complainant, and therefore cannot be regarded as causing a distortion of competition between the complainant and Isautier.</w:t>
      </w:r>
    </w:p>
    <w:p>
      <w:r>
        <w:t>d) Objective justification</w:t>
      </w:r>
    </w:p>
    <w:p>
      <w:r>
        <w:t>257. To the extent that it does not appear that the price discrimination in question creates a competitive disadvantage, it is not necessary to examine the arguments of the respondents that the practices would be objectively justified.</w:t>
      </w:r>
    </w:p>
    <w:p>
      <w:r>
        <w:t>e) Conclusion on grievance no. 1</w:t>
      </w:r>
    </w:p>
    <w:p>
      <w:r>
        <w:t>258. For all the reasons set forth above and in light of the elements present in the file, it is appropriate to consider that the practice of abuse of dominant position referred to in grievance no. 1 is not established.</w:t>
      </w:r>
    </w:p>
    <w:p>
      <w:r>
        <w:t>2. ON GRIEVANCE NO. 2</w:t>
      </w:r>
    </w:p>
    <w:p>
      <w:r>
        <w:t>259. It is alleged, under grievance no. 2, that TOI and the Sugar Refineries have locked in the possibilities of exiting the supply contract of February 3, 2012, by implementing the following two contractual mechanisms:</w:t>
        <w:br/>
        <w:t>- a reciprocal financial indemnity of €5 million to be paid by the party that would terminate the automatic renewal of the contract; this contract is indeed tacitly renewable for a period of 5 years, after an initial duration of 10 years; to exit the contract, the distilleries must, in addition to the €5 million indemnity, respect a notice period of 3 years238;</w:t>
        <w:br/>
        <w:t>237 Reference 1510.</w:t>
        <w:br/>
        <w:t>238 Article 3 of the supply contract of February 3, 2012, Reference 973 VC – Reference 2416 VNC.</w:t>
      </w:r>
    </w:p>
    <w:p>
      <w:r>
        <w:t>- a prohibition on resale of molasses for the distilleries party to the contract. This resale prohibition was initially formulated as follows: "The purchaser agrees during the term of the contract not to resell molasses on the Reunion market."239. It was amended by the amendment of April 28, 2014, and its wording became: "The purchaser agrees during the term of the contract not to resell molasses on the Reunion market except to Distillerie Rivière du Mât and Distillerie de Savannah for the exclusive need of distillation of each of the distilleries"240.</w:t>
      </w:r>
    </w:p>
    <w:p>
      <w:r>
        <w:t>260. After a brief presentation of the applicable legal framework (a.), it will be necessary to examine the clauses referred to in this grievance (b.), and to take into account the justifications invoked by TOI under Article L. 420-2 of the Commercial Code (c.).</w:t>
      </w:r>
    </w:p>
    <w:p>
      <w:r>
        <w:t>a) Applicable principles</w:t>
      </w:r>
    </w:p>
    <w:p>
      <w:r>
        <w:t>261. As recalled regarding the first grievance, a company in a dominant position has a particular responsibility not to harm, through behavior that does not fall under mere competition on merits, effective and undistorted competition in the internal market241.</w:t>
      </w:r>
    </w:p>
    <w:p>
      <w:r>
        <w:t>262. Article L. 420-2 of the Commercial Code, like Article 102 of the TFEU, prohibits abusive practices that are likely to cause direct harm to consumers, as well as those that cause them indirect harm by undermining the free play of competition242.</w:t>
      </w:r>
    </w:p>
    <w:p>
      <w:r>
        <w:t>263. The notion of abuse is an objective notion that targets the behaviors of a company in a dominant position that have the effect of obstructing, by resorting to means other than those governing normal competition of products or services based on the performances of economic operators, the maintenance of the degree of competition still existing in the market where, due to the presence of the company in question, the degree of competition is already weakened or the development of that competition243. The notion of abuse also targets behaviors by which a company in a dominant position uses the opportunities arising from that position to obtain transaction advantages that it would not have obtained in the case of practicable and sufficiently effective competition244.</w:t>
      </w:r>
    </w:p>
    <w:p>
      <w:r>
        <w:t>239 Article 4.5 of the supply contract of February 3, 2012, Reference 974 VC – 2417 VNC.</w:t>
        <w:br/>
        <w:t>240 Article 4.5 of the supply contract of February 3, 2012, as amended by the amendment of April 28, 2014, Reference 983 VC – Reference 2422 VNC.</w:t>
        <w:br/>
        <w:t>241 See above, paragraphs 178 to 180.</w:t>
        <w:br/>
        <w:t>242 See, in this sense, the judgments of the Court of Justice of March 19, 2015, Dole Food and Dole Fresh Fruit Europe/Commission, C-286/13 P, paragraph 125; of April 2, 2009, France Télécom/Commission, C-202/07 P, paragraph 105; of October 6, 2009, GlaxoSmithKline Services e.a./Commission e.a., C-501/06 P, C-513/06 P, C-515/06 P and C-519/06 P, paragraph 63; of February 17, 2011, Konkurrensverket/TelioSonera Sverige AB, C-52/09, paragraph 24.</w:t>
      </w:r>
    </w:p>
    <w:p>
      <w:r>
        <w:t>243 See, in this sense, the judgments of the Court of Justice of February 13, 1979, Hoffmann-La Roche/Commission, 85/76, paragraph 91; of November 9, 1983, NV Nederlandsche Banden Industrie Michelin/Commission, 322/81, paragraphs 57 and 70; of July 3, 1991, Akzo/Commission, C-62/86, paragraph 69; of March 15, 2007, British Airways/Commission, C-95/04 P, paragraph 66; of April 2, 2009, France Télécom/Commission, C-202/07 P, paragraph 104; of October 14, 2010, Deutsche Telekom/Commission, C-280/08 P, paragraph 173; of February 16, 2011, Konkurrensverket/TeliaSonera Sverige AB, C-52/09, paragraph 27.</w:t>
      </w:r>
    </w:p>
    <w:p>
      <w:r>
        <w:t>244 Judgments of the Court of Justice of February 14, 1978, United Brands and United Brands Continentaal/Commission, 27/76, paragraph 249; of December 11, 2008, Kanal 5 and TV4, C-52/07, paragraph 27. See also the judgment of the Paris Court of Appeal of November 14, 2019, Sanicorse, no. 18/23992, page 8, confirmed on this point by the judgment of the Court of Cassation of July 7, 2021, no. 19-25.586.</w:t>
      </w:r>
    </w:p>
    <w:p>
      <w:r>
        <w:t>245 See, in this sense, the judgments of the Court of Justice of April 18, 1975, Europemballage and Continental Can/Commission, 6/72, paragraph 26; of October 14, 2010, Deutsche Telekom/Commission, C-280/08 P, paragraph 173; of February 16, 2011, Konkurrensverket/TeliaSonera Sverige AB, C-52/09, paragraph 26.</w:t>
      </w:r>
    </w:p>
    <w:p>
      <w:r>
        <w:t>246 See, in this sense, the judgment of the Court of Justice of July 3, 1991, Akzo/Commission, C-62/86, paragraph 70; judgment of the Tribunal of October 23, 2003, Van der Bergh Foods/Commission, paragraph 157; decision of the European Commission of October 2, 2017, Baltic Rail, AT.39813, paragraphs 182 to 201.</w:t>
      </w:r>
    </w:p>
    <w:p>
      <w:r>
        <w:t>247 See, in this sense, the judgment of the Court of Justice of April 18, 1975, Europemballage and Continental Can/Commission, 6/72, paragraphs 27 and 29; judgment of the Tribunal of December 12, 2000, Aéroports de Paris/Commission, T-128/98, paragraph 170.</w:t>
      </w:r>
    </w:p>
    <w:p>
      <w:r>
        <w:t>248 See, in this sense, the judgment of the Tribunal of July 17, 1998, ITT Promedia NV/Commission, T-111/96, paragraph 139.</w:t>
      </w:r>
    </w:p>
    <w:p>
      <w:r>
        <w:t>249 See, in this sense, the judgment of the Court of Justice of April 19, 2012, Tomra Systems e.a./Commission, C-549/10 P, paragraph 68.</w:t>
      </w:r>
    </w:p>
    <w:p>
      <w:r>
        <w:t>250 Judgment of the Court of Justice of October 6, 2015, Post Danmark A/S/Konkurrencerådet, C-23/14, paragraph 65.</w:t>
      </w:r>
    </w:p>
    <w:p>
      <w:r>
        <w:t>251 See, in this sense, the judgment of the Court of Justice of December 6, 2012, AstraZeneca/Commission, C-457/10 P, paragraphs 109 and 111.</w:t>
      </w:r>
    </w:p>
    <w:p>
      <w:r>
        <w:t>252 See, in this sense, the judgment of the Court of Justice in case C-209/10, Post Danmark A/S/Konkurrencerådet, paragraphs 40 and 41.</w:t>
      </w:r>
    </w:p>
    <w:p>
      <w:r>
        <w:rPr>
          <w:b/>
        </w:rPr>
        <w:t>[Pages 64–66]</w:t>
      </w:r>
    </w:p>
    <w:p>
      <w:r>
        <w:t>the creation or maintenance of jobs, and that they reserve for users a fair share of the resulting profit, without giving the interested companies the opportunity to eliminate competition for a substantial part of the products in question."</w:t>
      </w:r>
    </w:p>
    <w:p>
      <w:r>
        <w:t>269. In their decision-making practice and case law, the Court of Justice and the Authority have had the opportunity to examine a number of contractual clauses that constituted an abuse of a dominant position because they had a restrictive effect on competition.</w:t>
      </w:r>
    </w:p>
    <w:p>
      <w:r>
        <w:t>270. Thus, in the case that led to its decision No. 00-D-47 of November 22, 2000, the Competition Council had to consider certain clauses inserted by EDF in its agreements related to public lighting. Not only had EDF obtained contract durations that were excessive in relation to the importance of the services in question and the investments concerned, but moreover, for certain agreements, EDF had obtained that the contract be tacitly renewed from year to year, unless terminated by either party by registered letter with a notice period of 18 or 24 months. The Council considered that such clauses constituted an abuse of a dominant position insofar as they "made it more difficult to resort to another provider."</w:t>
      </w:r>
    </w:p>
    <w:p>
      <w:r>
        <w:t>271. Similarly, in its decision No. 05-D-49 of July 28, 2005, the Competition Council concluded that certain clauses of the rental-maintenance contract for postal franking machines were abusive within the meaning of Article L. 420-2 of the Commercial Code and Article 102 of the TFEU. The contracts in question indeed included (i) a clause for tacit renewal for a duration of four years, (ii) an early exit from the contract possible only on the anniversary date of the contract subject to a notice period for terminating the contract, and (iii) the payment, as a flat-rate compensation in the event of early termination, of an amount equal to the remaining rental amount until the normal end of the contract, based on the annual amount. After examining these clauses, the Council concluded that they locked the market and hindered the dissemination of technological progress, notably by making effective commercial solicitation by competitors difficult.</w:t>
      </w:r>
    </w:p>
    <w:p>
      <w:r>
        <w:t>272. Finally, the Court of Justice had the opportunity to examine clauses provided by United Brands Company that prohibited its ripeners from reselling the bananas they purchased from it while still green. The Court held that "it is a restriction on competition to require the ripener not to resell the bananas until he has ripened them and to limit the activities of said ripener to only retailers." The Court concluded that this prohibition, as well as the prohibition on reselling bananas without a brand, "undeniably constituted an abusive exploitation of a dominant position, by limiting outlets to the detriment of consumers and affecting trade between Member States, notably by compartmentalizing national markets," particularly because this market organization "prevented [the ripeners] from developing their negotiating power vis-à-vis UBC."</w:t>
      </w:r>
    </w:p>
    <w:p>
      <w:r>
        <w:t>b) Application to the case at hand</w:t>
      </w:r>
    </w:p>
    <w:p>
      <w:r>
        <w:t>273. As recalled above in paragraph 259, grievance No. 2 concerns two clauses of the supply contract of February 3, 2012. TOI and the Sugar Refineries are accused of having, through these clauses, locked the exit possibilities from the contract for the distilleries.</w:t>
      </w:r>
    </w:p>
    <w:p>
      <w:r>
        <w:t>274. As a preliminary matter, TOI argues that grievance No. 2 cannot be retained without grievance No. 1, from which it would only derive.</w:t>
      </w:r>
    </w:p>
    <w:p>
      <w:r>
        <w:t>275. This argument must be dismissed. Grievance No. 2 targets clauses that aim to lock the exit possibilities of the distilleries from the supply contract of February 3, 2012. These clauses have practically led to the perpetuation of the contract of February 3, 2012, and thus to prevent the renegotiation of the rates provided for in this contract. Such practices are different and independent from a practice of price discrimination. Indeed, the fact that the discriminatory rates are not considered in this case as abusive does not justify TOI restricting the possibility of exiting the contract or renegotiating the rates and, more generally, that TOI excessively restricts the negotiating power of the distilleries in relation to it.</w:t>
      </w:r>
    </w:p>
    <w:p>
      <w:r>
        <w:t>On the restriction of competition</w:t>
      </w:r>
    </w:p>
    <w:p>
      <w:r>
        <w:t>276. It is necessary to successively examine the two clauses referred to in the grievance, namely the exit indemnity of 5 million euros, and then the prohibition on reselling molasses on the Reunionese market.</w:t>
      </w:r>
    </w:p>
    <w:p>
      <w:r>
        <w:t>On the exit indemnity</w:t>
      </w:r>
    </w:p>
    <w:p>
      <w:r>
        <w:t>277. As recalled above, the second paragraph of Article 3 of the agreement of February 3, 2012, stipulates that the indemnity of 5 million euros is imposed on the party wishing to terminate the supply contract concluded on February 3, 2012. This contract is indeed tacitly renewable for periods of 5 years after an initial duration of 10 years. To exit the contract, the distilleries must also terminate this tacit renewal by respecting a notice period of 3 years and paying this indemnity of 5 million euros.</w:t>
      </w:r>
    </w:p>
    <w:p>
      <w:r>
        <w:t>278. It appears, in light of the circumstances of the case and the decision-making practice and case law recalled above in paragraphs 269 and following, that this indemnity is, for the distilleries, excessive, both in terms of application conditions and proportion. First, it applies even in the case of compliance with the relatively long notice period (3 years' notice for renewal periods of 5 years). Second, it represents between 1.8 and 3.5 times the value of DSAV's annual molasses purchases between 2011 and 2013, and it exceeds the total value of DSAV's molasses purchases from TOI over 3 consecutive years in 2013-2015 or 2014-2016. Similarly, it represents between 1.4 and 2.0 times the value of DRM's annual purchases between 2011 and 2019.</w:t>
      </w:r>
    </w:p>
    <w:p>
      <w:r>
        <w:t>279. In practice, such terms of non-renewal of the contract do not allow DSAV and DRM to exit the contract of February 3, 2012, and consequently, it presents a quasi-perpetual nature towards them.</w:t>
      </w:r>
    </w:p>
    <w:p>
      <w:r>
        <w:t>280. It follows that the exit indemnity excessively restricts the possibilities for DSAV and DRM to renegotiate the supply rates for molasses provided for in the contract of February 3, 2012.</w:t>
      </w:r>
    </w:p>
    <w:p>
      <w:r>
        <w:t>281. All arguments raised by TOI seeking to justify the validity of the exit indemnity must, moreover, be dismissed.</w:t>
      </w:r>
    </w:p>
    <w:p>
      <w:r>
        <w:t>282. First, TOI argues that the termination mechanism of the contract does not prevent a revision of the rates insofar as the latter is provided for in the contract in the event of changes to the tax aid system. However, the rate revision provided for by the contracts is only possible in this very specific circumstance. Moreover, it is limited to what is necessary to restore the economy of the contract, in the event that these tax aids are modified or removed. The revision clause thus imposes, in the event of the disappearance of the tax advantages resulting from the removal of the excise duty for traditional rums from Reunion marketed in Reunion or in the event of the disappearance of the quota, that the parties renegotiate a new pricing agreement "that preserves (...) the relative economic balance of the contract after taking into account the disappearance" of the privileged taxation and the quota. In the event of a simple reduction of the aids granted to traditional rums marketed locally or in the mainland under quota, the parties commit to only "readjust" the price of the concerned molasses "according to the modification made." Failing agreement between the parties, they commit to appoint a third expert to readjust this price. Thus, the possibility of rate revision provided for in the contract of February 3, 2012, is extremely limited in scope and does not allow the distilleries to freely renegotiate the rates, outside of this very particular case.</w:t>
      </w:r>
    </w:p>
    <w:p>
      <w:r>
        <w:t>283. Second, TOI argues that RDR had the opportunity to negotiate the molasses supply contract as part of the acquisition of COFEPP's assets. However, it does not matter whether RDR had the opportunity to negotiate this contract, as it is the responsibility of TOI, as a company in a dominant position, not to bind its business partners with contractual clauses that infringe on the free play of competition.</w:t>
      </w:r>
    </w:p>
    <w:p>
      <w:r>
        <w:t>284. Third, TOI claims that, in practice, DSAV would not have to pay the exit indemnity in the event of termination of the contract, since DRM would likely take over the volumes provided for in the contract. However, while the protocol of December 19, 2012, does not prevent DRM from taking over the volume commitments made by DSAV, it is not established that DRM is incentivized to actually take over such volumes. This is particularly true for the volumes of molasses intended for the production of quota rum, since DRM's quota would remain unchanged in any case. In any event, neither the contract of February 3, 2012, nor the protocol of December 19, 2012, provides that the exit indemnity would not be due in the event that one of the two distilleries undertakes to take over the volumes of the party terminating the renewal of the contract.</w:t>
      </w:r>
    </w:p>
    <w:p>
      <w:r>
        <w:t>285. Fourth, TOI argues that the indemnity provided is not disproportionate since it would only represent 15% of RDR's turnover. However, the contract in question only concerns the supply of molasses to the distilleries DSAV and DRM, so it is the activity of the distilleries that should be taken into account. It is therefore not justified to compare the</w:t>
      </w:r>
    </w:p>
    <w:p>
      <w:r>
        <w:rPr>
          <w:b/>
        </w:rPr>
        <w:t>[Pages 67–69]</w:t>
      </w:r>
    </w:p>
    <w:p>
      <w:r>
        <w:t>the amount of the exit indemnity from the molasses supply contract to the total turnover of the RDR group, the only relevant comparison element being the turnover of DSAV. However, the amount of this indemnity represents more than a third of the turnover of DSAV261.</w:t>
      </w:r>
    </w:p>
    <w:p>
      <w:r>
        <w:t>286. Finally, TOI notes that the clause is reciprocal and aims to guarantee the distilleries their long-term supply of molasses. The legality of this clause, in that it burdens TOI and thus provides guarantees to the distilleries for their long-term supply, is not called into question. On the other hand, TOI does not justify how the pursuit of such an objective justifies the obligation in question also weighing on the distilleries.</w:t>
      </w:r>
    </w:p>
    <w:p>
      <w:r>
        <w:t>On the prohibition of resale</w:t>
      </w:r>
    </w:p>
    <w:p>
      <w:r>
        <w:t>287. As recalled above, the third paragraph of Article 4.5 of the contract dated February 3, 2012, provides that “[t]he Buyer agrees during the term of the contract not to resell Molasses on the Reunionese market”262. This paragraph was amended by the addendum of April 28, 2014, and its wording became: “The buyer agrees during the term of the contract not to resell molasses on the Reunionese market except to Distillerie Rivière du Mat and Distillerie de Savannah for the exclusive need of distillation of each of the distilleries”263.</w:t>
      </w:r>
    </w:p>
    <w:p>
      <w:r>
        <w:t>288. It appears, in light of the circumstances of the case and the decision-making and jurisprudential practice recalled above in paragraphs 270 and following, (i) that this prohibition is excessive and (ii) that all the arguments put forward by TOI must be dismissed.</w:t>
      </w:r>
    </w:p>
    <w:p>
      <w:r>
        <w:t>289. Indeed, the prohibition on the distilleries from reselling molasses on the Reunionese market, except between themselves, excessively limits the potential outlets for the distilleries. It particularly constrains them in the event that they have a surplus of molasses – for example, during the three-year notice period, if they intend to disengage from TOI's molasses supply.</w:t>
      </w:r>
    </w:p>
    <w:p>
      <w:r>
        <w:t>290. TOI argues that in the event of a surplus of molasses, DSAV could always export the molasses or, since the addendum of April 28, 2014, resell its excess volumes to DRM. However, first of all, while the export of surplus molasses by the distilleries is not prohibited as such, it is unlikely to occur in practice. Indeed, as indicated by TOI itself264, exports incur significant transportation costs, which would render them uncompetitive in global markets. Furthermore, prior to the addendum of April 28, 2014, the resale prohibition also covered resales from DSAV to DRM and from DRM to DSAV. Moreover, in the event that DSAV faced a surplus of molasses resulting from volume commitments that would weigh on it during the three-year notice period provided for terminating the tacit renewal of the contract of February 3, 2012, it is not established that DRM, which is equally subject to volume commitments, would be likely to take over DSAV's volumes. More generally, despite the two resale possibilities invoked by TOI, the resale prohibition clause excludes the resale of molasses to Isautier, to a new distillery entering the market, or to other Reunionese buyers (for example, breeders).</w:t>
      </w:r>
    </w:p>
    <w:p>
      <w:r>
        <w:t>291. TOI finally argues that the mechanisms provided by the contract to determine the volumes to be delivered help avoid such a surplus of molasses. TOI contends in this regard that DSAV would be able to adjust the volumes purchased according to its anticipated needs. However, while the supply contract of February 3, 2012, provides that DRM and DSAV commit to ordering each year volumes of molasses in relation to their anticipated needs for the production of traditional rum for the local market and the quota market, DRM and DSAV also committed to ordering at least 12,000 tons of molasses per year for other uses265. Furthermore, the distilleries would still be likely to have a surplus of molasses in the event that they do not ultimately use all the molasses initially acquired for rum production.</w:t>
      </w:r>
    </w:p>
    <w:p>
      <w:r>
        <w:t>Conclusion on the clauses targeted by grievance no. 2</w:t>
      </w:r>
    </w:p>
    <w:p>
      <w:r>
        <w:t>292. The indemnification clause is likely to deprive the distilleries of the effective possibility of terminating the supply contract concluded with TOI. This locking of the exit possibilities for the distilleries excessively reduces the negotiating power they could have vis-à-vis TOI. It also ensures that TOI remains the sole source of supply for any potential buyer of molasses present in Reunion. The resale prohibition clause excessively limits the outlets for the distilleries.</w:t>
      </w:r>
    </w:p>
    <w:p>
      <w:r>
        <w:t>293. These clauses are likely to have restrictive effects on competition, such that they are contrary to the prohibition imposed on companies in a dominant position from abusing that position.</w:t>
      </w:r>
    </w:p>
    <w:p>
      <w:r>
        <w:t>294. Thus, it is established that the practices denounced in grievance no. 2 violate Article L. 420-2 of the Commercial Code.</w:t>
      </w:r>
    </w:p>
    <w:p>
      <w:r>
        <w:t>The arguments of TOI regarding the exemption under Article L. 420-4 of the Commercial Code</w:t>
      </w:r>
    </w:p>
    <w:p>
      <w:r>
        <w:t>295. TOI claims to benefit from the exemption provided for in paragraph 2 of I of Article L 420-4 of the Commercial Code.</w:t>
      </w:r>
    </w:p>
    <w:p>
      <w:r>
        <w:t>296. In support of its position, TOI first claims that the practices in question contribute to the balance of the sector and the preservation of employment on the island, by allowing part of the margins received by the distilleries DRM and DSAV, thanks to the privileged tax regimes benefiting Reunion rums, to be passed on to the upstream (the growers), and thus not destabilize the precarious financial balance of the sugar factories. TOI further claims that the practices are proportionate to achieving this objective, as TOI does not derive any superprofit from them, as evidenced by the very low profitability of its sugar factories compared to the extremely high profitability of the distilleries. Thirdly, TOI claims that these practices are essential to achieve this objective, as the disappearance of the sugar factories would jeopardize the entire rum sector. Fourthly, it asserts that these practices are beneficial for the consumer, as they allow Isautier to stimulate competition at the local level, against the predominant Charrette brand. They also help maintain competitive production costs for quota and exported rums, which face competition from other alcohols.</w:t>
      </w:r>
    </w:p>
    <w:p>
      <w:r>
        <w:t>297. These arguments must be dismissed. Indeed, they all aim to explain the differentiation of molasses prices based on the destination of the rum it allows to produce (local market, quota market, and other uses), as well as the amount of the rates applied to DSAV and DRM. However, TOI does not present any specific argument that would justify the exit indemnity and the resale prohibition clause described in grievance no. 2.</w:t>
      </w:r>
    </w:p>
    <w:p>
      <w:r>
        <w:t>298. Thus, it appears that the conditions to benefit from the exemption provided for in Article L. 420-4 of the Commercial Code are not met, and it is therefore appropriate to conclude that the practices denounced in grievance no. 2 violate Article L. 420-2 of the Commercial Code.</w:t>
      </w:r>
    </w:p>
    <w:p>
      <w:r>
        <w:t>E. DURATION OF THE PRACTICES</w:t>
      </w:r>
    </w:p>
    <w:p>
      <w:r>
        <w:t>299. In order to determine the duration of an infringement of competition law, it is necessary to look for the period that elapsed between the start date of the practices and the date on which they were terminated266.</w:t>
      </w:r>
    </w:p>
    <w:p>
      <w:r>
        <w:t>300. Regarding the start date of the infringement, the Authority notes that the clauses constitutive of the abuse of dominant position were inserted into the supply contract of February 3, 2012. However, this decision has limited itself to studying the effects of these clauses on the market from the date of the commitments made by COFEPP in the context of its acquisition of the spirits activities of Quartier Français Spiritueux, that is to say, from the takeover by RDR of DSAV on December 19, 2012. From that date, the clauses in question have been fully applicable to both DRM and DSAV, and they have remained in force throughout the period considered.</w:t>
      </w:r>
    </w:p>
    <w:p>
      <w:r>
        <w:t>301. In light of the above, it is appropriate to retain December 19, 2012, as the start date of the practices, which lasted at least until July 29, 2020, the date of sending the notification of grievances.</w:t>
      </w:r>
    </w:p>
    <w:p>
      <w:r>
        <w:t>F. IMPUTABILITY</w:t>
      </w:r>
    </w:p>
    <w:p>
      <w:r>
        <w:t>1. THE APPLICABLE PRINCIPLES</w:t>
      </w:r>
    </w:p>
    <w:p>
      <w:r>
        <w:t>302. The notion of enterprise and the rules of imputability fall under the substantive rules of Union competition law. Although the interpretation given by the Union courts does not bind the national competition authority and national courts when applying Articles L. 420-1 and L. 420-2 of the Commercial Code, the Authority adopts this interpretation in order to ensure the consistency of its decision-making practice regarding imputability267.</w:t>
      </w:r>
    </w:p>
    <w:p>
      <w:r>
        <w:rPr>
          <w:b/>
        </w:rPr>
        <w:t>[Pages 70–72]</w:t>
      </w:r>
    </w:p>
    <w:p>
      <w:r>
        <w:t xml:space="preserve">303. It follows from consistent case law that Articles L. 420-1 and L. 420-2 of the Commercial Code as well as Articles 101 and 102 of the TFEU target offenses committed by companies.  </w:t>
        <w:br/>
        <w:t xml:space="preserve">304. The Union judge clarified that the notion of "enterprise" "designates any entity engaging in an economic activity, regardless of the legal status of that entity and its mode of financing"268 and that it should be understood as "designating an economic unit even if, from a legal point of view, this economic unit consists of several natural or legal persons"269. This definition is adopted by national courts270.  </w:t>
        <w:br/>
        <w:t xml:space="preserve">305. It is this economic entity that must, when it violates competition rules, be held accountable for this infringement, in accordance with the principle of personal responsibility271, upon which the Union's competition law272 is based.  </w:t>
        <w:br/>
        <w:t xml:space="preserve">306.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 particularly in light of the economic, organizational, and legal links that unite these two legal entities"273.  </w:t>
        <w:br/>
        <w:t xml:space="preserve">307. In the specific case where a parent company holds, directly or indirectly through an intermediary company, all or nearly all of the capital of its subsidiary that has committed an infringement of competition rules, on the one hand, this parent company can exert a decisive influence on the behavior of this subsidiary and, on the other hand, there is a simple presumption that said parent company effectively exerts a decisive influence on the behavior of its subsidiary274.  </w:t>
        <w:br/>
        <w:t xml:space="preserve">268 Judgments of the Court of Justice of June 28, 2005, Dansk Rorindustri A/S e.a. /Commission, C-189/02 P, C-202/02 P, C-205/02 P to C-208/02 P and C-213/02 P, paragraph 112; of January 10, 2006, Ministero dell’Economia e delle Finanze/Cassa di Risparmio di Firenze SpA e.a., C-222/04, paragraph 107; of January 11, 2006, Federacion Espanola de Empresas de Tecnologia Sanitaria (FENIN)/Commission, C-205/03 P, paragraph 25; of January 20, 2011, General Quimica SA e.a./Commission, C-90/09 P, paragraph 34.  </w:t>
        <w:br/>
        <w:t xml:space="preserve">269 Judgments of the Court of Justice of September 10, 2009, Akzo Nobel NV e.a./Commission, C-97/08 P, paragraph 55; of March 29, 2011, ArcelorMittal Luxembourg SA/Commission and Commission/ArcelorMittal Luxembourg SA e.a., C-201/09 P and C-216/09 P, paragraph 95; of September 29, 2011, Elf Aquitaine SA/Commission, C-521/09 P, paragraph 53.  </w:t>
        <w:br/>
        <w:t xml:space="preserve">270 Judgment of the Paris Court of Appeal of March 29, 2012, Lacroix Signalisation e.a., RG No. 2011/01228, page 18.  </w:t>
        <w:br/>
        <w:t xml:space="preserve">271 Judgments of the Court of Justice of September 10, 2009, Akzo Nobel NV e.a./Commission, C-97/08 P, paragraph 56; of March 29, 2011, ArcelorMittal Luxembourg SA/Commission and Commission/ArcelorMittal Luxembourg SA e.a., C-201/09 P and C-216/09 P, paragraph 95; of September 29, 2011, Elf Aquitaine SA/Commission, C-521/09 P, paragraph 53; judgment of the Paris Court of Appeal, March 29, 2012, Lacroix Signalisation e.a., No. 2011/01228, page 18.  </w:t>
        <w:br/>
        <w:t xml:space="preserve">272 Judgment of the Court of Justice of January 20, 2011, General Quimica SA e.a./Commission, C-90/09 P, paragraph 52.  </w:t>
        <w:br/>
        <w:t xml:space="preserve">273 Judgments of the Court of Justice of September 10, 2009, Akzo Nobel NV e.a./Commission, C-97/08 P, paragraph 58; of January 20, 2011, General Quimica SA e.a./Commission, C-90/09 P, paragraph 37; of March 29, 2011, ArcelorMittal Luxembourg SA/Commission and Commission/ArcelorMittal Luxembourg SA e.a., C-201/09 P and C-216/09 P, paragraph 96; of September 29, 2011, Elf Aquitaine SA/Commission, C-521/09 P, paragraph 54; of September 29, 2011, Arkema SA/Commission, C-520/09 P, paragraph 38; judgment of the Paris Court of Appeal of March 29, 2012, Lacroix Signalisation e.a., No. 2011/01228, pages 18 and 19.  </w:t>
        <w:br/>
        <w:t xml:space="preserve">274 Judgment of September 10, 2009, Akzo Nobel NV e.a./Commission, C-97/08 P, paragraph 60; of January 20, 2011, General Quimica SA e.a./Commission, C-90/09 P, paragraph 42; of September 29, 2011, Elf Aquitaine SA/Commission, C-521/09 P, paragraph 56; of September 29, 2011, Arkema SA/Commission, C-520/09 P, paragraph 40; judgment of the Paris Court of Appeal of March 29, 2012, Lacroix Signalisation e.a., No. 2011/01228, page 19.  </w:t>
        <w:br/>
        <w:t xml:space="preserve">308. In this hypothesis,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market"275.  </w:t>
        <w:br/>
        <w:t xml:space="preserve">309. Thus, "in order to determine whether a subsidiary autonomously determines its behavior in the market, it is necessary to take into account (...) all relevant elements relating to the economic, organizational, and legal links that unite this subsidiary to the parent company, which may vary from case to case and therefore cannot be subject to an exhaustive enumeration"276.  </w:t>
        <w:br/>
        <w:t xml:space="preserve">310. In this regard, it is not required, to attribute to a parent company the acts committed by its subsidiary, to prove that the parent company was directly involved in the practices or was aware of the incriminated behaviors. As noted by the Union judge, "it is not a relationship of instigation regarding the infringement between the parent company and its subsidiary nor, even more so, an involvement of the former in said infringement, but the fact that they constitute a single enterprise within the meaning of Article [101 TFEU] that allows the Commission to address a decision imposing fines on the parent company"277.  </w:t>
        <w:br/>
        <w:t xml:space="preserve">2. APPLICATION TO THE CASE AT HAND  </w:t>
        <w:br/>
        <w:t xml:space="preserve">311. In this case, the abuse of a dominant position was implemented by TOI and its subsidiaries Sucrière de La Réunion and Sucrerie de Bois Rouge.  </w:t>
        <w:br/>
        <w:t xml:space="preserve">312. Indeed, the supply contract of February 3, 2012, which provided for the abusive contractual clauses – as well as the amendment of October 3, 2012 – was signed by TOI, acting both in its own name and on behalf of and for the account of its subsidiaries Sucrière de La Réunion and Sucrerie de Bois Rouge. The latter then implemented this contract by producing the molasses and supplying the distilleries.  </w:t>
        <w:br/>
        <w:t xml:space="preserve">313. It is therefore appropriate to hold these three companies accountable as authors of the infringing behaviors.  </w:t>
        <w:br/>
        <w:t xml:space="preserve">314. TOI holding 100% of the capital of the companies Sucrière de La Réunion and Sucrerie de Bois Rouge, it is also appropriate to hold it responsible as the parent company for the acts committed by the latter.  </w:t>
        <w:br/>
        <w:t xml:space="preserve">G. ON FINANCIAL PENALTIES  </w:t>
        <w:br/>
        <w:t xml:space="preserve">315. The following will be successively addressed: the principles relating to the determination of financial penalties (1.); the determination of the base amount of the penalties (2.); the consideration of the specific circumstances of the companies concerned (3.); the final adjustments (4.); and the conclusion regarding the amount of the financial penalty imposed (5.).  </w:t>
        <w:br/>
        <w:t xml:space="preserve">1. THE PRINCIPLES APPLICABLE TO THE DETERMINATION OF FINANCIAL PENALTIES  </w:t>
        <w:br/>
        <w:t xml:space="preserve">316. Paragraph I of Article L. 464-2 of the Commercial Code empowers the Authority to impose a financial penalty on companies and organizations engaging in anti-competitive practices prohibited by Article L. 420-2 of the Commercial Code.  </w:t>
        <w:br/>
        <w:t xml:space="preserve">317. Furthermore, the third paragraph of I of Article L. 464-2 of the Commercial Code provided, in its version in force at the time of the notification of the grievances278, that "[f]inancial penalties are proportionate to the seriousness of the alleged facts, to the extent of the damage caused to the economy, to the situation of the sanctioned organization or company or the group to which the company belongs, and to any repetition of practices prohibited by this title. They are determined individually for each sanctioned company or organization and reasoned for each penalty." The fourth paragraph of I of the same article specifies that: "[t]he maximum amount of the penalty is, for a company, 10% of the highest amount of worldwide turnover excluding taxes achieved during one of the financial years closed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company"279.  </w:t>
        <w:br/>
        <w:t xml:space="preserve">318. By application of Article L. 463-3 of the Commercial Code: "The general rapporteur of the Competition Authority may decide that the case will be examined by the Authority without prior establishment of a report." By application of Article L. 464-5 of the Commercial Code, in force at the time of the notification of the grievances280, the Authority, "when ruling according to the simplified procedure provided for in Article L. 463-3, may impose the measures provided for in I of Article L. 464-2. However, the financial penalty may not exceed 750,000 euros for each of the authors of prohibited practices."  </w:t>
        <w:br/>
        <w:t xml:space="preserve">278 The 3° of XVIII of Article 2 of Ordinance No. 2021-649 of May 26, 2021, relating to the transposition of Directive (EU) 2019/1 of the European Parliament and of the Council of December 11, 2018, amended the third paragraph of I of Article L. 464-2 of the Commercial Code (JORF No. 0121 of May 27, 2021, text No. 11). However, this amendment is not applicable in this case. Indeed, the second paragraph of Article 6 of the ordinance specified that these modifications "are applicable only to procedures for which grievances are notified, in accordance with Article L. 463-2 of the Commercial Code, after the entry into force of this ordinance."  </w:t>
        <w:br/>
        <w:t xml:space="preserve">279 Ordinance No. 2021-649 of May 26, 2021, did not amend this provision.  </w:t>
        <w:br/>
        <w:t>280 This article was repealed by 8° of III of Article 37 of Law No. 2020-1508 of December 3, 2020, relating to various provisions adapting to European Union law in economic and financial matters (JORF No. 0293 of December 4, 2020, text No. 2).</w:t>
      </w:r>
    </w:p>
    <w:p>
      <w:r>
        <w:rPr>
          <w:b/>
        </w:rPr>
        <w:t>[Pages 73–75]</w:t>
      </w:r>
    </w:p>
    <w:p>
      <w:r>
        <w:t>319. In this case, the Authority will assess these legal criteria according to the practical modalities described in its press release of May 16, 2011, regarding the method for determining the financial penalties applicable in this instance (hereinafter, the "penalties press release")281.</w:t>
      </w:r>
    </w:p>
    <w:p>
      <w:r>
        <w:t>320. The companies involved have been given the opportunity to make observations on the main elements of law and fact in the case file that could, according to the investigation services, influence the determination of the sanction that may be imposed on them. The presentation of these various elements by the investigation services does not prejudge the assessment of the panel regarding the determinants of the sanction, which falls solely within its competence.</w:t>
      </w:r>
    </w:p>
    <w:p>
      <w:r>
        <w:t>2. ON THE DETERMINATION OF THE BASE AMOUNT OF SANCTIONS</w:t>
      </w:r>
    </w:p>
    <w:p>
      <w:r>
        <w:t>321. As explained in points 22 and 23 of the penalties press release, the Authority retains, as the base amount of the financial penalty, a proportion of the value of sales made by each company or organization involved, of products or services related to the infringement. The proportion applied to this value of sales is then calculated based on the Authority's assessment of the severity of the facts and the significance of the damage caused to the economy.</w:t>
      </w:r>
    </w:p>
    <w:p>
      <w:r>
        <w:t>322. The duration of the practices constitutes a relevant factor for assessing both the severity of the facts282 and the significance of the damage caused to the economy; it will be taken into account from this dual perspective, according to the modalities described in the penalties press release283.</w:t>
      </w:r>
    </w:p>
    <w:p>
      <w:r>
        <w:t>a) The value of sales</w:t>
      </w:r>
    </w:p>
    <w:p>
      <w:r>
        <w:t>323. In accordance with point 23 of the penalties press release, the Authority's decision-making practice considers the value of sales made by the company involved for the goods or services that are related to the infringement as the basis for calculating the base amount of the sanction.</w:t>
      </w:r>
    </w:p>
    <w:p>
      <w:r>
        <w:t>324. Furthermore, point 33 of the penalties press release specifies that the value of sales related to the infringement is determined by reference to the last complete accounting year in which the practices were implemented. According to point 36 of the same press release, the Authority uses the value provided by the company involved, or, failing that, the data it has available.</w:t>
      </w:r>
    </w:p>
    <w:p>
      <w:r>
        <w:t>325. In this case, the practice sanctioned under the complaint notified to the companies involved concerns TOI's supply contract with DRM and DSAV, and therefore the sales of molasses made by the Sucrière de La Réunion and the Sucrerie de Bois Rouge to DRM and DSAV. It is therefore necessary to retain this value of sales for the year 2019 to calculate the base amount of the financial penalty.</w:t>
      </w:r>
    </w:p>
    <w:p>
      <w:r>
        <w:t>326. TOI argues that the notification of grievances is contradictory in not limiting itself to the sales of molasses intended for producing rum marketed locally, whereas, according to it, only this molasses is concerned by the notified grievances. This argument must be dismissed. Indeed, the grievance regarding the clauses of the contract of February 3, 2012, concerns the supply of DSAV and DRM with molasses, regardless of the uses that the distilleries make of it.</w:t>
      </w:r>
    </w:p>
    <w:p>
      <w:r>
        <w:t>327. It follows from the above that the basis on which the financial penalty will be imposed amounts to [CONF] euros284.</w:t>
      </w:r>
    </w:p>
    <w:p>
      <w:r>
        <w:t>b) The severity of the practices</w:t>
      </w:r>
    </w:p>
    <w:p>
      <w:r>
        <w:t>328. As indicated in point 26 of the penalties press release, when the Authority assesses the severity of the infringement, it takes into account, among other things, the nature of the sanctioned practices and the nature of the persons likely to be affected.</w:t>
      </w:r>
    </w:p>
    <w:p>
      <w:r>
        <w:t>The nature of the sanctioned practices</w:t>
      </w:r>
    </w:p>
    <w:p>
      <w:r>
        <w:t>329. The sanctioned practice resembles an abuse of dominant position by which TOI obtained from the distilleries their acceptance of clauses that practically prevent them from renegotiating their supply conditions for molasses.</w:t>
      </w:r>
    </w:p>
    <w:p>
      <w:r>
        <w:t>330. TOI argues that several arguments are likely to mitigate the severity of the practices in question. First, it claims that the notified grievances concern exploitative abuses, which would, by nature, be of lesser severity than exclusionary abuses. TOI also argues that no deliberate strategy is established, and it is proven that the sugar factories did not derive any superprofit from the notified practices.</w:t>
      </w:r>
    </w:p>
    <w:p>
      <w:r>
        <w:t>331. In this case, regarding TOI's first argument, it should be noted that the practice sanctioned under grievance no. 2 constitutes primarily an exploitative abuse and that the file does not contain any elements supporting a potential exclusionary effect resulting from the locking of market access. However, the practice in question still has a certain degree of severity, especially since it was implemented by a company in a quasi-monopoly situation.</w:t>
      </w:r>
    </w:p>
    <w:p>
      <w:r>
        <w:t>332. Regarding TOI's second argument, the fact that TOI did not derive superprofit from the sanctioned practice, assuming it is proven, is irrelevant. Indeed, the Authority's decision-making practice, as well as internal jurisprudence, considers that the circumstance that a company did not profit from the infringement does not diminish the severity of the latter285.</w:t>
      </w:r>
    </w:p>
    <w:p>
      <w:r>
        <w:t>The nature of the persons likely to be affected</w:t>
      </w:r>
    </w:p>
    <w:p>
      <w:r>
        <w:t>333. TOI argues that the complainant is not a "vulnerable" company within the meaning of point 26 of the penalties press release since it is a highly integrated group, with undeniable experience in the rum market, and whose shareholders are powerful groups present at all different levels of the sector. TOI also argues that the distilleries are not "particularly captive" in this case, and that they have a genuine market counter-power.</w:t>
      </w:r>
    </w:p>
    <w:p>
      <w:r>
        <w:t>334. Regarding TOI's first argument, it should be recalled that it is not necessary for all the criteria mentioned in the penalties press release to be met to conclude on the severity of a practice286. Therefore, the circumstance that DSAV belongs to an integrated group is not sufficient to dismiss the severity of the practices in question in this case.</w:t>
      </w:r>
    </w:p>
    <w:p>
      <w:r>
        <w:t>335. Regarding TOI's second argument, as indicated earlier in the section on dominant position, the distilleries of La Réunion are captive to TOI's sugar factories for their supply of molasses produced from sugar cane from La Réunion, and, under these conditions, their negotiating power, even in the absence of abusive practices, appears limited.</w:t>
      </w:r>
    </w:p>
    <w:p>
      <w:r>
        <w:t>Conclusion on the severity of the practices</w:t>
      </w:r>
    </w:p>
    <w:p>
      <w:r>
        <w:t>336. In light of the above, it should be noted that the sanctioned practice has a certain degree of severity.</w:t>
      </w:r>
    </w:p>
    <w:p>
      <w:r>
        <w:t>c) The significance of the damage to the economy</w:t>
      </w:r>
    </w:p>
    <w:p>
      <w:r>
        <w:t>337. The Authority, which is not required to precisely quantify the damage caused to the economy, must assess its existence and significance based on as complete an analysis as possible of the elements in the file and by examining the various aspects of the general disruption of the normal functioning of the economy caused by the practices in question287.</w:t>
      </w:r>
    </w:p>
    <w:p>
      <w:r>
        <w:t>338. Based on established jurisprudence, the Authority notably takes into account, to assess the economic impact of the practice in question, the extent of the infringement, characterized among other things by its geographical coverage or by the cumulative market share of the parties in the relevant sector, its duration, its conjunctural or structural consequences, as well as the relevant economic characteristics of the sector288. Both the proven and potential effects of the practice may be considered in this regard289.</w:t>
      </w:r>
    </w:p>
    <w:p>
      <w:r>
        <w:t>339. Regarding the extent of the practice, it has affected a significant share of the molasses market intended for the Reunionese distilleries. Indeed, TOI's sales of molasses to DRM and DSAV represent, during the period 2012-2019, between 90 and 95% of these sales depending on the years and whether they are measured in value or volume. Moreover, during this same period, if only the segment of molasses sales intended for rum marketed on the local market is considered, a segment in which only three distilleries are in competition, TOI's sales of molasses to DRM and DSAV represent, in volume, between 50 and 70% depending on the years considered.</w:t>
      </w:r>
    </w:p>
    <w:p>
      <w:r>
        <w:rPr>
          <w:b/>
        </w:rPr>
        <w:t>[Pages 76–78]</w:t>
      </w:r>
    </w:p>
    <w:p>
      <w:r>
        <w:t>340. Regarding the effects of the practice, the damage caused results from the impossibility in which the complainant and its competitor DRM find themselves to renegotiate their supply prices for molasses with the sugar factories and to terminate the contract. Such renegotiation was moreover not to be excluded, since DSAV and DRM were aware of the very low prices that Isautier benefited from in terms of molasses supply for the production of traditional rum intended for the local market290.</w:t>
      </w:r>
    </w:p>
    <w:p>
      <w:r>
        <w:t>341. The damage to the economy caused by the practice is further aggravated by the absence of substitutes for the molasses supplied by the implicated sugar factories291 for the production of traditional rum intended for the local market, by the clauses limiting the possibilities for the distilleries to resell a surplus of molasses that they would not need on the Reunion Island market292 and, finally, by the significant position that these two distilleries occupy in the market.</w:t>
      </w:r>
    </w:p>
    <w:p>
      <w:r>
        <w:t>342. Nevertheless, several factors mitigate the damage caused to the economy. Firstly, while the clauses of the incriminated contract may have limited the entry of a new operator into the molasses market, the file does not include any factual elements in this regard. Indeed, the prospects for the entry of a competing molasses producer appear limited, as the sugar activity, the main outlet for sugar cane purchases, is not very profitable. Secondly, it can be noted that, given the dominant position of the sugar factories but also their overall low profitability, the negotiating margins of the distilleries are practically relatively limited. Thirdly, since the production of traditional rum for the Reunion Island market is a very profitable activity, the clauses limiting the resale of molasses to third parties have likely had little impact on the competitive situation or the revenues of the distilleries, as they are likely not inclined to resell the molasses to each other rather than use that same molasses to produce traditional rum. Fourthly, the current provisions of the contract have not prevented either DSAV, RDR, or DRM from maintaining a very significant weight in the Reunion Island market for traditional rum. Finally, regarding the activities of the distilleries in exporting traditional rum, it is noted that the price of molasses paid by DSAV and DRM for these destinations has been lower than the price of molasses on the global market, at least since 2015, and that both DSAV and DRM benefit for these destinations from prices that are much lower than those they pay for molasses intended for the production of traditional rum for the local market.</w:t>
      </w:r>
    </w:p>
    <w:p>
      <w:r>
        <w:t>343. Ultimately, the damage caused to the economy by the practices is limited.</w:t>
      </w:r>
    </w:p>
    <w:p>
      <w:r>
        <w:t>d) Conclusion on the proportion of sales value to be taken into account</w:t>
      </w:r>
    </w:p>
    <w:p>
      <w:r>
        <w:t>344. Given its assessment of the seriousness of the facts and the importance of the damage caused to the economy in the relevant sector, the Authority will retain, to determine the base amount of the sanction imposed on TOI and the Sugar Factories, a proportion of 5% as the basis for the amount of the financial sanction.</w:t>
      </w:r>
    </w:p>
    <w:p>
      <w:r>
        <w:t xml:space="preserve">290 Notification of grievances dated July 29, 2020, paragraph 271.  </w:t>
        <w:br/>
        <w:t xml:space="preserve">291 Notification of grievances dated July 29, 2020, paragraph 219.  </w:t>
        <w:br/>
        <w:t>292 Notification of grievances dated July 29, 2020, paragraph 218.</w:t>
      </w:r>
    </w:p>
    <w:p>
      <w:r>
        <w:t>e) On the duration of the infringement</w:t>
      </w:r>
    </w:p>
    <w:p>
      <w:r>
        <w:t>345. As explained in point 42 of the sanctions press release, in the case of infringements that have lasted more than one year, the Authority has committed to taking their duration into account according to the following practical modalities. The proportion retained, to give a quantified translation to the seriousness of the facts and the importance of the damage caused to the economy, is applied once, for the first complete year of individual participation in the practices of each company involved to the value of its sales during the reference accounting year, and then to half of that value, for each of the subsequent complete years of participation. Beyond this last complete year, the remaining period is taken into account by the month, as far as the elements of the file allow.</w:t>
      </w:r>
    </w:p>
    <w:p>
      <w:r>
        <w:t>346. In each specific case, this method results in a multiplier coefficient, defined proportionally to the individual duration of participation of each of the companies in the practices and applied to the proportion of the value of the sales made by each of them during the accounting year retained as a reference.</w:t>
      </w:r>
    </w:p>
    <w:p>
      <w:r>
        <w:t>347. In the present case, the infringement observed began on December 19, 2012, and lasted at least until the notification of grievances on July 29, 2020.</w:t>
      </w:r>
    </w:p>
    <w:p>
      <w:r>
        <w:t>348. Consequently, the duration of the practices committed by TOI is 7 years and 7 months, which results in a multiplier coefficient of 4.29.</w:t>
      </w:r>
    </w:p>
    <w:p>
      <w:r>
        <w:t>f) Conclusion on the determination of the base amount of the sanction</w:t>
      </w:r>
    </w:p>
    <w:p>
      <w:r>
        <w:t>349. Given the seriousness of the facts and the importance of the damage caused to the economy by the practices in question, the base amount of the financial sanction in proportion to TOI's sales related to the infringement, on the one hand, and based on the duration of the infringement, on the other hand, must be set at [1,000,000 - 1,500,000] euros.</w:t>
      </w:r>
    </w:p>
    <w:p>
      <w:r>
        <w:t>3. ON THE INDIVIDUALIZATION OF THE SANCTION</w:t>
      </w:r>
    </w:p>
    <w:p>
      <w:r>
        <w:t xml:space="preserve">350. Pursuant to Article L. 464-2 of the Commercial Code, sanctions "are determined individually for each company or organization sanctioned." The individualization of the elements determining the sanction leads to addressing for each of the companies involved:  </w:t>
        <w:br/>
        <w:t xml:space="preserve">- the existence of aggravating or mitigating circumstances;  </w:t>
        <w:br/>
        <w:t>- other elements of individualization.</w:t>
      </w:r>
    </w:p>
    <w:p>
      <w:r>
        <w:t>351. TOI argues that the Authority should consider as a mitigating circumstance the fact that the practices were encouraged by public authorities that established different levels of taxation on molasses depending on its destination, in order to ensure the balance of the "cane-sugar-rum" sector and in particular the income of the growers. This argument must be dismissed as it is not directly related to the second grievance, which concerns the contractual restrictions affecting the conditions for the distilleries' exit from the contract.</w:t>
      </w:r>
    </w:p>
    <w:p>
      <w:r>
        <w:t>352. It follows that no element in the file allows for the consideration of mitigating or aggravating circumstances regarding TOI and the Sugar Factories.</w:t>
      </w:r>
    </w:p>
    <w:p>
      <w:r>
        <w:t>353. Similarly, no element in the file allows for the consideration of other elements of individualization of the sanction.</w:t>
      </w:r>
    </w:p>
    <w:p>
      <w:r>
        <w:t>4. ON THE TOTAL AMOUNT OF THE SANCTION AND FINAL ADJUSTMENTS</w:t>
      </w:r>
    </w:p>
    <w:p>
      <w:r>
        <w:t>a) On the legal maximum</w:t>
      </w:r>
    </w:p>
    <w:p>
      <w:r>
        <w:t>354. In light of all the elements outlined above, the amount of the financial sanction would be [1,000,000 - 1,500,000] euros.</w:t>
      </w:r>
    </w:p>
    <w:p>
      <w:r>
        <w:t>355. The highest consolidated worldwide turnover excluding tax reported by the ultimate parent company is [more than 4 billion] euros during the period of the practices293. The amount of the sanction indicated in paragraph 354 above is therefore less than 10% of this figure.</w:t>
      </w:r>
    </w:p>
    <w:p>
      <w:r>
        <w:t>356. In this specific case, Article L. 464-5 of the Commercial Code is applicable, the Authority having ruled according to the simplified procedure under a decision of the general rapporteur dated July 29, 2020. Under this provision in its version then in force, the financial sanction cannot exceed 750,000 euros for each of the perpetrators of the sanctioned practices. The amount of the financial sanction calculated above being greater than this ceiling, it is necessary to set the financial sanction imposed on TOI and the Sugar Factories at 750,000 euros.</w:t>
      </w:r>
    </w:p>
    <w:p>
      <w:r>
        <w:t>b) On the financial situation of the companies involved</w:t>
      </w:r>
    </w:p>
    <w:p>
      <w:r>
        <w:t>357. Regarding the elements specific to the situation of each company or organization involved, the Authority has committed to assessing the particular financial difficulties that may reduce the contributory capacity that the parties claim to exist, according to the practical modalities indicated in the sanctions press release.</w:t>
      </w:r>
    </w:p>
    <w:p>
      <w:r>
        <w:t>358. It is the responsibility of the company to justify the existence of such difficulties by relying on reliable, complete, and objective evidence attesting to their reality and their concrete consequences on its contributory capacity.</w:t>
      </w:r>
    </w:p>
    <w:p>
      <w:r>
        <w:t>359. In this regard, TOI and the Sugar Factories submitted a contributory capacity request on October 15, 2020.</w:t>
      </w:r>
    </w:p>
    <w:p>
      <w:r>
        <w:t>360. However, the analysis of the financial and accounting elements provided leads the Authority to consider that they do not attest to particular financial difficulties that would prevent them from fulfilling the envisaged sanction.</w:t>
      </w:r>
    </w:p>
    <w:p>
      <w:r>
        <w:t>5. CONCLUSION ON THE FINANCIAL SANCTIONS</w:t>
      </w:r>
    </w:p>
    <w:p>
      <w:r>
        <w:t xml:space="preserve">361. In light of all the elements described above, it is appropriate to impose a financial sanction of 750,000 euros on TOI and the Sugar Factories.  </w:t>
        <w:br/>
        <w:t>293 Reference 2461 VC – Reference 3454 VNC.</w:t>
      </w:r>
    </w:p>
    <w:p>
      <w:r>
        <w:rPr>
          <w:b/>
        </w:rPr>
        <w:t>[Pages 79–79]</w:t>
      </w:r>
    </w:p>
    <w:p>
      <w:r>
        <w:t>DECISION</w:t>
      </w:r>
    </w:p>
    <w:p>
      <w:r>
        <w:t>Article 1: It is established that the company Tereos Océan Indien and the companies Sucrière de La Réunion and Sucrerie de Bois Rouge, as authors, as well as the company Tereos Océan Indien in its capacity as the parent company of these two companies, have violated the provisions of Article L. 420-2 of the Commercial Code.</w:t>
      </w:r>
    </w:p>
    <w:p>
      <w:r>
        <w:t>Article 2: A financial penalty in the amount of 750,000 euros is imposed jointly on the companies Tereos Océan Indien, Sucrière de La Réunion, and Sucrerie de Bois Rouge.</w:t>
      </w:r>
    </w:p>
    <w:p>
      <w:r>
        <w:t>Deliberated on the oral report of Ms. Hélène Messmer, rapporteur, and the intervention of Ms. Gwenaëlle Nouet, deputy general rapporteur, by Mr. Emmanuel Combe, vice-president, president of the session, Ms. Irène Luc and Ms. Fabienne Siredey-Garnier, vice-presidents.</w:t>
      </w:r>
    </w:p>
    <w:p>
      <w:r>
        <w:t>The session secretary, The session president,</w:t>
        <w:br/>
        <w:t>Armelle Hillion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