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https://www.autoritedelaconcurrence.fr/fr/decision/relative-des-pratiques-mises-en-oeuvre-dans-le-secteur-de-ledition-et-de-la-vente-de</w:t>
      </w:r>
    </w:p>
    <w:p>
      <w:r>
        <w:t>Pages translated : 18</w:t>
      </w:r>
    </w:p>
    <w:p/>
    <w:p>
      <w:r>
        <w:rPr>
          <w:b/>
        </w:rPr>
        <w:t>[Pages 1–3]</w:t>
      </w:r>
    </w:p>
    <w:p>
      <w:r>
        <w:t xml:space="preserve">FRENCH REPUBLIC  </w:t>
        <w:br/>
        <w:t xml:space="preserve">Decision No. 08-D-08 of April 29, 2008  </w:t>
        <w:br/>
        <w:t xml:space="preserve">regarding practices implemented in the sector of publishing and  </w:t>
        <w:br/>
        <w:t>selling tourist monographs</w:t>
      </w:r>
    </w:p>
    <w:p>
      <w:r>
        <w:t xml:space="preserve">The Competition Council (permanent commission),  </w:t>
        <w:br/>
        <w:t xml:space="preserve">Having regard to the letter registered on November 2, 2007, under numbers 07/0077 F and 07/0078 M, by which the company Editions Jean-Paul Gisserot referred to the Competition Council practices implemented by the Centre des Monuments Nationaux and requested the issuance of interim measures based on Article L. 464-1 of the Commercial Code;  </w:t>
        <w:br/>
        <w:t xml:space="preserve">Having regard to Book IV of the Commercial Code relating to price freedom and competition;  </w:t>
        <w:br/>
        <w:t xml:space="preserve">Having regard to the business secrecy decision No. 08-DSADEC-09 of February 7, 2008;  </w:t>
        <w:br/>
        <w:t xml:space="preserve">Having regard to the observations submitted by the company Editions Jean-Paul Gisserot and the Centre des Monuments Nationaux;  </w:t>
        <w:br/>
        <w:t xml:space="preserve">Having regard to the note in deliberation presented on March 27, 2008, by the company Editions Jean-Paul Gisserot;  </w:t>
        <w:br/>
        <w:t xml:space="preserve">Having regard to the other documents in the file;  </w:t>
        <w:br/>
        <w:t xml:space="preserve">The rapporteur, the deputy general rapporteur, the Government commissioner, and the representatives of the company Editions Jean-Paul Gisserot and the Centre des Monuments Nationaux, heard during the session of March 18, 2008;  </w:t>
        <w:br/>
        <w:t>Adopts the following decision:</w:t>
      </w:r>
    </w:p>
    <w:p>
      <w:r>
        <w:t xml:space="preserve">I. Findings  </w:t>
        <w:br/>
        <w:t xml:space="preserve">A. THE PARTIES  </w:t>
        <w:br/>
        <w:t xml:space="preserve">1. THE COMPLAINING COMPANY  </w:t>
        <w:br/>
        <w:t xml:space="preserve">1. Founded in 1988, the SA Editions Jean-Paul Gisserot, managed by Mr. Jean-Paul X…, aims to publish books, primarily focusing on works dedicated to historical monuments and cultural tourism, as well as practical and extracurricular books. Its catalog includes approximately 600 titles, and the annual number of new publications exceeds fifty.  </w:t>
        <w:br/>
        <w:t xml:space="preserve">2. This company employs six employees. Its turnover in 2007 was approximately 1,300,000 euros, which places it, according to the ranking of the professional magazine Livres-Hebdo, around the 140th position among French publishers.  </w:t>
        <w:br/>
        <w:t xml:space="preserve">3. With the exception of a few significant clients, foremost among them the Centre des Monuments Nationaux and the Réunion des Musées Nationaux, the distribution of its works is carried out in an extremely atomized manner, with the company having 3,000 clients, of which 1,200 are regularly visited by its sales representatives.  </w:t>
        <w:br/>
        <w:t xml:space="preserve">2. THE CENTRE DES MONUMENTS NATIONAUX (CMN)  </w:t>
        <w:br/>
        <w:t xml:space="preserve">4. Established in 1914, the CMN, formerly the National Fund for Historical Monuments and Sites, is a public administrative establishment under the supervision of the Ministry of Culture (Directorate of Architecture and Heritage). Governed by Article L. 141-1 of the Heritage Code and Decree No. 95-462 of April 26, 1995, its mission is to enhance, open to the public, and, since 2007, restore about a hundred monuments (including Mont-Saint-Michel, Sainte-Chapelle, the Abbey of Cluny, the medieval city of Carcassonne, the Arc de Triomphe, the Château d'Azay-le-Rideau, etc.) welcoming nearly 8 million visitors per year.  </w:t>
        <w:br/>
        <w:t>5. According to the third paragraph of Article 2 of the aforementioned decree of April 26, 1995: "the establishment also ensures the publication in all formats of publications relating to heritage." Article 5-1° further states that "for the execution of its mission, the CMN may: 1° ensure the realization and distribution, free of charge or for a fee, of publications, photographs, and audiovisual documents, including those held by State services, and more generally of all objects relating to heritage, where applicable to that of foreign countries; manage the points of sale of these products." To carry out these publishing and distribution missions, the CMN relies on the Editions du Patrimoine on one hand, and on the network of sales points (the "bookshops") located within the monuments it manages.</w:t>
      </w:r>
    </w:p>
    <w:p>
      <w:r>
        <w:t xml:space="preserve">The Editions du Patrimoine  </w:t>
        <w:br/>
        <w:t xml:space="preserve">6. Created in 1996 by consolidating all the editorial activities of the State's heritage services, the Editions du Patrimoine is an editorial service of the CMN, without legal or financial autonomy, currently employing 24 people. Their purpose is the publication of works related to heritage, both on their own behalf (concerning the monuments managed by the CMN) and as a delegate (on behalf of the Directorate of Architecture and Heritage).  </w:t>
        <w:br/>
        <w:t xml:space="preserve">7. As a public publisher, their actions are governed by the circulars of March 20, 1998, concerning the editorial activity of State administrations and public establishments (known as the "Jospin circular"), supplemented by the circular of December 9, 1999, concerning the establishment of a mediator for public publishing and that of February 8, 1999, concerning the organization of the Editions du Patrimoine (known as the "Trautmann circular").  </w:t>
        <w:br/>
        <w:t xml:space="preserve">8. These circulars originate from the concerns of private publishers regarding competition from public publishers. They set a framework for the editorial activity of the State and the CMN by specifying:  </w:t>
        <w:br/>
        <w:t xml:space="preserve">- the exhaustive list of public bodies authorized to engage in editorial activity;  </w:t>
        <w:br/>
        <w:t xml:space="preserve">- the scope of intervention of public publishers, "whose main purpose is the publication of titles that, due to the specialization of the subject matter or the narrowness of the potential market, could not be offered to the public at an affordable price without public funding (…) it is not prohibited for public publishers to produce and distribute competitive works as long as this distribution falls within the framework of their public service mission or constitutes an immediate extension thereof and that the private sector's offer is insufficient to fully meet the needs (…) the deficient nature of the private sector's offer is not assessed title by title but in light of the overall activity of the public body concerned";  </w:t>
        <w:br/>
        <w:t xml:space="preserve">- the necessity for public publishers publishing competitive works to be particularly attentive to compliance with competition law, "the public sale price of said works must not be considered abusively low."  </w:t>
        <w:br/>
        <w:t>9. Regarding the Editions du Patrimoine specifically, the "Trautmann circular" recalls that the first objective assigned to them is to "disseminate knowledge to a larger audience (…) to improve the adequacy of publications to the diversity of demands from an audience composed not only of scientists but also of amateurs." The second objective is "the professionalization of editorial activity, particularly to ensure that the published works meet a real public need and are systematically disseminated." Finally, the circular indicates that the creation of a unique editorial pole for the heritage sector "must ensure better knowledge and better control of costs, in compliance with the rules specific to the competitive sector."</w:t>
      </w:r>
    </w:p>
    <w:p>
      <w:r>
        <w:rPr>
          <w:b/>
        </w:rPr>
        <w:t>[Pages 4–6]</w:t>
      </w:r>
    </w:p>
    <w:p>
      <w:r>
        <w:t>Cluny are essential infrastructures, and whether the practices denounced are likely to constitute abuses.</w:t>
      </w:r>
    </w:p>
    <w:p>
      <w:r>
        <w:t>10. In this context, the Editions du Patrimoine publish around forty works per year, with selling prices ranging from 7 to 80 euros, which, according to the very terms of the CMN's 2006 annual report, "range from tourist-oriented works to high-level scientific publications of international scope."</w:t>
      </w:r>
    </w:p>
    <w:p>
      <w:r>
        <w:t>11. Their resources come from over 80% of their own production (sales revenue, co-publications, and rights sales), with the remainder derived from sponsorship and grants from the State and local authorities.</w:t>
      </w:r>
    </w:p>
    <w:p>
      <w:r>
        <w:t>12. The ranking established by Livres-Hebdo places the Editions du Patrimoine at the 113th position among publishers in 2006, with a turnover of approximately 2,480,000 euros. This figure, however, includes the sale of postcards, amounting to about 850,000 euros in 2006. The Editions du Patrimoine are also ranked 8th among public publishers.</w:t>
      </w:r>
    </w:p>
    <w:p>
      <w:r>
        <w:t>The sales points of the CMN (the "library-shops")</w:t>
      </w:r>
    </w:p>
    <w:p>
      <w:r>
        <w:t>13. These sales points or counters have existed since the 1950s but were only made self-service starting from 1996-1997, with books and products previously placed under closed showcases. There are currently 76, all managed directly by the CMN.</w:t>
      </w:r>
    </w:p>
    <w:p>
      <w:r>
        <w:t>14. The CMN's library-shops offer, in addition to books, postcards and press products, which represent about 60% of their turnover, a range of various items covering, according to the CMN's 2006 annual report, "the realms of souvenirs, products for children, decoration and table arts, textiles, gardening, and even regionally characteristic gastronomic products." In 2006, there were 10,121 active trading references.</w:t>
      </w:r>
    </w:p>
    <w:p>
      <w:r>
        <w:t>15. Orders are placed and tracked by the CMN's purchasing center, with the choices made resulting, according to the CMN, "from a concerted decision between the site administrator, the sales counter manager, and the distribution department."</w:t>
      </w:r>
    </w:p>
    <w:p>
      <w:r>
        <w:t>16. According to the CMN's 2006 annual report, the turnover for 2006, approximately 12,000,000 euros including tax, reflects an increase of about 15% compared to 2005. The turnover further increased by about 11% in 2007. The share generated by the works published by the Editions du Patrimoine is about 15%.</w:t>
      </w:r>
    </w:p>
    <w:p>
      <w:r>
        <w:t>B. THE RELATIONS BETWEEN EDITIONS GISSEROT AND THE CMN</w:t>
      </w:r>
    </w:p>
    <w:p>
      <w:r>
        <w:t>17. The CMN and Editions Gisserot are both competitors, as they both publish guides and works dedicated to historical monuments, and commercial partners, with Editions Gisserot being one of the main suppliers to the CMN's sales points.</w:t>
      </w:r>
    </w:p>
    <w:p>
      <w:r>
        <w:t>18. Their commercial relations are currently framed within a public procurement contract for regular supplies with purchase orders signed on December 16, 2004. Under this contract, which can be renewed three times for a period of twelve months and was last renewed on September 19, 2007, the CMN commits to a minimum annual purchase amount (60,000 euros excluding tax) and a maximum (240,000 euros excluding tax). These purchases are termed "firm" or "in firm account," meaning there is no possibility of return to the publisher. The minimum discount rate provided for the benefit of the CMN is 42%.</w:t>
      </w:r>
    </w:p>
    <w:p>
      <w:r>
        <w:t>19. In 2007, the works of Editions Gisserot were present in 59 of the CMN's sales points, under 96 different titles.</w:t>
      </w:r>
    </w:p>
    <w:p>
      <w:r>
        <w:t>20. According to data provided by the parties, the evolution of the amount, both overall and as a proportion of turnover, of orders placed by the CMN with Editions Gisserot during the execution period of the public contract, as well as their ranking among the CMN's suppliers, is as follows:</w:t>
      </w:r>
    </w:p>
    <w:p>
      <w:r>
        <w:t>Amount Share of Turnover Rank among</w:t>
        <w:br/>
        <w:t>Year (in euros excluding tax) of Editions Gisserot CMN suppliers</w:t>
        <w:br/>
        <w:t>2005 137,332 10.7 5</w:t>
        <w:br/>
        <w:t>2006 107,552 8.6 7</w:t>
        <w:br/>
        <w:t>2007 8,000 7 8</w:t>
      </w:r>
    </w:p>
    <w:p>
      <w:r>
        <w:t>C. THE DISPUTE PRIOR TO THE REFERRAL TO THE COMPETITION COUNCIL</w:t>
      </w:r>
    </w:p>
    <w:p>
      <w:r>
        <w:t>21. Starting in April 2006, Editions Gisserot noted that the CMN, on the one hand, no longer ordered one of the "flagship" works of their collection of monographs on historical monuments sold to the public for 4 euros, Mont-Saint-Michel by Jean-Paul Benoît, and on the other hand, refused to order two other works published in the same collection priced at 5 euros, L’abbaye de Cluny by Anne Baud (published in 2006) and La cité médiévale de Carcassonne by Alain Salamagne (published in 2004).</w:t>
      </w:r>
    </w:p>
    <w:p>
      <w:r>
        <w:t>22. By letter dated April 5, 2007, following, according to him, other unsuccessful attempts, the CEO of Editions Gisserot requested Mr. Y…, president of the CMN, to "put the [relevant] works on display," under penalty of "referring this refusal, whether implicit or explicit, to the administrative judge, if necessary in summary proceedings."</w:t>
      </w:r>
    </w:p>
    <w:p>
      <w:r>
        <w:t>23. In his response dated May 7, 2007, the president of the CMN did not follow up on this request, noting, in particular, "that his establishment is faced with an editorial offer that far exceeds the capacity of its sales spaces... [and] must, like any bookseller, make choices for its purchases that underpin its offering policy."</w:t>
      </w:r>
    </w:p>
    <w:p>
      <w:r>
        <w:t>24. On June 27, 2007, Editions Gisserot brought the matter before the Administrative Court of Paris, seeking the annulment of the aforementioned decision of the president of the CMN and an injunction for him to market the disputed works. By order dated September 3, 2007, this request was rejected as being brought before a court lacking jurisdiction to hear it, "the dispute raised, exclusively relating to the commercial relations between these two legal entities [not being] among those falling within the jurisdiction of the administrative judge." The order was not appealed.</w:t>
      </w:r>
    </w:p>
    <w:p>
      <w:r>
        <w:t>D. THE PRACTICES DENOUNCED TO THE COMPETITION COUNCIL</w:t>
      </w:r>
    </w:p>
    <w:p>
      <w:r>
        <w:t>25. The SA Editions Jean-Paul Gisserot referred the matter to the Competition Council to seek sanctions, based on Article L. 420-2 of the Commercial Code, for "the abusive exploitation of the state of economic dependence by the CMN, a monopolistic operator of an essential infrastructure."</w:t>
      </w:r>
    </w:p>
    <w:p>
      <w:r>
        <w:t>26. According to this company, the historical and tourist monographs dedicated to the sites of Mont-Saint-Michel, Carcassonne, and Cluny constitute, for each concerned monument, a market of specific products within the book market. Furthermore, these works can only be sold in the library-shops operated exclusively by the CMN. Access to these sales points thus conditions the upstream publishing activity, and they should, according to the complainant, be considered as "essential infrastructures" in the sense of competition law. By unjustifiably refusing to sell the works of Editions Gisserot, the CMN, which publishes competing works in its "itineraries of heritage" collection, would be abusing its monopoly over the operation of the library-shops solely to favor its own publications.</w:t>
      </w:r>
    </w:p>
    <w:p>
      <w:r>
        <w:t>27. The complainant argues that the turnover generated by the sale of the three concerned monographs, which represented 3.2% of the total turnover of SA Gisserot in 2005, fell to 1.49% in 2007 and is expected to decrease further, risking the fragility of its entire activity.</w:t>
      </w:r>
    </w:p>
    <w:p>
      <w:r>
        <w:t>28. SA Gisserot further requests the Competition Council to order the CMN, as a precautionary measure, to put the three targeted works on display.</w:t>
      </w:r>
    </w:p>
    <w:p>
      <w:r>
        <w:t>II. Discussion</w:t>
      </w:r>
    </w:p>
    <w:p>
      <w:r>
        <w:t>29. Article R. 464-1 of the Commercial Code states, in particular, that "the request for precautionary measures mentioned in Article L. 464-1 can only be made incidentally to a substantive referral to the Competition Council."</w:t>
      </w:r>
    </w:p>
    <w:p>
      <w:r>
        <w:t>30. A request for precautionary measures can therefore only be examined provided that the substantive referral is not rejected for lack of sufficiently probative elements, in accordance with paragraph 2 of Article L. 462-8 of the Commercial Code, according to which "[the Competition Council] may also reject the referral by reasoned decision when it considers that the facts invoked are not supported by sufficiently probative elements."</w:t>
      </w:r>
    </w:p>
    <w:p>
      <w:r>
        <w:t>31. According to the criteria established by case law, notably the Neuf telecom judgment of the Court of Cassation of November 8, 2005, the issuance of precautionary measures is possible provided that the existence of a serious and immediate harm to the general economy, to that of the concerned sector, to the interest of consumers, or to the complaining company whose practice would be the cause, if the latter "is likely to constitute an anticompetitive practice," is demonstrated.</w:t>
      </w:r>
    </w:p>
    <w:p>
      <w:r>
        <w:t>32. In order to analyze the merits of the referral, which denounces both an abuse of economic dependence and an abuse of dominant position, it is necessary to successively define the relevant market(s) and then to examine, notably, whether the CMN's library-shops at Mont-Saint-Michel, Carcassonne, and Cluny are essential infrastructures, and whether the practices denounced are likely to constitute abuses.</w:t>
      </w:r>
    </w:p>
    <w:p>
      <w:r>
        <w:rPr>
          <w:b/>
        </w:rPr>
        <w:t>[Pages 7–9]</w:t>
      </w:r>
    </w:p>
    <w:p>
      <w:r>
        <w:t>Cluny constitutes essential infrastructure if the practices denounced are likely to constitute abuses.</w:t>
      </w:r>
    </w:p>
    <w:p>
      <w:r>
        <w:t>1. THE RELEVANT MARKET</w:t>
      </w:r>
    </w:p>
    <w:p>
      <w:r>
        <w:t>a) The product market</w:t>
      </w:r>
    </w:p>
    <w:p>
      <w:r>
        <w:t>33. According to the Competition Council, products and services are substitutable, and therefore fall within the same market, "if it can reasonably be assumed that consumers consider them as alternative means between which they can choose to satisfy the same demand." This substitutability is assessed "qualitatively based on various indicators such as the nature of the good, its use, the characteristics of the supply..., the legal environment, price differences, or consumer preferences."</w:t>
      </w:r>
    </w:p>
    <w:p>
      <w:r>
        <w:t>34. Regarding the relevant sector of activity, that of book sales, it follows from the European Commission's decision of January 7, 2004, Lagardère/Natexis/VUP, and from the letter of the Ministry of Economy, Finance and Industry dated March 22, 2004, concerning the acquisition of the Seuil publishing group by the La Martinière group, that the national and community authorities considered it appropriate to establish successive subdivisions. Thus, the "upstream" market of book sales from publishers to resellers (bookstores, wholesalers, hypermarkets) was distinguished, which is itself divided based on the category of works (general literature, children's books, art books, practical books, comics, educational books, university and professional books, reference works, pamphlets), and the "downstream" market of book sales by resellers to the final consumer, which is further subdivided into the retail market in stores, distance selling, and clearance sales.</w:t>
      </w:r>
    </w:p>
    <w:p>
      <w:r>
        <w:t>35. The Commission, without further specifying its position other than by a general reference to the results of the investigation it conducted, excluded a finer segmentation based on a distinction between the fields (decoration, DIY, gardening, nature, cooking, travel, etc.) of the market for practical books from publishers to resellers.</w:t>
      </w:r>
    </w:p>
    <w:p>
      <w:r>
        <w:t>36. In light of the criteria thus defined, the practices denounced concern participants who are, on one hand, Editions Gisserot, in the upstream market of sales by publishers of practical books to bookstores, and on the other hand, the CMN, both in this market, via Editions du Patrimoine, and in the downstream market of retail sales in stores, via its network of sales points.</w:t>
      </w:r>
    </w:p>
    <w:p>
      <w:r>
        <w:t>37. However, given in particular the case law of the Paris Court of Appeal and the analyses expressed during the investigation by the parties and third parties, the question arises as to whether it is appropriate, in this case, to further refine the aforementioned subdivisions.</w:t>
      </w:r>
    </w:p>
    <w:p>
      <w:r>
        <w:t>38. In the book sector, the Paris Court of Appeal, in a judgment of March 11, 1993, relating to the appeal filed by France Loisirs against a decision of the Competition Council, indeed, to support its conclusion regarding the existence of a specific market for the sale of books by clubs, noted that "the general book market (...) does not constitute a relevant economic market (...) it is undisputed that encyclopedic works, school books, comics, and general literature books, to take just a few examples, are distinct products responding to different needs (...) that, to limit ourselves to general literature, books intended for a wide audience and those published for bibliophiles and collectors, which have characteristics (limited and numbered editions, format, luxurious presentation, quality of paper, printing characters, ...) that determine their price, in terms of selling price, but also of value within the clientele, are not substitutable for each other; that indeed, they are not intended for the same use and do not meet the same need (...) that within the clientele of collectors, the reissue, even in a limited edition, under a luxurious presentation and at a reasonable price of an old work does not correspond to the desire of someone who seeks a copy of the original edition and for whom the price to be paid is not a barrier." This reasoning recalls that the book sector lends itself, given not only the existence of different distribution modes but also the variety of needs or "desires" of the clientele, to extremely fine subdivisions and requires, in any case, a particularly thorough analysis on a case-by-case basis.</w:t>
      </w:r>
    </w:p>
    <w:p>
      <w:r>
        <w:t>39. The investigation also revealed a consensus among all parties and third parties interviewed on the necessity of defining a restricted product market for popular monographs of sites or monuments serving interchangeably as a visitor guide or souvenir, mixing text and photographs, at an accessible price (below 10 euros) and specific to each site or monument concerned.</w:t>
      </w:r>
    </w:p>
    <w:p>
      <w:r>
        <w:t>40. This analysis results not from any specific criterion taken separately but from the combination of different criteria allowing to distinguish this type of work from other books or practical guides, criteria relating not so much to their object as to their use, their technical characteristics, and their prices.</w:t>
      </w:r>
    </w:p>
    <w:p>
      <w:r>
        <w:t>41. Their purpose, to provide accessible information to the general public of both architectural and historical nature about a monument, does not in itself constitute a criterion of differentiation. On the other hand, in terms of consumer expectations, these works are distinguished in that they satisfy a dual need, either alternative or cumulative depending on the buyers: to serve both as a visitor guide stricto sensu and as a souvenir of the visit or, at the very least, of the trip to the site.</w:t>
      </w:r>
    </w:p>
    <w:p>
      <w:r>
        <w:t>42. This particularity leads to others, notably the fact that this type of work is, in its almost entirety, purchased on-site or nearby and presents technical characteristics common to all publishing houses, such as a reduced format (32 to 64 pages generally), the use of color, the technique of binding or "stapling" (stapled books) and coated paper, and, above all, the qualitative and quantitative importance of photographic illustrations.</w:t>
      </w:r>
    </w:p>
    <w:p>
      <w:r>
        <w:t>43. Finally, the budget allocated to their purchase also presents specificities, as it emerges from all the findings made that it cannot exceed 10 euros including tax.</w:t>
      </w:r>
    </w:p>
    <w:p>
      <w:r>
        <w:t>44. These works are thus not substitutable for other works or practical guides that do not meet the same needs and uses, whether they are targeted on another theme, regional or gastronomic for example, whether they are not or poorly illustrated, or finally, whether they are more expensive.</w:t>
      </w:r>
    </w:p>
    <w:p>
      <w:r>
        <w:t>45. Under these conditions, it can be accepted, for the needs of this case, that it is appropriate to identify three distinct product markets, including respectively the monographs of Mont-Saint-Michel, Carcassonne, and Cluny.</w:t>
      </w:r>
    </w:p>
    <w:p>
      <w:r>
        <w:t>b) The geographical market</w:t>
      </w:r>
    </w:p>
    <w:p>
      <w:r>
        <w:t>46. According to the definition consistently retained by the Competition Council, "the delimitation of a product market is understood in a defined geographical area, either because the analysis of demand behavior is only valid in this geographical area, or because it is the geographical area within which consumers procure or can procure the product or service in question." The Council also specified that "the relevant geographical market includes the territory on which the companies concerned are engaged in the offering of the goods and services in question and on which the competitive conditions are sufficiently homogeneous."</w:t>
      </w:r>
    </w:p>
    <w:p>
      <w:r>
        <w:t>47. In this case, the parties concerned as well as the third parties interviewed all agreed that the geographical area to be considered could only be local, aligning with the conclusion reached by the European Commission in its aforementioned decision. This analysis is primarily based on the behavior of buyers, of whom all agree that, with very rare exceptions, they procure the works concerned only on-site or nearby.</w:t>
      </w:r>
    </w:p>
    <w:p>
      <w:r>
        <w:t>48. The precise definition of the relevant area, however, is the subject of controversies, as it largely overlaps, given the principle question raised by the notifying company, with the debate regarding the assimilation of the CMN's library-shops to essential infrastructures.</w:t>
      </w:r>
    </w:p>
    <w:p>
      <w:r>
        <w:t>c) The actors in the publishing market</w:t>
      </w:r>
    </w:p>
    <w:p>
      <w:r>
        <w:t>49. Given the definition of the product market retained, the investigation revealed only a limited number of participants. In addition to the parties, three major competing publishing houses were identified: Editions Bonechi (specializing in the publication of monographs for tourism covering the entire world, headquartered in Florence and whose works are distributed in France via SA Ovet Souvenirs), Editions Ouest-France (focused on heritage, particularly from the "grand Ouest," ranked 35th by Livres Hebdo) and Editions Sud-Ouest (also centered on heritage, ranked 89th by Livres Hebdo). Other publishing houses are either absent from these markets or play only a very marginal role.</w:t>
      </w:r>
    </w:p>
    <w:p>
      <w:r>
        <w:t>50. Editions Ouest-France and Bonechi, respectively the 1st and 3rd suppliers of the CMN, with sales amounts for 2007 of approximately 413,000 and 199,000 euros, publish monographs of Carcassonne and Mont-Saint-Michel. Editions Sud-Ouest, whose sales to the CMN amounted to 6,521 euros for the year 2007, only publish one work on Carcassonne.</w:t>
      </w:r>
    </w:p>
    <w:p>
      <w:r>
        <w:t>2. ON POSSIBLE ABUSES</w:t>
      </w:r>
    </w:p>
    <w:p>
      <w:r>
        <w:t>51. It is appropriate, after examining, in light of the criteria defined by case law, whether the CMN's library-shops should be assimilated to essential infrastructures, to successively analyze whether the practices denounced constitute an abuse of economic dependence or an abuse of dominant position, and this for each concerned market.</w:t>
      </w:r>
    </w:p>
    <w:p>
      <w:r>
        <w:rPr>
          <w:b/>
        </w:rPr>
        <w:t>[Pages 10–12]</w:t>
      </w:r>
    </w:p>
    <w:p>
      <w:r>
        <w:t>a) On the assimilation of the CMN's library-shops to essential infrastructures</w:t>
      </w:r>
    </w:p>
    <w:p>
      <w:r>
        <w:t>52. In a judgment of September 9, 1997, confirming the decision of the Competition Council No. 96-D-51 of September 3, 1996, regarding practices of the company Héli-Inter Assistance, the Paris Court of Appeal held that economic dependence was established when the refusal of access to an essential infrastructure by its monopolistic operator, who is also a competitor in a downstream market of the company that was denied access and offering a service requiring the use of this essential infrastructure, was likely to jeopardize the continuation of that company's activity in the concerned downstream market.</w:t>
      </w:r>
    </w:p>
    <w:p>
      <w:r>
        <w:t>53. Similarly, in his conclusions under the judgment of the Court of Justice of the European Communities of November 26, 1998, Oscar Bronner Gmbh &amp; Co.KG against Mediaprint Zeitungs-und Zeitschriftenverlag Gmbh&amp; Co.KG e.a C-7/97, Advocate General Jacobs, outlining the doctrine of "essential facilities," specified that "a company enjoying a dominant position in the provision of facilities that are essential for the supply of goods or services in another market abuses its dominant position by refusing, without objective justification, to grant access to said facilities. Thus, in certain cases, a dominant company is not only required to refrain from any anti-competitive behavior but must also actively promote competition by granting potential competitors access to facilities it has developed."</w:t>
      </w:r>
    </w:p>
    <w:p>
      <w:r>
        <w:t>54. In the presence of an essential infrastructure, a hypothesis specifically claimed by the applicant company, the mere refusal to contract can, under certain conditions, particularly due to the absence of objective justifications for the refusal, constitute an abuse of economic dependence or a dominant position.</w:t>
      </w:r>
    </w:p>
    <w:p>
      <w:r>
        <w:t>55. However, the case law, concerned with addressing the issue, also recalled by Advocate General Jacobs, of "carefully balancing divergent considerations (...) and carefully justifying infringements of the rights to choose contractual partners and to freely dispose of one's property, principles universally enshrined in the legal systems of Member States sometimes taking on a constitutional character," strictly frames on the one hand the very definition of an essential infrastructure, and on the other hand the conditions under which the economic freedom of the holder of an essential infrastructure can be limited.</w:t>
      </w:r>
    </w:p>
    <w:p>
      <w:r>
        <w:t>56. In line with these imperatives, the Competition Council, notably in its opinion No. 02-A-08 of May 22, 2002, enumerated the five cumulative criteria allowing for such an assessment:</w:t>
        <w:br/>
        <w:t>- firstly, the infrastructure is owned by a company that holds a monopoly (or a dominant position);</w:t>
        <w:br/>
        <w:t>- secondly, access to the infrastructure is strictly necessary (or indispensable) to exercise a competing activity in an upstream, downstream, or complementary market to that in which the holder of the infrastructure holds a monopoly (or a dominant position);</w:t>
        <w:br/>
        <w:t>- thirdly, the infrastructure cannot be reproduced under reasonable conditions by the competitors of the company that manages it;</w:t>
      </w:r>
    </w:p>
    <w:p>
      <w:r>
        <w:t>- fourthly, access to this infrastructure is refused or authorized under unjustified restrictive conditions;</w:t>
        <w:br/>
        <w:t>- fifthly, access to the infrastructure is possible.</w:t>
      </w:r>
    </w:p>
    <w:p>
      <w:r>
        <w:t>57. The Court of Cassation also recalled, in a judgment of July 12, 2005, ruling on an appeal filed by the company NMPP, that, to be considered an essential infrastructure, a common core of software must be indispensable to the exercise of the concerned activity, particularly due to the absence of economically reasonable alternative solutions, even if less advantageous.</w:t>
      </w:r>
    </w:p>
    <w:p>
      <w:r>
        <w:t>58. In this case, the differences in assessment between the parties crystallize around the question of the necessary or strictly indispensable nature of access to the library-shops to exercise the upstream activity of publishing monographs.</w:t>
      </w:r>
    </w:p>
    <w:p>
      <w:r>
        <w:t>59. Representatives of the Gisserot editions indicate, indeed: "if we no longer have access to the library-shops, we can no longer distribute our works." While they somewhat qualify this statement for the Mont-Saint-Michel site by indicating that "it is practically the only place where we actually sell our monographs outside the site of the abbey, but this remains extremely residual in any case," they nonetheless persist in asserting that the CMN constitutes an essential sales point for their clientele, "an educated public or eager to become so... [who] finds itself among the 185,000 buyers of the CMN library-shop [and] frequents the stores on the street little."</w:t>
      </w:r>
    </w:p>
    <w:p>
      <w:r>
        <w:t>60. This analysis is contested by the CMN which, on the one hand, emphasizes the existence of other sales points near the concerned monuments, such as newsstands or souvenir shops, and on the other hand, downplays the potential role of its library-shops by noting the significant gap between the number of tourists, visitors, and actual buyers in its sales points: thus, the Mont-Saint-Michel site is visited each year by 3,250,000 tourists, of whom 1,124,000 visit the abbey and 185,000 purchase in the library-shop. The same applies to Carcassonne, with respective figures of 2,000,000, 380,000, and 29,000. For Cluny, these figures are 200,000, 100,000, and 20,000.</w:t>
      </w:r>
    </w:p>
    <w:p>
      <w:r>
        <w:t>61. With the exception of the Sud-Ouest editions, which state that "it can be considered that for this type of works, sales are made 80 or 90% in the library [shops] of the site," the other publishing houses present in the concerned markets agree that it is appropriate to distinguish based on the presence or absence of a commercial environment near the concerned monuments, and thus, in this case, between Mont-Saint-Michel and Carcassonne on one side, and Cluny on the other. Only the library-shops of Cluny would thus constitute a mandatory passage point for the sale of the abbey's monographs, in the absence of competing sales points.</w:t>
      </w:r>
    </w:p>
    <w:p>
      <w:r>
        <w:t>62. Beyond recalling these different analyses, it seems appropriate to examine, for each market concerned by the complaint, the data communicated during the investigation regarding the distribution of sales of existing monographs according to the different identified sales points.</w:t>
      </w:r>
    </w:p>
    <w:p>
      <w:r>
        <w:t>Mont-Saint-Michel</w:t>
      </w:r>
    </w:p>
    <w:p>
      <w:r>
        <w:t>63. If we refer to both the data communicated by the applicant company and that provided by the other publishing houses, several elements demonstrate that the CMN library-shop, while overall occupying an important place, is not the only conceivable distribution channel for the products concerned by the complaint.</w:t>
      </w:r>
    </w:p>
    <w:p>
      <w:r>
        <w:t>64. The evolution of sales of the monograph published by SA Gisserot for the periods before and after the cessation of orders (with the exception of the Dutch edition) by the CMN is as follows:</w:t>
        <w:br/>
        <w:t>Year Number Number % of copies Total revenue</w:t>
        <w:br/>
        <w:t>of copies of copies sold outside CMN (in euros)</w:t>
        <w:br/>
        <w:t>sold sold by CMN</w:t>
        <w:br/>
        <w:t>2005 20,370 14,761 27.53 41,086</w:t>
        <w:br/>
        <w:t>2006 12,855 6,400 50.21 25,555</w:t>
        <w:br/>
        <w:t>2007 9,143 1,250 (Dutch edition) 86.32 18,549</w:t>
      </w:r>
    </w:p>
    <w:p>
      <w:r>
        <w:t>65. It can be observed, based on these various figures, that while sales of the monograph have decreased in volume and value by approximately 55% since the delisting by the CMN, the Gisserot editions were already achieving more than a quarter of their sales outside the CMN library-shop in 2005. Furthermore, the number of copies sold outside the CMN amounts to 5,609 in 2005 and 7,893 in 2007, representing an increase of over 40% in a year and a half.</w:t>
      </w:r>
    </w:p>
    <w:p>
      <w:r>
        <w:t>66. Regarding the Bonechi and Ouest-France editions, the weight of the CMN library-shop in their sales of monographs (41,000 and 23,000 copies sold respectively in 2007 across all sales points) is extremely contrasted: 33.4% for Ouest-France editions, 90% for Bonechi editions.</w:t>
      </w:r>
    </w:p>
    <w:p>
      <w:r>
        <w:t>67. Nevertheless, both emphasize the existence of numerous local competing sales points to the CMN library-shop. The Ouest-France editions - indeed well established locally due to the distribution of their daily newspaper - mention 17, while Bonechi mentions 14. Both also assert that they would continue to publish their monographs in the event of losing the CMN clientele.</w:t>
      </w:r>
    </w:p>
    <w:p>
      <w:r>
        <w:t>68. Ultimately, the overall share of the CMN library-shop in the sales of monographs is as follows:</w:t>
        <w:br/>
        <w:t>Total number of copies Number of copies sold % of copies sold by the</w:t>
        <w:br/>
        <w:t>sold (2007) by CMN CMN</w:t>
        <w:br/>
        <w:t>80,916 43,478 53.7</w:t>
      </w:r>
    </w:p>
    <w:p>
      <w:r>
        <w:t>69. It emerges from all this data that the CMN library-shop, while holding a position that could, following a more in-depth investigation, be regarded as dominant in the retail market for monographs, given its high market share and the fragmentation of positions of other sales points - for which, however, no precise statistics could be obtained - does not evidently constitute the only conceivable distribution channel for the concerned works.</w:t>
      </w:r>
    </w:p>
    <w:p>
      <w:r>
        <w:t>70. Furthermore, it should be noted, particularly by comparing the respective positions of the parties, or by noting that the Ouest-France editions, which occupy a predominant position in this market, are precisely those that sell the most of their works outside the CMN, that, contrary to what the company asserts.</w:t>
      </w:r>
    </w:p>
    <w:p>
      <w:r>
        <w:rPr>
          <w:b/>
        </w:rPr>
        <w:t>[Pages 13–15]</w:t>
      </w:r>
    </w:p>
    <w:p>
      <w:r>
        <w:t>saisissante, access to the library-shop is not strictly necessary or indispensable to the exercise of the upstream publishing activity.</w:t>
      </w:r>
    </w:p>
    <w:p>
      <w:r>
        <w:t>71. The market shares of the different publishers are, in fact, as follows (year 2007):</w:t>
      </w:r>
    </w:p>
    <w:p>
      <w:r>
        <w:t>Total number of copies Market share</w:t>
        <w:br/>
        <w:t>sold</w:t>
        <w:br/>
        <w:t>Publishers</w:t>
        <w:br/>
        <w:t>Editions du Patrimoine 7,495 9.26%</w:t>
        <w:br/>
        <w:t>Editions Gisserot 9,143 11.29%</w:t>
        <w:br/>
        <w:t>Ouest-France 41,232 50.95%</w:t>
        <w:br/>
        <w:t>Bonechi 23,046 28.4%</w:t>
        <w:br/>
        <w:t>Total 80,916 100%</w:t>
      </w:r>
    </w:p>
    <w:p>
      <w:r>
        <w:t>72. Without needing to investigate whether the other jurisprudential criteria recalled in paragraph 56 are met, it follows from the above that the library-shop of Mont-Saint-Michel cannot be assimilated to an essential facility. Under these conditions, the practices denounced cannot be sanctioned as the abusive exploitation of a state of dependence or a dominant position resulting from a refusal of access to an essential facility.</w:t>
      </w:r>
    </w:p>
    <w:p>
      <w:r>
        <w:t>The library-shop of Carcassonne</w:t>
      </w:r>
    </w:p>
    <w:p>
      <w:r>
        <w:t>73. According to Editions Gisserot, the essential facility nature of the library-shop of the Château Comtal of Carcassonne is derived solely from the observation, illustrated by the following figures, of the near absence of sales of their monograph not referenced by the CMN, as evidenced by the stock of remaining copies as of November 16, 2007 (4,582 out of a total print run of 5,000).</w:t>
      </w:r>
    </w:p>
    <w:p>
      <w:r>
        <w:t>Year Sales revenue (in euros)</w:t>
        <w:br/>
        <w:t>2005 190</w:t>
        <w:br/>
        <w:t>2006 113</w:t>
        <w:br/>
        <w:t>2007 258</w:t>
      </w:r>
    </w:p>
    <w:p>
      <w:r>
        <w:t>74. The analysis of the data provided by the three other publishing houses present in this market demonstrates, as with Mont-Saint-Michel, the possibility of selling the monographs outside the CMN sales point.</w:t>
      </w:r>
    </w:p>
    <w:p>
      <w:r>
        <w:t>75. Indeed, Editions Sud-Ouest, whose monograph "Connaître Carcassonne," sold for 7.50 euros including tax, was delisted by the CMN in 2000, indicated that the share of sales of their monograph made by the CMN before delisting represented about 2/3 of the total sales of this work. Without wanting to provide more precise figures, they nonetheless emphasized that they still sold this work in other sales points (bookstores, souvenir shops, newsstands, and even nearby supermarkets), even though their sales had dropped, despite their prospecting efforts.</w:t>
      </w:r>
    </w:p>
    <w:p>
      <w:r>
        <w:t>76. Furthermore, the data provided by Editions Ouest-France regarding the sales of their monograph "Carcassonne" at a public price including tax of 7 euros reveal that the vast majority of sales is, consistently and without the eponymous effect of the daily newspaper playing a role here, made outside the CMN library-shop.</w:t>
      </w:r>
    </w:p>
    <w:p>
      <w:r>
        <w:t>Year % of sales by the CMN</w:t>
        <w:br/>
        <w:t>2004 33.09</w:t>
        <w:br/>
        <w:t>2005 13.81</w:t>
        <w:br/>
        <w:t>2006 28.35</w:t>
        <w:br/>
        <w:t>2007 36.59</w:t>
      </w:r>
    </w:p>
    <w:p>
      <w:r>
        <w:t>77. The same applies to the company Bonechi, whose monograph on Carcassonne, also distributed by the CMN library-shop, is sold, according to their indications, in a proportion of 85% outside the CMN (2007 data), through about forty different sales points.</w:t>
      </w:r>
    </w:p>
    <w:p>
      <w:r>
        <w:t>78. Across all publishers combined (excluding the sales of Editions Gisserot and Sud-Ouest, deemed too marginal by their representatives to be taken into consideration), the share of sales from the CMN library-shop amounts to 26.5%.</w:t>
      </w:r>
    </w:p>
    <w:p>
      <w:r>
        <w:t>79. Under these conditions, it appears that the library-shop of Carcassonne, while occupying a significant place in the retail market, faces active competition from other sales points.</w:t>
      </w:r>
    </w:p>
    <w:p>
      <w:r>
        <w:t>80. Moreover, regarding the upstream publishing market, the market shares of the different publishers are as follows (year 2007):</w:t>
      </w:r>
    </w:p>
    <w:p>
      <w:r>
        <w:t>Publishers Number of copies Market share</w:t>
        <w:br/>
        <w:t>sold</w:t>
        <w:br/>
        <w:t>Editions du Patrimoine 2,288 8.29%</w:t>
        <w:br/>
        <w:t>Ouest-France 5,146 18.66%</w:t>
        <w:br/>
        <w:t>Bonechi 20,140 73%</w:t>
        <w:br/>
        <w:t>Total 27,574 100%</w:t>
      </w:r>
    </w:p>
    <w:p>
      <w:r>
        <w:t>81. It follows from all this data, which highlights both the existence of numerous competing distribution channels and real competition among publishers in a market where Editions du Patrimoine holds a very minor share and where Bonechi editions predominate, precisely those that sell their works in proportion the most outside the CMN, that the library-shop of Carcassonne cannot be assimilated to an essential facility. Under these conditions, the practices denounced cannot be sanctioned as the abusive exploitation of a state of dependence or a dominant position resulting from a refusal of access to an essential facility.</w:t>
      </w:r>
    </w:p>
    <w:p>
      <w:r>
        <w:t>The library-shops of the Abbey of Cluny</w:t>
      </w:r>
    </w:p>
    <w:p>
      <w:r>
        <w:t>82. The Abbey of Cluny has two library-shops, both managed by the CMN, one at the entrance of the building, which also includes reception and ticketing, and the other, located at the exit and accessible without prior payment of the entrance fee.</w:t>
      </w:r>
    </w:p>
    <w:p>
      <w:r>
        <w:t>83. As with Carcassonne, Editions Gisserot cites the near-total absence of sales of their monograph dedicated to the Abbey of Cluny, illustrated by the figures mentioned below and by the stock of remaining copies (4,659 as of 16/11/2007), to equate the Cluny library-shop to an essential facility.</w:t>
      </w:r>
    </w:p>
    <w:p>
      <w:r>
        <w:t>Year Sales amount (in euros)</w:t>
        <w:br/>
        <w:t>2006 596</w:t>
        <w:br/>
        <w:t>2007 56</w:t>
      </w:r>
    </w:p>
    <w:p>
      <w:r>
        <w:t>84. Again, these data must be put into perspective with the overall situation of the relevant market.</w:t>
      </w:r>
    </w:p>
    <w:p>
      <w:r>
        <w:t>85. The existing monographs seem, based on the information gathered, to be limited to those published by Editions du Patrimoine in its "Itinéraires du patrimoine" collection (approximately 4,500 copies sold in 2007) and Editions Gisserot. One might, possibly, include the special issue, published in 2002 and sold at a public price of 10.50 euros including tax, of the magazine "Dossiers de l'archéologie" by Editions Faton, which sold 536 copies in 2007 at the CMN.</w:t>
      </w:r>
    </w:p>
    <w:p>
      <w:r>
        <w:t>86. Editions Bonechi, for their part, are not present in this market. They only publish a regional monograph on Burgundy that includes a few pages on the Abbey of Cluny.</w:t>
      </w:r>
    </w:p>
    <w:p>
      <w:r>
        <w:t>87. Editions Ouest-France have seen, on their side, their monograph "L'abbaye de Cluny," sold at 5,421 copies in 1996, delisted by the CMN in 2001. Since this delisting, their sales, which still reached 603 copies in 2004, have fallen to 21 copies in 2007, and the publication of the work has been halted.</w:t>
      </w:r>
    </w:p>
    <w:p>
      <w:r>
        <w:t>88. The market share of Editions du Patrimoine is thus understood to be, at a minimum, between 85% and 90%.</w:t>
      </w:r>
    </w:p>
    <w:p>
      <w:r>
        <w:t>89. Regarding, furthermore, the question of the existence of competition between sales points, the investigation revealed that the share of the two library-shops of Cluny in the sales of the Abbey's monographs currently approaches 90%.</w:t>
      </w:r>
    </w:p>
    <w:p>
      <w:r>
        <w:t>90. It has also appeared that the monographs of Editions du Patrimoine and Editions Gisserot are offered for sale at a number of other retailers, mostly concentrated in Cluny and the neighboring municipalities (Tournus, Mâcon notably). For most of the sales points located outside Cluny, the number of copies sold seems to be small, without further details being obtainable. The situation of the two identified sales points in Cluny, the Maison de la Presse and the Office of Tourism, is, for its part, difficult to assess, given the contradictory statements of the parties on this point: Editions Gisserot claim to have approached them and yet sold only a few copies; the CMN indicated having sold 250 copies of its monograph at the Office of Tourism in 2007 and further asserts, based on information gathered by its sales manager, that Editions Gisserot did not approach the Office of Tourism and also sold about 200 copies of their monograph at the Maison de la Presse.</w:t>
      </w:r>
    </w:p>
    <w:p>
      <w:r>
        <w:t>91. Given the existence of alternative sales points, even in limited numbers, it is not possible at this stage to consider that the exercise of the activity of publishing monographs on the Abbey of Cluny "requires," as jurisprudence on essential infrastructures imposes, a listing by the CMN library-shops. Without needing to investigate whether the other criteria are met, they cannot, therefore, be assimilated to essential infrastructures.</w:t>
      </w:r>
    </w:p>
    <w:p>
      <w:r>
        <w:t>92. Thus, for the three markets targeted by the complaint, the recourse to the notion of essential infrastructures cannot constitute the legal basis for any potential violations of competition law.</w:t>
      </w:r>
    </w:p>
    <w:p>
      <w:r>
        <w:rPr>
          <w:b/>
        </w:rPr>
        <w:t>[Pages 16–18]</w:t>
      </w:r>
    </w:p>
    <w:p>
      <w:r>
        <w:t>93. Naturally, this sole observation cannot suffice to conclude the rejection of the referral. However, it does allow for the exclusion, due to the lack of prior contractual relationships between the Gisserot editions and the CMN regarding the markets of Cluny and Carcassonne, of the existence of an abuse of economic dependence of the CMN in these markets.</w:t>
      </w:r>
    </w:p>
    <w:p>
      <w:r>
        <w:t>94. It remains, therefore, to examine whether the practices in question constitute an abuse of economic dependence in the Mont-Saint-Michel market and/or an abuse of a dominant position in the three concerned markets.</w:t>
      </w:r>
    </w:p>
    <w:p>
      <w:r>
        <w:t>b) On the potential abuse of economic dependence in the Mont-Saint-Michel market</w:t>
      </w:r>
    </w:p>
    <w:p>
      <w:r>
        <w:t>95. The dependence of a supplier on a distributor is measured based on various criteria that allow for the assessment of the relative strength of the distributor in relation to the supplier, notably the share of turnover generated with this distributor.</w:t>
      </w:r>
    </w:p>
    <w:p>
      <w:r>
        <w:t>96. However important it may be, this criterion should not be assessed in isolation but correlated with others, such as the reasons that led to a concentration of sales in favor of the concerned supplier and the existence and diversity of alternative solutions for the supplier.</w:t>
      </w:r>
    </w:p>
    <w:p>
      <w:r>
        <w:t>97. In this particular case, the share of turnover generated by the sales of the Gisserot editions' monograph to the CMN in the overall turnover of this company is extremely limited (approximately 2.5%). Furthermore, it is not demonstrated that the sale of this work is indispensable to the continuation of its activity, which covers a much broader scope. On the contrary, the turnover of SA Jean-Paul Gisserot has continued to progress, notwithstanding the delisting of the Mont-Saint-Michel monograph.</w:t>
      </w:r>
    </w:p>
    <w:p>
      <w:r>
        <w:t>98. For all these reasons, it is not established that SA Gisserot is in a state of economic dependence on the CMN, and therefore, it is unnecessary to inquire into the existence of a potential abuse.</w:t>
      </w:r>
    </w:p>
    <w:p>
      <w:r>
        <w:t>c) On the potential abuse of a dominant position</w:t>
      </w:r>
    </w:p>
    <w:p>
      <w:r>
        <w:t>99. As recalled by the Competition Council in its decision No. 05-D-60 of November 8, 2005, concerning practices implemented by the Cistercian congregation of the Immaculate Conception, the company Planaria, the State, and the municipality of Cannes: "an abuse occurs when a company holding a dominant position in a given market reserves or allocates to a company belonging to the same group, without objective necessity, which may for example be of a technical nature or related to safety, an ancillary activity that could be carried out by a third company within the framework of its activities in a neighboring but distinct market, at the risk of eliminating all competition from that company."</w:t>
      </w:r>
    </w:p>
    <w:p>
      <w:r>
        <w:t>100. It is therefore necessary to examine, for each concerned market, whether, assuming that the CMN's library-shops hold a dominant position in the retail market for monographs, the delisting or refusal to list practices invoked by the complainant are likely to constitute an abuse capable of eliminating competition in the related market of publishing in favor of the Editions du Patrimoine.</w:t>
      </w:r>
    </w:p>
    <w:p>
      <w:r>
        <w:t>The Mont-Saint-Michel market</w:t>
      </w:r>
    </w:p>
    <w:p>
      <w:r>
        <w:t>101. The available data on the publishing market allow us to conclude that the potentially dominant position of the library-shop in the retail market for monographs has not allowed and is not likely to allow the CMN to reserve the activity in the upstream market of publishing. The market share of the Editions du Patrimoine is, in fact, less than 10%, placing them far behind the Sud-Ouest editions (over 50% market share) and Bonechi (approximately 28%), but also behind the Gisserot editions (over 11%). Moreover, the delisting of the Gisserot editions' monograph does not appear to have had any impact on the sales of the Editions du Patrimoine's work in the CMN library-shop, which, on the contrary, experienced a decline of over 6%, unlike the works published by Bonechi and Ouest-France, which saw their sales in this shop increase by approximately 60% and 23% respectively over two years.</w:t>
      </w:r>
    </w:p>
    <w:p>
      <w:r>
        <w:t>102. It follows from the above that the elements present in the file do not allow for a convincing characterization of an abuse of dominant position attributed to the CMN in the Mont-Saint-Michel market.</w:t>
      </w:r>
    </w:p>
    <w:p>
      <w:r>
        <w:t>The Carcassonne market</w:t>
      </w:r>
    </w:p>
    <w:p>
      <w:r>
        <w:t>103. In this market as well, the distribution of sales among publishers reveals the low market share of the Editions du Patrimoine (8.29%), far surpassed by Ouest-France editions (18.6%) and, especially, Bonechi editions (73%). Furthermore, the figures provided by the CMN on the evolution of monograph sales within the Carcassonne library-shop reveal that, although in clear progression (+33% between 2005 and 2007), the sales of the Editions du Patrimoine's work are strongly competed by those of the Bonechi and Ouest-France editions, whose respective increases of +54.5% and +92.5% are significantly greater.</w:t>
      </w:r>
    </w:p>
    <w:p>
      <w:r>
        <w:t>104. Assuming that a dominant position could exist, no abuse can be convincingly attributed to the CMN in the Carcassonne market.</w:t>
      </w:r>
    </w:p>
    <w:p>
      <w:r>
        <w:t>The Cluny market</w:t>
      </w:r>
    </w:p>
    <w:p>
      <w:r>
        <w:t>105. In this market, the CMN likely holds a dominant position due to its extremely high market shares, both in the retail market and in publishing.</w:t>
      </w:r>
    </w:p>
    <w:p>
      <w:r>
        <w:t>106. However, to identify a potential abuse of dominant position on its part, it must be demonstrated that the contested refusal to list reflects the intention to eliminate the Gisserot editions' work solely in favor of that published by the Editions du Patrimoine.</w:t>
      </w:r>
    </w:p>
    <w:p>
      <w:r>
        <w:t>107. In this search for an effect - at least potential - of exclusion, it should be noted that the CMN faces the necessity of making choices given the gap between the limited sales space it has and the both abundant and diverse range of products intended to be sold in its library-shops, which includes, as recalled in paragraph 14, various gift items.</w:t>
      </w:r>
    </w:p>
    <w:p>
      <w:r>
        <w:t>108. Certainly, it appeared during the session that the internal organization of the CMN may raise questions regarding the independence of decisions made by its purchasing center, particularly due to the absence of legal or functional separation between publishing and distribution activities. The CMN has also committed, during the session, to take measures to eliminate such ambiguities and to guarantee the objectivity of its listing choices.</w:t>
      </w:r>
    </w:p>
    <w:p>
      <w:r>
        <w:t>109. Nevertheless, no concrete element capable of demonstrating the existence of a strategy by the CMN aimed at eliminating a competitor or systematically favoring its own publications has been identified in this case.</w:t>
      </w:r>
    </w:p>
    <w:p>
      <w:r>
        <w:t>110. Therefore, there are no probative elements in the file that could support the allegation of abuse of dominant position attributed to the CMN in the Cluny market.</w:t>
      </w:r>
    </w:p>
    <w:p>
      <w:r>
        <w:t>111. It follows from all of the above that the facts denounced by the referral are not supported by sufficiently probative elements capable of characterizing the existence of practices that would have the object or effect of hindering the free play of competition within the meaning of the provisions of Article L. 420-2 of the Commercial Code. It is therefore appropriate to apply the provisions of Article L. 462-8 of the Commercial Code and consequently reject the request for interim measures.</w:t>
      </w:r>
    </w:p>
    <w:p>
      <w:r>
        <w:t>DECISION</w:t>
      </w:r>
    </w:p>
    <w:p>
      <w:r>
        <w:t>Article 1: The referral on the merits registered under number 07/0077 F is rejected.</w:t>
      </w:r>
    </w:p>
    <w:p>
      <w:r>
        <w:t>Article 2: The request for interim measures registered under number 07/0078 M is rejected.</w:t>
      </w:r>
    </w:p>
    <w:p>
      <w:r>
        <w:t>Deliberated on the oral report of Ms. Siredey-Garnier, by Mr. Lasserre, president, Ms. Aubert, and Ms. Perrot, vice-presidents.</w:t>
      </w:r>
    </w:p>
    <w:p>
      <w:r>
        <w:t>The session secretary, The president,</w:t>
      </w:r>
    </w:p>
    <w:p>
      <w:r>
        <w:t>Marie-Anselme Liénafa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