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https://www.autoritedelaconcurrence.fr/fr/decision/relative-des-pratiques-mises-en-oeuvre-dans-le-secteur-de-lhorlogerie-de-luxe</w:t>
      </w:r>
    </w:p>
    <w:p>
      <w:r>
        <w:t>Pages translated : 9</w:t>
      </w:r>
    </w:p>
    <w:p/>
    <w:p>
      <w:r>
        <w:rPr>
          <w:b/>
        </w:rPr>
        <w:t>[Pages 1–3]</w:t>
      </w:r>
    </w:p>
    <w:p>
      <w:r>
        <w:t>FRENCH REPUBLIC</w:t>
        <w:br/>
        <w:t>Decision No. 03-D-60 of December 17, 2003</w:t>
        <w:br/>
        <w:t>regarding practices implemented in the luxury watchmaking sector</w:t>
        <w:br/>
        <w:t>The Competition Council (Permanent Commission)</w:t>
        <w:br/>
        <w:t>Considering the letter registered on July 17, 1995 under number F 779, by which the limited liability company Marcout-Soulhol referred to the Competition Council practices implemented by the company Cartier in the luxury watchmaking sector;</w:t>
        <w:br/>
        <w:t>Considering Book IV of the Commercial Code, Decree No. 86-1309 of December 29, 1986 as amended, and Decree No. 2002-689 of April 30, 2002 setting the conditions for the application of Book IV of the Commercial Code;</w:t>
        <w:br/>
        <w:t>Considering the decision of the Competition Council No. 95-MC-11 dated October 4, 1995;</w:t>
        <w:br/>
        <w:t>Considering the observations presented by the Government Commissioner and the companies Cartier and Marcout-Soulhol;</w:t>
        <w:br/>
        <w:t>Considering the other documents in the file;</w:t>
        <w:br/>
        <w:t>The rapporteur, the deputy general rapporteur, the Government Commissioner, and the representatives of the companies Cartier and Marcout-Soulhol heard during the session of October 15, 2003;</w:t>
        <w:br/>
        <w:t>Adopts the following decision:</w:t>
        <w:br/>
        <w:t>I. - Findings</w:t>
        <w:br/>
        <w:t>A. – THE SECTOR CONCERNED</w:t>
        <w:br/>
        <w:t>1. The products</w:t>
        <w:br/>
        <w:t>1. Two types of watch products are distinguished: high-volume products (clocks, alarm clocks, timepieces…) and low-volume products (watches and movements), which are the only ones concerned by this decision.</w:t>
        <w:br/>
        <w:t>2. According to a study conducted by the Professional Committee for the Development of Watchmaking (CPDH) in June 1990, retail sales of watches in France amounted to 11.88 million pieces at an average cost of 335 F (51.07 €) per unit, representing a total market of nearly 4 billion F. In 1995, the average unit price was 337 F (51.38 €) across all distribution channels and 365 F (55.64 €) in 1996. The average unit price of watches at jeweler watchmakers is, however, slightly higher: 524 F (79.88 €) in 1995 and 558 F (85.07 €) in 1996.</w:t>
        <w:br/>
        <w:t>3. The watchmaking sector is economically heterogeneous, given, on the one hand, the very significant price differences of products that can range from a few tens to several hundreds of thousands of euros and on the other hand, the distribution policy adopted by manufacturers (network sales by authorized or unauthorized distributors, self-service sales, etc.).</w:t>
        <w:br/>
        <w:t>4. According to the CPDH, the watchmaking market can be subdivided into three segments (low - medium - high), depending on the brand and the prices charged. The low segment concerns anonymous watches distributed in non-specialized networks, with an average unit price of 200 F (30.49 euros). In 1989, this segment represented 58.8% in number of pieces and 29.3% in value. The medium segment consists of branded watches, distributed either in large retail stores or by jeweler watchmakers, with prices ranging from 200 F (30 euros) to 750 F (114.34 euros) (32.8% in volume and 33.3% in value). The high segment of the market is characterized by the presence of major Swiss brands and French jewelers. These are watches made in whole or in part with precious metals and targeting an affluent clientele. Sales are generally ensured by a limited number of retailers, within the framework of a brand policy. The price range varies from 600 F (91.47 euros) to over 100,000 F (15,244.90 euros) (8.4% in volume and 37.1% in value). Within this high segment, a very high sub-segment is distinguished with a price range from 10,000 F (1,524.49 euros) to 100,000 F (15,244.90 euros), a high sub-segment (approximately 2,000 to 35,000 F, or 305 to 5,335.72 euros) and a fairly high sub-segment (approximately 600 to 5,000 F, or 91 to 762.25 euros).</w:t>
        <w:br/>
        <w:t>2. The producers</w:t>
        <w:br/>
        <w:t>5. The main producers present in the luxury watch sector (high market segment) include the companies Cartier, Rolex, Breitling, Jaeger-Lecoultre, Baume &amp; Mercier, Ebel, Tag Heuer, Piaget, and Vacheron Constantin. These prestigious brands are marketed through networks of authorized jeweler watchmakers, linked to manufacturers by selective distribution contracts.</w:t>
        <w:br/>
        <w:t>3. The distributors</w:t>
        <w:br/>
        <w:t>6. Half of the watch sales (across all segments) are ensured by jeweler watchmakers, the other half being distributed among other distribution channels (hypermarkets, department stores, mail-order companies, tobacco shops, etc.). While jeweler watchmakers still account for the largest share of watch sales (41.8% of sales volume in 1996 and 63% in value), there is a noted increase in purchases made through other distribution channels, particularly in large retail stores (19.2% in volume in 1996 compared to 15.8% in 1994 and 9.5% in value in 1996 compared to 8.4% in 1994). According to a study conducted for the second half of 1997 by Société 5, on a panel of jeweler watchmakers, the number of jeweler watchmakers has significantly decreased over the past 20 years, from 10,100 in 1977 to 8,200 in 1992 and 7,700 in 1996. This decrease results from the closure of neighborhood or rural jewelry stores, most often following the retirement of the operator.</w:t>
        <w:br/>
        <w:t>4. The company Cartier</w:t>
        <w:br/>
        <w:t>7. The company Cartier is a French public limited company, with a capital of 128,344,800 F (19,566,038.63 €). Registered in 1921, it has its registered office at 13 rue de la Paix - 75002 Paris and has 14 establishments. Its activity is: "All operations concerning jewelry, watchmaking, leather goods, goldsmithing, the trade of precious stones, pearls, valuable or ornamental art objects or any other similar or related materials, or any other businesses of the same nature, including the manufacture, import, export, and distribution of all watch products and all articles of jewelry, watchmaking, and goldsmithing, and in general all gift items, mail-order sales of all the above-mentioned articles." In 1988, the company Cartier acquired the two Swiss watchmaking groups Piaget and Baume &amp; Mercier.</w:t>
        <w:br/>
        <w:t>8. Cartier products are distributed by jeweler watchmakers, by shopping or duty-free shops in airports, in department stores, and in boutiques that exclusively sell Cartier products and are owned either by Cartier (internal boutiques) or by franchisees (external boutiques). The Cartier network is a selective distribution network.</w:t>
        <w:br/>
        <w:t>9. In the early 1990s, during the revision of its commercial strategy, the company Cartier decided to limit its network of jeweler watchmakers, reducing the number of its points of sale worldwide to 3,500 (down from 10,000 previously). In France, the company Cartier, which relied on a network of 188 jeweler watchmakers in 1992, eliminated 32 points of sale, retaining only 156 in 1996. It also reduced the number of duty-free shops distributing the brand from 35 to 9 during the same period and the number of boutiques from 21 to 15, representing an overall decrease of 64 points of sale. The refocusing of the network also led the company Cartier to develop a new selective distribution contract, which came into effect on January 1, 1995, since which date the company's results have become surplus.</w:t>
        <w:br/>
        <w:t>10. The market share of the company Cartier in the high market segment of watchmaking would be between 20% and 21.5%, for the fiscal years April 94/March 95 and April 95/March 96, according to a letter sent to the rapporteur on January 9, 2003 by the company Cartier itself (reference D 296).</w:t>
        <w:br/>
        <w:t>5. The company Marcout-Soulhol</w:t>
        <w:br/>
        <w:t>11. The company Marcout-Soulhol is a limited liability company with a capital of 210,000 F (32,014.29 €), located in the shopping center "Les Trois Fontaines" in Cergy-Pontoise (95). Established in 1976, its activity includes jewelry, watchmaking, and goldsmithing. It employs 8 people. The company achieved a turnover of 6.919 million Francs (1.05 million euros) for the fiscal year from May 1, 1992, to April 30, 1993, 5.226 million Francs (0.80 million euros) for the fiscal year 1993/1994, and 5.555 million Francs (0.85 million euros) for the fiscal year 1994/1995. The company's turnover thus experienced a significant decrease between May 1, 1993, and April 30, 1994, compared to the previous fiscal year (-24.47%), followed by a slight increase during the subsequent period, from May 1, 1994, to April 30, 1995 (+6.29%).</w:t>
        <w:br/>
        <w:t>12. In addition to Cartier products, the company Marcout-Soulhol markets other luxury products, such as Rolex watches, TAG Heuer watches, Rado watches, Tissot watches, Gucci watches, Korloff watches and jewelry, Dupont lighters and pens, and finally, Michel Herbelin watches.</w:t>
        <w:br/>
        <w:t>13. The company's purchases of Cartier products amounted to 199,183.99 F (30,365.40 €) in 1992, 67,649.09 F (10,313.04 €) in 1993, and 124,993 F (19,055.06 €) in 1994, which represents a small share of the overall total of its purchases, which amounted to 2.85 million Francs (0.43 million euros) during the fiscal year 1992/1993 and 1.682 million Francs (0.26 million euros) during the following fiscal year.</w:t>
        <w:br/>
        <w:t>B. – THE PRACTICES IDENTIFIED</w:t>
        <w:br/>
        <w:t>14. The practices denounced by the company Marcout-Soulhol relate to the criteria for the selection of authorized distributors and their implementation by the company Cartier.</w:t>
      </w:r>
    </w:p>
    <w:p>
      <w:r>
        <w:rPr>
          <w:b/>
        </w:rPr>
        <w:t>[Pages 4–6]</w:t>
      </w:r>
    </w:p>
    <w:p>
      <w:r>
        <w:t>1. Conditions related to the selection of distributors</w:t>
        <w:br/>
        <w:t>15. These are clauses concerning the sales potential of distributors, the requirement for street-level display windows, as well as a representative stock of Cartier products.</w:t>
        <w:br/>
        <w:t>Assessment of sales potential</w:t>
        <w:br/>
        <w:t>16. This criterion, mentioned in article 2.3.2. of the selective distribution contract, was not included in the previous contract. It is a criterion from the evaluation table, annexed to the document "request for opening commercial relations" and intended to be completed by the Cartier sales representative when reviewing applications for approval.</w:t>
        <w:br/>
        <w:t>17. This criterion is defined in these terms by the Cartier commercial director (statements from May 29, 1996): "(…) it is only one of the evaluation criteria that is based in particular on the potential turnover of the point of sale taking into account its environment, its structure, and its catchment area." When asked about the concrete modalities for assessing the sales potential of candidates for approval and in particular whether there are quantified thresholds to assess this potential, Cartier specified in a written response: "for the opening of a new point of sale, Cartier's assessment is based solely on the implementation of the qualitative criteria applicable to the candidate point of sale, in accordance with the evaluation sheet established for each opening. The Cartier selective distribution contract does not contain any clause relating to the implementation of quantitative criteria related to turnover."</w:t>
        <w:br/>
        <w:t>The clause on street-level display windows</w:t>
        <w:br/>
        <w:t>18. Article 2.3.1. of the selective distribution contract specifies that "[the point of sale] (…) must have street-level display windows on the ground floor (…)". While the contract does not contain any provision regarding the location of the point of sale, which can be situated in the city center, in a shopping gallery, or on the outskirts, the requirement for exhibition areas on the ground floor and facing the street is likely to exclude certain forms of distribution. The Cartier commercial director stated in this regard: "we do not exclude stores located in shopping centers, even if the terms of our contract, particularly article 2.3.1. (…) are not directly adapted to this type of point of sale. However, they are not incompatible with our system and our criteria, as resulting from the applied contract. It is clear, however, that there are fewer Cartier distributors in shopping centers than in city centers, as, generally speaking, the environment there is less luxurious, more popular. It is therefore difficult to find distributors meeting our distribution criteria there. About fifteen of our points of sale are located in shopping centers."</w:t>
        <w:br/>
        <w:t>The clause on representative stock</w:t>
        <w:br/>
        <w:t>19. Article 2.5.2. of the contract stipulates that the distributor must have a representative range of Cartier products and commit to maintaining a sufficient stock of products and accessories at all times (3.7.).</w:t>
        <w:br/>
        <w:t>20. When questioned on this point during the administrative investigation, the commercial director of Cartier stated: "our range includes a total of between 200 and 300 references excluding jewelry watches. A representative assortment is around 40-50 references and requires an investment of approximately 500,000 francs wholesale price (purchase price) excluding taxes depending on the type of watches held. Thus, Parisian distributors, for example, hold no less than 100 watches, which means an assortment worth sometimes well over 1 million francs wholesale price (purchase price) excluding taxes. This is of course not the case for a distributor located in a small town. This assortment must represent the different ranges of Cartier watchmaking without any obligation regarding the precise choice of models. We do not require that the most high-end pieces, namely jewelry watches and platinum watches, which require a very significant investment that not all distributors can provide, be included in this representative assortment."</w:t>
        <w:br/>
        <w:t>2. Conditions for the application of the clauses of the contract</w:t>
        <w:br/>
        <w:t>21. Cartier granted approval to certain former distributors without subjecting them to the selection procedure established in the new contract of 1995 and approved new distributors without having established evaluation sheets. It conducted divergent evaluations of two establishments applying for approval, even though they were placed in apparently identical situations.</w:t>
        <w:br/>
        <w:t>The absence of application of the selection procedure to former distributors</w:t>
        <w:br/>
        <w:t>22. All contracts binding the approved distributors to Cartier were terminated before the implementation of the new selective distribution contract on January 1, 1995. However, only the new distributors, approved from January 1, 1995, were approved under the new selection procedure. In contrast, with the exception of the company Marcout-Soulhol, the distributors approved under the previous distribution contract were not subjected to this procedure prior to the renewal of their approval. The commercial director for Cartier accessories stated on September 3, 1998: "the points of sale that remained in the network [after the implementation of the new contract] were presented with the new contract for signature (…). These points of sale were maintained – as they were known – in the network. These maintainings did not therefore give rise to a new evaluation. Only new entries were evaluated."</w:t>
        <w:br/>
        <w:t>The application of the selection procedure to new distributors</w:t>
        <w:br/>
        <w:t>23. The investigation revealed that, out of the 19 points of sale opened between 1994 and 1997, some distributors, such as the store "René Agnel Paris Opéra 2 Licia," were approved without all sections of the evaluation table (from the document "request for opening commercial relations") being filled out.</w:t>
        <w:br/>
        <w:t>24. By letter dated September 28, 1994, Cartier informed Mr. X… that his approved distributor contract would be terminated as of December 31, 1994. The commercial director of Cartier explained that "all the former contracts [of the approved distributors] were indeed terminated, by registered mail, within the contractual notice period, that is to say before September 30, 1994" and that "the new version of the contract [applicable from January 1, 1995] was sent to the approved distributors or deposited with them during December 1994."</w:t>
        <w:br/>
        <w:t>25. Following an evaluation carried out, at his request, by a Cartier sales representative, which indicated that the point of sale was incompatible with the Cartier brand image, the establishment having totaled only 30 points out of the minimum required 84 and having received 5 "0" eliminatory scores (including one for "environmental quality" and one for "potential quality"), the company Marcout-Soulhol was not retained as an approved distributor.</w:t>
        <w:br/>
        <w:t>26. The handwritten note, attached to this evaluation table, contains the following observation: "point of sale located in a low-end shopping center on the outskirts of the city center. Marcout-Soulhol is located in the least favorable and least recent part of the center. No prestigious brand in the neighboring shops." However, subsequent to the referral to the Council, Cartier approved, by letter dated September 12, 1996, the company CAP SA led by Mr. Didier Y…, located in the same part of the shopping center "Les Trois Fontaines" of Cergy-Pontoise. The commercial attaché, who was the same one that had examined Mr. X's file, awarded this establishment 6 points for "environmental quality" and 6 points for "potential quality."</w:t>
        <w:br/>
        <w:t>27. Based on these findings and pursuant to Article L. 463-2 of the Commercial Code, Cartier was notified of a grievance for each of the following clauses and practices, based on Article 7 of the 1986 Ordinance, now Article L. 420-1 of the Commercial Code:</w:t>
        <w:br/>
        <w:t>• having indicated without further clarification in point 2.3.2 of the contract, a "sales potential" criterion, whereas this criterion led until 1997 to the awarding of a score ranging from "0" (eliminatory score) to "10". Due to its imprecision, such a criterion, which could rely on a subjective assessment by the manufacturer of the living wealth of the location of the points of sale or the commercial potential of the distributors, is likely to introduce discrimination between candidates for approval and to hinder access to the market, a hindrance prohibited by the provisions of Article 7 of the Ordinance of December 1, 1986, now Article L. 420-1 of the Commercial Code;</w:t>
        <w:br/>
        <w:t>• having mentioned in clause 2.3.1 that points of sale must have street-level display windows on the ground floor. Such a clause, which is not justified by the nature of the products marketed, is likely to exclude from the scope of approved distributors, in particular those located in shopping centers, in contravention of the provisions of Article 7 of the Ordinance of December 1, 1986, now Article L. 420-1 of the aforementioned Commercial Code;</w:t>
        <w:br/>
        <w:t>• having provided in points 2.5.2 and 3.7 that distributors must have a representative range of products and commit to maintaining a sufficient representative stock of products and accessories without qualitatively and quantitatively specifying this criterion, which is regarded by Cartier as a main axis of selection of candidates for approval. Given its imprecision and its importance for Cartier, such a criterion is potentially likely to restrict access to the market and consequently is prohibited by the provisions of Article 7 of the Ordinance of December 1, 1986, now Article L. 420-1 of the Commercial Code;</w:t>
        <w:br/>
        <w:t>• having approved former distributors without subjecting them to the new selection procedure established by the new selective distribution contract of 1995 and in particular without verifying whether they met the new criteria defined in point 2.3.2 of the contract and thus having made a discriminatory application of the clauses of the contract, likely to distort competition and limit access to the market, a practice contrary to the provisions of Article 7 of the Ordinance of December 1, 1986, now Article L. 420-1 of the aforementioned Commercial Code;</w:t>
        <w:br/>
        <w:t>• having similarly approved new distributors including "Les Montres Paris 16ème" and "René Agnel Paris Opéra 2 Licia" without verifying whether they met the criteria of point 2.3.2, a practice prohibited for the same reasons as previously;</w:t>
        <w:br/>
        <w:t>• having applied the procedure defined by Cartier for approving candidates in a discriminatory manner, in particular by admitting as a distributor the company Jasmin, whereas the latter did not total the minimum number of points indicated in the document "request for commercial relations" and by refusing other companies than Marcout-Soulhol for this same reason; secondly, by making a radically different assessment of the evaluation criteria defined by itself in the evaluation table and in particular, by considering that in the case of Mr. X…, the sections "quality of the environment and potential" justified the "0" eliminatory scores and allowed the awarding of "6" scores in the case of Mr. Y…, while</w:t>
      </w:r>
    </w:p>
    <w:p>
      <w:r>
        <w:rPr>
          <w:b/>
        </w:rPr>
        <w:t>[Pages 7–9]</w:t>
      </w:r>
    </w:p>
    <w:p>
      <w:r>
        <w:t>their establishments are located in the same environment. Such a practice, which demonstrates discriminatory behavior in the application of selection criteria for access to the Cartier network, is prohibited by the provisions of Article 7 of the ordinance of December 1, 1986, now Article L. 420-1 of the Commercial Code.</w:t>
      </w:r>
    </w:p>
    <w:p>
      <w:r>
        <w:t>II. – Discussion</w:t>
        <w:br/>
        <w:t>On the relevant market</w:t>
        <w:br/>
        <w:t>28. It is undisputed that the practices in question took place in the high-end or luxury watch market, a market defined by the Court of Appeal of Paris in a judgment of December 9, 1997, concerning Rolex watches, and that, in this market, Cartier's market share is at most 20-21.5% for the fiscal years April 94/March 95 and April 95/March 96. According to CPDH statistics, while within this market, the retail price range of Cartier watches is very broad, varying from 6,900 to 59,800 F (1,052 to 9,116.45 euros), the bulk of production is around an average retail price of approximately 20,896 F (3,185.57 euros). This average price and the characteristics of these watches, which relate to their high technicality, quality, and reliability, the limited number of production, the branding policy practiced, and the use of a limited number of specialized resellers, which thus enhance their notoriety and prestige in the eyes of consumers, place them alongside branded watches such as, for example, Rolex, Omega, Longines, Baume et Mercier, Hermès.</w:t>
      </w:r>
    </w:p>
    <w:p>
      <w:r>
        <w:t>On the application of Community law</w:t>
        <w:br/>
        <w:t>29. The selective distribution contract in question only concerns the distribution conditions of Cartier watches on national territory, and none of its provisions govern relations with other distributors in the European Community. In this case, this contract is incapable of having a significant effect on trade between Member States. Community law is therefore not applicable.</w:t>
      </w:r>
    </w:p>
    <w:p>
      <w:r>
        <w:t>30. This is particularly the case for EC Regulation No. 2790/99 of the European Commission concerning the application of Article 81, paragraph 3, of the Treaty to categories of vertical agreements, which provides for an exemption from the application of paragraph 1 of this article to distribution agreements, known as "vertical agreements," concluded between distributors and a supplier, when, in particular, the market share held by the latter in the relevant market in which it sells its goods or services does not exceed 30%, unless the agreement contains "black" clauses, namely, essentially, those that would require each distributor to adhere to a uniform selling price, to refrain from reselling to another distributor in the network, or to refrain from passively responding to orders from customers located outside its exclusive zone (Article 4 of the regulation).</w:t>
      </w:r>
    </w:p>
    <w:p>
      <w:r>
        <w:t>On the application of national law</w:t>
        <w:br/>
        <w:t>31. Selective distribution contracts can improve economic efficiency within a distribution chain, thanks to better coordination among participating companies. The likelihood that such efficiency gains outweigh any anti-competitive effects of the restrictions contained in such an agreement depends on the market power of the other concerned companies and, therefore, on the degree of competition from other suppliers of goods and services that the buyer considers interchangeable or substitutable due to their characteristics, price, or intended use. Thus, according to the aforementioned regulation of the European Commission, when the supplier's market share in the relevant market does not exceed 30%, a vertical agreement that does not contain one of the restrictions that remain prohibited by Article 4 must be regarded as having the effect of improving production or distribution and reserving for consumers a fair share of the resulting profit. This regulation, even if it is not directly applicable to the case at hand, can serve as a useful analytical guide for the implementation of national law.</w:t>
      </w:r>
    </w:p>
    <w:p>
      <w:r>
        <w:t>32. Certainly, the company Marcout-Soulhol and the Government Commissioner argue in their observations that the practices subject to the notification of grievances cannot be assessed in light of this regulation, which came into effect after said practices were implemented. However, as has already been noted, this is not about retroactively applying a Community regulation but merely about examining certain practices within the framework of national law in light of the economic analyses that inspired EC Regulation No. 2790/99 and whose relevance cannot be limited to cases falling under the application of European competition law.</w:t>
      </w:r>
    </w:p>
    <w:p>
      <w:r>
        <w:t>33. In this case, it should be noted that the market share held by Cartier in the relevant market was less than 30% and that distributors had the opportunity to sell other watch brands belonging to the same market segment. In such a situation, vertical agreements, as long as they do not contain certain restrictions that have serious anti-competitive effects, generally have favorable effects on competition by stimulating competition among brands.</w:t>
      </w:r>
    </w:p>
    <w:p>
      <w:r>
        <w:t>34. However, it follows from the preamble of the selective distribution contract in question that the objective of this contract is to improve the distribution and sale of Cartier products and associated brands. No element in the file suggests that the clauses subject to the first three grievances and the distributor selection practices mentioned above had any other anti-competitive purpose; in particular, they do not aim to establish imposed pricing practices or to prohibit resales among distributors in the network.</w:t>
      </w:r>
    </w:p>
    <w:p>
      <w:r>
        <w:t>35. The Government Commissioner also argues that the practices subject to the notification of grievances cannot be exempted, as they partake in discriminations not exempted by Regulation 2790/99, as would result from paragraph 185 of the Commission's communication on guidelines for vertical restrictions, according to which: "purely qualitative selective distribution is generally considered not to fall under Article 81 paragraph 1 (of the Treaty) as it does not produce harmful effects on competition provided that three conditions are met... Secondly, resellers must be chosen based on objective qualitative criteria that are uniformly set for all potential resellers and applied in a non-discriminatory manner."</w:t>
      </w:r>
    </w:p>
    <w:p>
      <w:r>
        <w:t>36. Such an interpretation of the guidelines issued by the Commission cannot be upheld. Indeed, it follows from the comparison of paragraphs 185 and 186 of these guidelines that a purely qualitative selective distribution agreement, which includes objective selection criteria applied in a non-discriminatory manner, does not fall within the scope of Article 81 paragraph 1 of the Treaty on European Union and therefore does not even need to be exempted, whereas a selective distribution agreement, even if associated with other vertical restrictions, as long as these do not have the anti-competitive purposes listed in Article 4 of the regulation, benefits from a block exemption, provided that the supplier's market share does not exceed 30%.</w:t>
      </w:r>
    </w:p>
    <w:p>
      <w:r>
        <w:t>37. This is indeed the case here, where no element in the file allows us to assert that the criticized clauses of the selective distribution contract and the distributor selection practices of Cartier, which were discriminatory, had any other purpose than to strengthen the image of the Cartier brand and products and thus enhance inter-brand competition.</w:t>
      </w:r>
    </w:p>
    <w:p>
      <w:r>
        <w:t>38. Given Cartier's market share and the possibility for distributors to sell other watch brands belonging to the same market segment, it is also not established that the clauses related to the selection criteria for distributors and their application had or could have an anti-competitive effect.</w:t>
      </w:r>
    </w:p>
    <w:p>
      <w:r>
        <w:t>DECISION</w:t>
        <w:br/>
        <w:t>Sole Article. – It is not established that Cartier has violated the provisions of Article 7 of the ordinance of 1986, now Article L. 420-1 of the Commercial Code.</w:t>
        <w:br/>
        <w:t>Deliberated on the oral report of Mr. Fontaine by Ms. Hagelsteen, President, Ms. Pasturel and Mr. Nasse, Vice-Presidents.</w:t>
        <w:br/>
        <w:t>The session secretary, The President,</w:t>
        <w:br/>
        <w:t>Nadine Bellegarde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