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https://www.autoritedelaconcurrence.fr/fr/decision/relative-des-pratiques-mises-en-oeuvre-dans-le-secteur-de-lingenierie-des-loisirs-de-la</w:t>
      </w:r>
    </w:p>
    <w:p>
      <w:r>
        <w:t>Pages translated : 48</w:t>
      </w:r>
    </w:p>
    <w:p/>
    <w:p>
      <w:r>
        <w:rPr>
          <w:b/>
        </w:rPr>
        <w:t>[Pages 1–3]</w:t>
      </w:r>
    </w:p>
    <w:p>
      <w:r>
        <w:t>Decision No. 12-D-02 of January 12, 2012</w:t>
        <w:br/>
        <w:t>regarding practices implemented in the sector</w:t>
        <w:br/>
        <w:t>of leisure engineering, culture, and tourism</w:t>
        <w:br/>
        <w:t>The Competition Authority (section V),</w:t>
      </w:r>
    </w:p>
    <w:p>
      <w:r>
        <w:t>Considering decision No. 10-SOI-06 of November 3, 2010, by which the Competition Authority</w:t>
        <w:br/>
        <w:t>took up ex officio practices concerning the sector of leisure engineering, culture, and tourism (case registered under number 10/0100 F);</w:t>
      </w:r>
    </w:p>
    <w:p>
      <w:r>
        <w:t>Considering the decision of the general rapporteur dated February 10, 2011, made pursuant to</w:t>
        <w:br/>
        <w:t>Article L. 463-3 of the Commercial Code stating that the case will be examined by</w:t>
        <w:br/>
        <w:t>the Authority without prior establishment of a report;</w:t>
      </w:r>
    </w:p>
    <w:p>
      <w:r>
        <w:t>Considering Book IV of the Commercial Code and in particular its Article L. 420-1;</w:t>
      </w:r>
    </w:p>
    <w:p>
      <w:r>
        <w:t>Considering the decisions on trade secrets No. 11-DSA-24 to 11-DSA-43 of February 3, 2011,</w:t>
        <w:br/>
        <w:t>No. 11-DSA-209 of July 8, 2011, No. 11-DSA-336 of November 7, 2011, and No. 11-DSA-339 of November 10, 2011;</w:t>
      </w:r>
    </w:p>
    <w:p>
      <w:r>
        <w:t>Considering the other documents in the file;</w:t>
      </w:r>
    </w:p>
    <w:p>
      <w:r>
        <w:t>Considering the observations presented by Géfil, the companies Arc Essor, Assaï, Astarté, Deloitte</w:t>
        <w:br/>
        <w:t>Conseil, François-Tourisme-Consultants, Hôtels Action conseils, Kanopée, Maîtres du rêve, Médiéval, Mérimée conseils, Philippe Caparros Développement, Promotour</w:t>
        <w:br/>
        <w:t>consultants, Somival, Tourisme et Qualité, and the Government Commissioner;</w:t>
      </w:r>
    </w:p>
    <w:p>
      <w:r>
        <w:t>The rapporteur, the deputy general rapporteur, the Government Commissioner, as well as</w:t>
        <w:br/>
        <w:t>the representatives of Géfil and those of the companies Arc Essor, Assaï, Astarté, Deloitte Conseil,</w:t>
        <w:br/>
        <w:t>François-Tourisme-Consultants, Hôtels Action conseils, Kanopée, Maîtres du rêve,</w:t>
        <w:br/>
        <w:t>Médiéval, Mérimée conseils, Philippe Caparros Développement, Promotour consultants,</w:t>
        <w:br/>
        <w:t>Somival, Tourisme et Qualité heard during the session of November 21, 2011;</w:t>
      </w:r>
    </w:p>
    <w:p>
      <w:r>
        <w:t>Adopts the following decision:</w:t>
      </w:r>
    </w:p>
    <w:p>
      <w:r>
        <w:t>I. Findings ................................................................................................................ 5</w:t>
        <w:br/>
        <w:t>A. The sector and the parties involved ................................................................... 5</w:t>
        <w:br/>
        <w:t>1. The sector in question ..................................................................................... 5</w:t>
        <w:br/>
        <w:t>2. The parties involved ....................................................................................... 6</w:t>
        <w:br/>
        <w:t>a) The consulting firms .................................................................................. 6</w:t>
        <w:br/>
        <w:t>b) Géfil ............................................................................................................ 6</w:t>
        <w:br/>
        <w:t>B. The practices identified ..................................................................................... 7</w:t>
        <w:br/>
        <w:t>1. The conditions for membership in Géfil .......................................................... 7</w:t>
        <w:br/>
        <w:t>2. The "Juste prix" sheet .................................................................................... 9</w:t>
        <w:br/>
        <w:t>a) Description of the sheet ............................................................................. 9</w:t>
        <w:br/>
        <w:t>b) The objectives and context of the sheet .................................................... 10</w:t>
        <w:br/>
        <w:t>3. The monitoring exercised by Géfil on rates ................................................... 12</w:t>
        <w:br/>
        <w:t>a) The monitoring of rates applied in tenders ............................................... 12</w:t>
        <w:br/>
        <w:t>b) The internal monitoring of members' rates ............................................... 13</w:t>
        <w:br/>
        <w:t>4. Other cost studies concerning LCT engineering ............................................ 15</w:t>
        <w:br/>
        <w:t>a) The guide published by Odit France .......................................................... 15</w:t>
        <w:br/>
        <w:t>b) The round table "Osons parler prix" of MITRA ......................................... 15</w:t>
        <w:br/>
        <w:t>5. The rates applied by Géfil members ............................................................... 16</w:t>
        <w:br/>
        <w:t>C. The notified grievance ..................................................................................... 16</w:t>
        <w:br/>
        <w:t>II. Discussion ............................................................................................................ 17</w:t>
        <w:br/>
        <w:t>A. On the relevant market .................................................................................... 17</w:t>
        <w:br/>
        <w:t>B. On the qualification of practices ..................................................................... 18</w:t>
        <w:br/>
        <w:t>1. On the nature of the "Juste prix" .................................................................... 19</w:t>
        <w:br/>
        <w:t>2. On the monitoring of rates exercised by Géfil ............................................... 22</w:t>
        <w:br/>
        <w:t>3. On Géfil's intention to establish an agreement .............................................. 23</w:t>
        <w:br/>
        <w:t>4. On the effects of the practices ....................................................................... 23</w:t>
        <w:br/>
        <w:t>C. On participation and accountability ................................................................ 24</w:t>
        <w:br/>
        <w:t>1. On the participation of consulting firms members of the board of directors</w:t>
        <w:br/>
        <w:t>of Géfil ................................................................................................................ 24</w:t>
        <w:br/>
        <w:t>a) On the alleged absence of intent by Géfil's directors to maintain the "Juste prix" ........................................................................................................ 26</w:t>
        <w:br/>
        <w:t>b) On the non-approval of the content of the minutes by the directors .......... 27</w:t>
        <w:br/>
        <w:t>c) On the absence of effect on the prices charged by the directors and the</w:t>
        <w:br/>
        <w:t>consulting firms .............................................................................................. 27</w:t>
        <w:br/>
        <w:t>2. On individual participation in the practices ................................................... 28</w:t>
        <w:br/>
        <w:t>a) Géfil ............................................................................................................. 28</w:t>
        <w:br/>
        <w:t>b) Arc Essor ..................................................................................................... 28</w:t>
        <w:br/>
        <w:t>c) Assaï ............................................................................................................. 29</w:t>
        <w:br/>
        <w:t>d) Astarté .......................................................................................................... 29</w:t>
        <w:br/>
        <w:t>e) Deloitte Conseil ........................................................................................... 29</w:t>
        <w:br/>
        <w:t>f) François-Tourisme-Consultants .................................................................. 30</w:t>
        <w:br/>
        <w:t>g) Hôtels Action conseils .................................................................................. 30</w:t>
        <w:br/>
        <w:t>h) Kanopée ......................................................................................................... 30</w:t>
        <w:br/>
        <w:t>i) Maîtres du rêve ............................................................................................. 30</w:t>
        <w:br/>
        <w:t>j) Médiéval ......................................................................................................... 30</w:t>
        <w:br/>
        <w:t>k) Mérimée conseils .......................................................................................... 31</w:t>
        <w:br/>
        <w:t>l) Philippe Caparros Développement ................................................................. 31</w:t>
        <w:br/>
        <w:t>m) Promotour consultants .................................................................................. 31</w:t>
        <w:br/>
        <w:t>n) Somival .......................................................................................................... 31</w:t>
        <w:br/>
        <w:t>o) Tourisme &amp; Qualité ....................................................................................... 32</w:t>
        <w:br/>
        <w:t>3. Conclusion on participation in the practices .................................................. 32</w:t>
        <w:br/>
        <w:t>D. On sanctions ...................................................................................................... 32</w:t>
        <w:br/>
        <w:t>1. On the sanction imposed on Géfil .................................................................. 33</w:t>
        <w:br/>
        <w:t>2. On the sanctions imposed on the companies involved .................................... 33</w:t>
        <w:br/>
        <w:t>a) On the value of sales .................................................................................... 33</w:t>
        <w:br/>
        <w:t>b) On the determination of the base amount .................................................... 35</w:t>
        <w:br/>
        <w:t>i. On the proportion of the value of sales .................................................... 36</w:t>
        <w:br/>
        <w:t>ii. On the duration .......................................................................................... 37</w:t>
        <w:br/>
        <w:t>iii. Conclusion on the base amount ............................................................... 38</w:t>
        <w:br/>
        <w:t>c) On the consideration of circumstances specific to each company .............. 39</w:t>
        <w:br/>
        <w:t>i. On the individual situation of Arc Essor .................................................... 39</w:t>
        <w:br/>
        <w:t>ii. On the individual situation of Assaï ............................................................ 40</w:t>
        <w:br/>
        <w:t>iii. On the individual situation of Deloitte Conseil ......................................... 40</w:t>
        <w:br/>
        <w:t>iv. On the individual situation of Hôtels Action conseils .............................. 41</w:t>
        <w:br/>
        <w:t>v. On the individual situation of Maîtres du rêve .......................................... 42</w:t>
        <w:br/>
        <w:t>vi. On the individual situation of Médiéval ..................................................... 42</w:t>
        <w:br/>
        <w:t>vii. On the individual situation of Mérimée conseils ...................................... 43</w:t>
      </w:r>
    </w:p>
    <w:p>
      <w:r>
        <w:rPr>
          <w:b/>
        </w:rPr>
        <w:t>[Pages 4–6]</w:t>
      </w:r>
    </w:p>
    <w:p>
      <w:r>
        <w:t xml:space="preserve">viii. On the individual situation of Philippe Caparros Développement .. 44  </w:t>
        <w:br/>
        <w:t xml:space="preserve">ix. On the individual situation of Promotour consultants ....................... 44  </w:t>
        <w:br/>
        <w:t xml:space="preserve">x. On the individual situation of Somival ............................................... 45  </w:t>
        <w:br/>
        <w:t xml:space="preserve">d) On the final amount of sanctions ............................................................... 46  </w:t>
        <w:br/>
        <w:t xml:space="preserve">3. On the obligation of publication ........................................................................ 46  </w:t>
        <w:br/>
        <w:t>DECISION ...................................................................................................................... 47</w:t>
      </w:r>
    </w:p>
    <w:p>
      <w:r>
        <w:t xml:space="preserve">I. Findings  </w:t>
        <w:br/>
        <w:t xml:space="preserve">A. THE SECTOR AND THE PARTIES INVOLVED  </w:t>
        <w:br/>
        <w:t xml:space="preserve">1. THE SECTOR IN QUESTION  </w:t>
        <w:br/>
        <w:t xml:space="preserve">1. The sector of leisure, culture, and tourism engineering (hereinafter "LCT engineering") encompasses all activities related to consulting, assistance, and training for the enhancement of tourist, cultural, or leisure facilities, as well as the management of cultural, natural, or industrial heritage and the development of territories.  </w:t>
        <w:br/>
        <w:t xml:space="preserve">2. This sector traditionally distinguishes between public engineering and private engineering. Public engineering falls under the competence of the State and local authorities through entities such as Atout France, regional tourism committees (CRT), departmental tourism committees (CDT), and tourist offices. It consists of providing, in particular, "pre-advice," meaning activities such as awareness-raising, information, documentation, popularization, training, or technical assistance. Public engineering also includes "post-advice," meaning activities such as monitoring the supply of LCT engineering, labeling, standardization, follow-up, or evaluation.  </w:t>
        <w:br/>
        <w:t xml:space="preserve">3. Private engineering is implemented by consulting firms and consular chambers.  </w:t>
        <w:br/>
        <w:t xml:space="preserve">4. The main application areas of LCT engineering listed by Odit France in its "Guide to LCT Engineering – How to Work with a Consulting Firm" are: facilities (accommodations, leisure, cultural or entertainment facilities, etc.); territory (city, coastline, mountains, etc.); sectors such as transport, travel, or territorial development, and other fields such as business tourism, health tourism, economic discovery tourism, or skiing (reference 693).  </w:t>
        <w:br/>
        <w:t xml:space="preserve">5. The missions entrusted to consulting firms are highly diverse (market studies, expertise, diagnostics, surveys, development strategies, action plans, museology, scenography, signage, operation setups, training, quality approaches, etc.) and increasingly multidisciplinary. There are three main areas of intervention: opportunity or vocation studies, feasibility studies, programming, and project management assistance (AMO).  </w:t>
        <w:br/>
        <w:t>6. The sector is not regulated, but Géfil, the professional union of LCT engineering, established a qualification specific to the sector at the end of 2002 with the Professional Qualification Organization for Infrastructure, Building, Industry (OPQIBI). This "OPQIBI" qualification certifies the competence and know-how of a structure active in the LCT engineering sector.</w:t>
      </w:r>
    </w:p>
    <w:p>
      <w:r>
        <w:t xml:space="preserve">2. THE PARTIES INVOLVED  </w:t>
        <w:br/>
        <w:t xml:space="preserve">a) Consulting Firms  </w:t>
        <w:br/>
        <w:t xml:space="preserve">7. Consulting firms are the main private actors present in the LCT engineering sector in France, whether or not they specialize in tourism. Their total revenue is estimated by the general delegate of Géfil (see paragraphs 11 to 17 below) to be between 50 and 70 million euros (reference 682).  </w:t>
        <w:br/>
        <w:t xml:space="preserve">8. The first consulting firms specializing in LCT engineering appeared in the late 1970s and are predominantly small structures (small and medium-sized enterprises, or even very small enterprises). They often work in networks with other specialized firms and, if necessary, enlist the services of lawyers, architects, or scenographers. In the absence of official regulation referencing professionals in the sector, it is not possible to determine the exact number of consulting firms in LCT engineering present in France. However, the general delegate of Géfil estimates that there are currently between 150 and 200 sustainable structures (reference 680).  </w:t>
        <w:br/>
        <w:t xml:space="preserve">9. Non-specialized consulting and study firms also operate in the sector.  </w:t>
        <w:br/>
        <w:t xml:space="preserve">10. Private actors in the LCT engineering sector are structured around two main federations, Syntec and the Chamber of Engineering and Consulting of France (CICF), as well as a unique professional union, Géfil.  </w:t>
        <w:br/>
        <w:t xml:space="preserve">b) Géfil  </w:t>
        <w:br/>
        <w:t xml:space="preserve">11. Géfil was created in May 1990 as an association under the 1901 law. It became a professional union in 1994. Its objectives are to promote the competence, experience, and working methods of its members; to represent the profession to public authorities; to support its organization, defend its interests, and reflect on its evolution, notably by advocating for the recognition of a true professional ethics; and finally to facilitate relations between clients and consulting firms.  </w:t>
        <w:br/>
        <w:t xml:space="preserve">12. Since its creation in 1990, the number of Géfil members has fluctuated between 70 and 80 depending on the year. In October 2010, it stood at 74 members according to its general delegate. All its members have signed a code of ethics regarding transparency towards clients concerning their competencies, methods, and intervention costs, the independence of consultants in their advisory, study, and assistance missions, and finally compliance with competition rules and applicable regulations.  </w:t>
        <w:br/>
        <w:t xml:space="preserve">13. Géfil is a member by right of the National Tourism Council (CNT), an organization placed under the minister responsible for tourism. It is affiliated with the CICF. It is also a member of the steering committee of the Rhône-Alpes Tourism Engineering Mission (MITRA) and the college of engineering service providers of the OPQIBI.  </w:t>
        <w:br/>
        <w:t>14. From its inception, Géfil has developed a directory listing its members. This directory is updated approximately every two to three years, printed in 4,000 copies, and distributed to</w:t>
      </w:r>
    </w:p>
    <w:p>
      <w:r>
        <w:rPr>
          <w:b/>
        </w:rPr>
        <w:t>[Pages 7–9]</w:t>
      </w:r>
    </w:p>
    <w:p>
      <w:r>
        <w:t>more than 3,600 clients. The directory is also made freely accessible on the Géfil website and is therefore consultable by member consulting firms, non-members, and clients.</w:t>
      </w:r>
    </w:p>
    <w:p>
      <w:r>
        <w:t>15. In this directory, each member is allocated a page that presents the firm in a few lines, specifies its contact details, its status, its date of establishment, any OPQIBI qualifications, the name of its manager(s), the number of consultants it employs, as well as an indication, in the form of a range, of its turnover excluding taxes. The turnover is presented in the form of a class ranging from 1 to 4 (class 1 corresponds to a turnover of less than €150,000, class 2 to a turnover between €150,001 and €300,000, class 3 to a turnover between €300,001 and €750,000, and finally class 4 to a turnover exceeding €750,001).</w:t>
      </w:r>
    </w:p>
    <w:p>
      <w:r>
        <w:t>16. The Géfil directory also includes an editorial, a presentation of Géfil, the LCT engineering sector, as well as its code of ethics, and finally sheets titled "The Good Use of Consulting Firms," "A Call for Tenders: How Much Does It Cost?", "Qualification," "The Just Price." Géfil also publishes a journal for its members titled "Le Géfilon," which is now distributed only in electronic format.</w:t>
      </w:r>
    </w:p>
    <w:p>
      <w:r>
        <w:t>17. Members of Géfil are 39% with a turnover of less than €150,000 (1 to 2 consultants), 25% of them have a turnover between €150,000 and €300,000 (2 to 4 consultants), 22% have a turnover between €300,000 and €750,000 (5 to 7 consultants), and finally, 14% have a turnover exceeding €750,000 (8 to 15 consultants) (reference 17 534). The total turnover generated by Géfil members in 2010 is estimated at €26 million according to its general delegate (reference 682).</w:t>
      </w:r>
    </w:p>
    <w:p>
      <w:r>
        <w:t>B. IDENTIFIED PRACTICES</w:t>
      </w:r>
    </w:p>
    <w:p>
      <w:r>
        <w:t>1. CONDITIONS FOR MEMBERSHIP IN GÉFIL</w:t>
      </w:r>
    </w:p>
    <w:p>
      <w:r>
        <w:t>18. To join Géfil, consulting firms must meet certain conditions listed in the presentation sheet of the union (references 23 and 18 811) and notably "have their studies remunerated under normal competitive conditions."</w:t>
      </w:r>
    </w:p>
    <w:p>
      <w:r>
        <w:t>19. Géfil has also established a code of ethics signed by all its members. This code notably affirms the following principles (references 23, 73 to 74, 105 to 107, 18 790 to 18 792, and 18 902 to 18 903): "transparency towards clients regarding skills, methods, and intervention costs, independence of consultants in their advisory, study, and assistance missions, respect for competition rules and regulations."</w:t>
      </w:r>
    </w:p>
    <w:p>
      <w:r>
        <w:t>20. The "Note on Membership in Géfil" dated May 24, 2007, and downloadable at the time from its website (references 18 801 to 18 804) indicates in this regard that membership application files must include certain information including: "Their billing prices excluding taxes per day for each category of consultants (...). The absence of one of these elements results in the request not being considered."</w:t>
      </w:r>
    </w:p>
    <w:p>
      <w:r>
        <w:t>21. The minutes of the board of directors meeting of Géfil on June 6, 2007, recall the procedure for reviewing membership applications under which the general delegate meets "with the candidates after reviewing their file, then sends an email to all members to get their opinion, the files are then forwarded to the directors. Finally, the board of directors votes on the admission of the candidates" (reference 13 947).</w:t>
      </w:r>
    </w:p>
    <w:p>
      <w:r>
        <w:t>22. The consulting firms, which are simultaneously directors of Géfil, therefore have knowledge of the rates charged by competing consulting firms wishing to join the union, on the day their file is submitted, since their billing prices excluding taxes per day and for each category of consultants are included. During his hearing, the general delegate confirmed that he transmitted "the documents of the membership file to the directors in advance with the notice. Then it is voted on during the board meeting" (reference 18 095).</w:t>
      </w:r>
    </w:p>
    <w:p>
      <w:r>
        <w:t>23. Géfil transmitted, as an annex to its letters of November 2, 2010, and December 15, 2010, the membership applications of union members since 2001. The example table below shows that, in their membership applications, consulting firms indeed state their daily rates based on the experience of the concerned consultant (reference 14 607):</w:t>
      </w:r>
    </w:p>
    <w:p>
      <w:r>
        <w:t>24. Of the 51 membership applications transmitted by Géfil (references 14 596 to 14 953 and 18 530 to 18 573), only those submitted from 2001 indicate these rates, with one exception (Tam’s consultant). These are summarized in the table below:</w:t>
      </w:r>
    </w:p>
    <w:p>
      <w:r>
        <w:t>Consulting Firm Date "Manager" Rate "Senior" Rate Membership Rate "Study Manager"</w:t>
        <w:br/>
        <w:t>Interface tourisme 15.05.01 6000F 4000F</w:t>
        <w:br/>
        <w:t>Mille lieux sur la terre 08.11.01 530 to 750 €</w:t>
        <w:br/>
        <w:t>Atelier bleu conseil 04.02.02 Between 4500 and 6500F</w:t>
        <w:br/>
        <w:t>Accords en vert 25.11.02 850 € - -</w:t>
        <w:br/>
        <w:t>Tourisme et patrimoine 12.12.02 1000 € 810 € 500 €</w:t>
        <w:br/>
        <w:t>Prospective et patrimoine 17.12.03 800 € 600 € 500 €</w:t>
        <w:br/>
        <w:t>Optim accueil 20.01.04 Between 920 and 1100 €</w:t>
        <w:br/>
        <w:t>Karanga sarl 24.07.04 800 € 450 €</w:t>
        <w:br/>
        <w:t>Géo-système 01.12.04 700 to 800 € 700 to 800 € 450 to 600 €</w:t>
        <w:br/>
        <w:t>Parcours 05.01.05 700 € 700 € 610 €</w:t>
        <w:br/>
        <w:t>Omega consultants 02.03.05 700 € 600 €</w:t>
        <w:br/>
        <w:t>Richard Lewy consultant 21.03.05 1250 € 950 € 650 €</w:t>
        <w:br/>
        <w:t>Coach omnium &amp; spa 26.04.05 850 €</w:t>
        <w:br/>
        <w:t>MC Conseil 05.01.06 850 €</w:t>
        <w:br/>
        <w:t>Sécheresse consultants 15.06.06 800 € 700 €</w:t>
        <w:br/>
        <w:t>Cabinet Alliances 07.05.07 600 to 780 € 500 to 650 €</w:t>
        <w:br/>
        <w:t>Rostand Coutouly 29.03.07 900 € - -</w:t>
        <w:br/>
        <w:t>Consultant Cabinet Top Hôtel 19.04.07 / 800 € 600 €</w:t>
        <w:br/>
        <w:t>IPK 24.04.07 750 € 600 €</w:t>
        <w:br/>
        <w:t>Elsa Olu conseil 20.07.07 850 €</w:t>
        <w:br/>
        <w:t>Grelet conseil 18.08.07 700 to 800 € 700 €</w:t>
        <w:br/>
        <w:t>Alterespaces 23.08.07 800 € 700 € 650 €</w:t>
        <w:br/>
        <w:t>Aménagement et tourisme 29.08.07 700 to 800 €</w:t>
        <w:br/>
        <w:t>Cliotechnie 31.08.07 900 € 850 € 650 €</w:t>
        <w:br/>
        <w:t>Idéquations 15.12.07 1000 € 850 €</w:t>
        <w:br/>
        <w:t>Marie Bachy 18.04.08 650 €</w:t>
        <w:br/>
        <w:t>Athlane consult 24.04.08 1100 € 800 € 600 €</w:t>
        <w:br/>
        <w:t>Evulgo 01.09.08 570 € 460 €</w:t>
        <w:br/>
        <w:t>Connivence 04.11.08 Between 800 and 1000 €</w:t>
        <w:br/>
        <w:t>Altermuseo 19.05.09 900 € 1100 € 650 €</w:t>
        <w:br/>
        <w:t>Acentis conseil 19.07.09 900 to 1200 €</w:t>
        <w:br/>
        <w:t>SARL Alkhos 27.07.09 700 to 750 € 600 €</w:t>
        <w:br/>
        <w:t>Emotion tourisme 04.09.09 900 to 1100 € (training)</w:t>
        <w:br/>
        <w:t>Frédéric Dumez 14.10.09 600 € consultant</w:t>
        <w:br/>
        <w:t>Agence Scarabée 20.11.09 750 € 650 € 550 €</w:t>
      </w:r>
    </w:p>
    <w:p>
      <w:r>
        <w:t>2. THE "JUST PRICE" SHEET</w:t>
      </w:r>
    </w:p>
    <w:p>
      <w:r>
        <w:t>25. The "Just Price" sheet (hereinafter the "Just Price") was created by Géfil and inserted into its 2002 directory. It states rates by category of consultants that are discussed during the board meetings and general assemblies of Géfil as well as in its publication "Le Géfilon."</w:t>
      </w:r>
    </w:p>
    <w:p>
      <w:r>
        <w:t>a) Description of the sheet</w:t>
      </w:r>
    </w:p>
    <w:p>
      <w:r>
        <w:t>26. The "Just Price" was developed, according to the general delegate of Géfil, before 2002, following the establishment of a working group by the president of Géfil at the time.</w:t>
      </w:r>
    </w:p>
    <w:p>
      <w:r>
        <w:rPr>
          <w:b/>
        </w:rPr>
        <w:t>[Pages 10–12]</w:t>
      </w:r>
    </w:p>
    <w:p>
      <w:r>
        <w:t>Questioned on this matter, Géfil specified that the sheet was subsequently published in the Géfil directory during the month of February 2002 (reference 20 399).</w:t>
      </w:r>
    </w:p>
    <w:p>
      <w:r>
        <w:t>27. This sheet is based on the accounts of a fictitious consulting firm composed of four individuals, detailing their billing rates. From the breakdown of the firm's activities by consultant in terms of days, the breakdown of the cost structure of this firm for one year, and the calculation of a profit margin of 6%, Géfil presents the respective daily rates of the three categories of consultants (references 30, 101 to 104, 18 795 to 18 796, and 18 819 to 18 820) which are therefore "established consistently based on their experience, responsibilities, and the number of billed days":</w:t>
      </w:r>
    </w:p>
    <w:p>
      <w:r>
        <w:t>b) The objectives and context of the sheet</w:t>
      </w:r>
    </w:p>
    <w:p>
      <w:r>
        <w:t>28. The rates of the "Juste prix" are sometimes presented as "recommended prices," for example in the minutes of the board meeting of Géfil on January 26, 2005 (reference 13 868), and sometimes as "reasonable prices," for example in those of June 6, 2007 (reference 13 949). During the general assembly on March 18, 2005, the rates of the "Juste prix" are again equated with "union prices" (reference 14 073). The Géfilon, in its issue 26 of July 2008, refers to them as "decent fees" (reference 14 329).</w:t>
      </w:r>
    </w:p>
    <w:p>
      <w:r>
        <w:t>29. During the general assembly on March 18, 2005, the desire not to compete on price was expressed by the president of Géfil, who suggested "working more in networks to avoid a situation of exacerbated competition (...). The President asks each member, although this may seem rhetorical, to compete through methodology, skills, and to respect the daily price standard even if it is not perfect" (references 14 073 and 14 074).</w:t>
      </w:r>
    </w:p>
    <w:p>
      <w:r>
        <w:t>30. For its part, the Géfilon specifies, in its issue 20 of July 2005, that: "The 'Juste prix' cannot probably escape a cyclical adjustment. But the mistake would be to cut prices to artificially maintain a level of turnover. (...) The working group led by Thierry C. (Grévin développement) is reflecting on measures to raise awareness among clients (...) and members about the dangers of prices that are too low" (reference 14 287).</w:t>
      </w:r>
    </w:p>
    <w:p>
      <w:r>
        <w:t>31. The consequences of a decrease in the rates displayed in the "Juste prix" are addressed in the minutes of the board meeting of Géfil on June 13, 2006, which specifies: "Lowering the prices displayed in the Juste prix on the grounds that the prices actually charged are lower will only result in devaluing the consulting profession, which will bring nothing, even in the perspective of subsequently providing downstream services. We must fight upstream to increase prices. Every service must be fairly compensated. The board of directors is unanimous: it is out of the question to lower the rates displayed in the Juste prix. (...) The real difficulty is to pull the prices of the entire profession upwards and promote our profession to clients. (...) Let us continue to communicate, let us convey the message to raise prices. Let us not be discouraged" (references 13 925 to 13 927).</w:t>
      </w:r>
    </w:p>
    <w:p>
      <w:r>
        <w:t>32. In the editorial of Géfilon issue 22 of July 2006, the president of Géfil again addressed this subject by stating: "The message of the union is, more than ever, to defend our intervention prices and to draw the attention of clients to the fact that the practice of low prices mechanically leads to mediocre service. This is a matter of obviousness" (reference 14 300).</w:t>
      </w:r>
    </w:p>
    <w:p>
      <w:r>
        <w:t>33. Similarly, the president stated during the general assembly of Géfil on March 20, 2007: "I would also like to address the recurring problem of prices. We have fought to communicate about the prices of consultants ('Juste prix', Guide to LCT engineering - How to work with a consulting firm) while being careful not to be attacked for illegal price collusion. But today, we are very far from the recommended levels" (reference 14 100).</w:t>
      </w:r>
    </w:p>
    <w:p>
      <w:r>
        <w:t>34. In the minutes of the board meeting of Géfil on December 11, 2007, the then-president of the board expressed his opposition to a decrease in consultants' fees in the chapter "Le Juste prix," stating that "costs tend to increase, a decrease in fees would be synonymous with regression. On the contrary, we must fight to enhance quality, to strengthen the image of the profession" (reference 13 976).</w:t>
      </w:r>
    </w:p>
    <w:p>
      <w:r>
        <w:t>35. The general delegate of Géfil specified, during his hearing, that he had wished, in 2008, to lower the rates but had not been followed due to the necessity of "always defending quality services. For this, we must be paid a minimum" (reference 686).</w:t>
      </w:r>
    </w:p>
    <w:p>
      <w:r>
        <w:t>36. Finally, it also emerges from the minutes of the board meeting of Géfil on June 13, 2006, and the general assembly of March 20, 2007, that the union and its members were aware of the inherent risks of implementing a price guideline in light of competition rules.</w:t>
      </w:r>
    </w:p>
    <w:p>
      <w:r>
        <w:t>37. The minutes of the board meeting of June 13, 2006, thus indicate: "Thierry C.: this speculative strategy should not be very promising given the high mortality rate of LCT projects. Every service must be fairly compensated. The Board of Directors is unanimous: it is out of the question to lower the rates displayed in the Juste prix. The President: It is also regrettable that they have not increased. They must be reaffirmed. But how? He recalls that a former member was reprimanded for winning a contract at a price far below that of his competitors. However, any maneuver aimed at preventing the free play of competition is condemnable (illegal collusion). An abnormally low price is legally understood as a price equivalent to a loss-making job" (highlighted characters in the document) (references 13 925 to 13 927).</w:t>
      </w:r>
    </w:p>
    <w:p>
      <w:r>
        <w:t>3. THE MONITORING EXERCISED BY GÉFIL ON RATES</w:t>
      </w:r>
    </w:p>
    <w:p>
      <w:r>
        <w:t>38. It appears from the file that Géfil monitors compliance with the rates listed in the "Juste prix" in two ways. On the one hand, it sends letters to clients, and even to winning firms, when it is informed by a member that non-member firms are winning tenders at a rate deemed lower than the norms of the profession. On the other hand, it has developed a sanction procedure applicable in case of non-compliance with these rates by a member.</w:t>
      </w:r>
    </w:p>
    <w:p>
      <w:r>
        <w:t>a) Monitoring of rates practiced in tenders</w:t>
      </w:r>
    </w:p>
    <w:p>
      <w:r>
        <w:t>39. Several LCT engineering consulting firms have indicated that they provide the union with information regarding tenders whose estimated budgets by the clients are, in their view, too low compared to the content of the specifications. The union is thus able to monitor the estimated budgets by the clients, and therefore the rates of which it is informed by its members. During his hearing, the general delegate of Géfil indicated that he sends, in this regard, "either a letter requesting explanations, or a letter of protest when a rate does not seem normal to us, and we attach page 15 of the Guide d’Odit France" (reference 684) (see paragraph 40 and following below). Géfil publishes on its extranet all the letters it sends to clients regarding the tenders that have been reported to it.</w:t>
      </w:r>
    </w:p>
    <w:p>
      <w:r>
        <w:t>40. The file thus contains a document certifying that Géfil sent a letter to a client, in which it stated: "Several of our members have alerted us about this consultation launched by your municipality (...). A coherent budget should have been between €20,000 and €25,000 excluding VAT, or 3.5 to 4.5 times more. These figures are based on the average fees in the profession. Such a mismatch between the budget and the requirements of the specifications is unacceptable and demonstrates a great ignorance of the costs of tourism and cultural engineering. (...) Our union duty requires us to ensure the recognition of the professionalism – and therefore the fair remuneration – of consulting firms" (references 113 and 114).</w:t>
      </w:r>
    </w:p>
    <w:p>
      <w:r>
        <w:t>41. Since 2000, Géfil has sent 113 letters to clients regarding tenders that could harm consulting firms. In 30 of them, Géfil primarily addressed the issue of the disproportion between the budget and the requirements of the specifications, explicitly referring to the rates listed in its directory, in the guide, or to those usually practiced in the profession. They are almost all formulated in the same terms as the letter cited, as an example, below.</w:t>
      </w:r>
    </w:p>
    <w:p>
      <w:r>
        <w:t>42. This is a letter dated August 3, 2006, addressed to the director of the Conservatoire de l’espace littoral, in which it is stated: "Indeed, [the] proposal shows a cost per day of €369.25, far from the average fees of the profession, which you certainly know, and which are more than double, as was the case for our member. The chapter 'Le juste prix' of our Directory (downloadable at: www.gefil.org) indicates the structure of the average fees of consultants and under no circumstances can those proposed by Mr. L. be considered normal" (reference 14 484).</w:t>
      </w:r>
    </w:p>
    <w:p>
      <w:r>
        <w:rPr>
          <w:b/>
        </w:rPr>
        <w:t>[Pages 13–15]</w:t>
      </w:r>
    </w:p>
    <w:p>
      <w:r>
        <w:t>43. Géfil also, under the guise of its union role, sent letters to non-member consulting firms that won tenders to draw their attention to the fact that their pricing was abnormally low and encouraged the downward trend in the sector. In the latest letter dated October 14, 2010, addressed to the CEO of MKG Group, Géfil specified: "Our members had made offers between 2 to 3 times higher (...). The above budget, with the usual fees of consultants, would cover a maximum of 6 to 8 days of intervention, which would be notoriously insufficient to properly execute this mission" (reference 14 594).</w:t>
      </w:r>
    </w:p>
    <w:p>
      <w:r>
        <w:t>b) Internal monitoring of member pricing</w:t>
      </w:r>
    </w:p>
    <w:p>
      <w:r>
        <w:t>44. Monitoring of pricing is also conducted internally regarding the prices charged by the union's members.</w:t>
      </w:r>
    </w:p>
    <w:p>
      <w:r>
        <w:t>45. During his hearing, the general delegate of Géfil indicated, regarding the prices charged by members: "if we know that they charge ridiculous prices, they will not be able to remain in Géfil because they pull the profession down" (reference 685). He clarified that the ethics committee had not been convened for pricing issues but due to disparagement (reference 13 781).</w:t>
      </w:r>
    </w:p>
    <w:p>
      <w:r>
        <w:t>46. Although the ethics committee has not sanctioned any member for prices deemed too low, a sanction procedure has indeed been provided for members who deviate from the "Juste prix." The minutes of the board of directors of Géfil from April 30, 2008, indicate the procedure to be followed to sanction the behavior of two members who, in the eyes of the general delegate, "sell at prices lower than what allows a firm to survive. The first had valid reasons as he was located nearby. For the second, we told him that he was not selling at a price that would allow him to reach an economic price" (reference 18 096). For the general delegate of Géfil, the union represents only "firms that do good work and must be paid normally" (reference 687).</w:t>
      </w:r>
    </w:p>
    <w:p>
      <w:r>
        <w:t>47. This procedure is described in the minutes of the board of directors of Géfil dated June 13, 2006. It specifies the steps to be followed by the general delegate when he is informed that a member is charging prices lower than those usually practiced, namely: "1. Ask the 'complainant' to submit their request to Géfil in writing; 2. Instruct the 'defendant' to respond in writing to Géfil; 3. If the response is justified, it is forwarded to the complainant and the process stops there; 4. If the response is not convincing, the General Delegate may request further explanations and, if necessary, seek the opinion of the Board of Directors. It is recalled that all these steps must, however, be carried out in strict compliance with competition law" (reference 13 928).</w:t>
      </w:r>
    </w:p>
    <w:p>
      <w:r>
        <w:t>48. However, the general delegate of Géfil denies the existence of this procedure by explaining: "There is no sanction procedure for members. We do not control anything. When we learn that a member is charging ridiculous prices, we ask them for explanations. Sometimes there are valid reasons. This is the case for a mission following a previous mission, so the rate was lower. It is on a case-by-case basis, at the request of a member. This procedure has never been implemented in this rigid form" (reference 18 096).</w:t>
      </w:r>
    </w:p>
    <w:p>
      <w:r>
        <w:t>49. In the minutes of the board of directors from January 26, 2005, the behavior of certain members is mentioned in the following terms: "Several members have communicated to Géfil their dissatisfaction with the increasing dumping of consulting service rates in LCT. Thus, P. C. notes that many of his competitors who are members of Géfil have significantly lowered their prices and do not respect the prices recommended in 'Le juste prix' (...). The Board of Directors decides to address the issue of dumping at the General Assembly and to warn that proven cases of dumping may be referred to the ethics committee. If a member receives two reprimands from the ethics committee due to dumping, they risk expulsion from Géfil. In the meantime, the President will write an email to all members to remind them that dumping and unionism cannot go hand in hand. To avoid systematically convening the ethics committee, the President suggests that if a member demonstrates, with supporting evidence*, that they lost a contract due to the abnormally low price of another member, the latter should be asked to justify their price. In the event of an unsatisfactory response, this member could be summoned before the ethics committee. The Board approves this idea. *specifications, letter from the contracting authority designating the holder, the amount, the reason for the award of the contract, etc." (reference 13 868).</w:t>
      </w:r>
    </w:p>
    <w:p>
      <w:r>
        <w:t>50. During the general assembly on March 18, 2005, the president of the board of directors proposed "to submit the most blatant cases of dumping to the ethics committee in order to convey the message that this downward trend in prices is suicidal." On this same occasion, one of the members "requested that Géfil summon before the ethics committee the firms whose prices mentioned on their membership form to Géfil do not conform to the prices they actually charge" (reference 14 073).</w:t>
      </w:r>
    </w:p>
    <w:p>
      <w:r>
        <w:t>51. Furthermore, the minutes of the board of directors of Géfil from April 12, 2005, mention the formation of a working group to "combat the dumping of members. This working group will take stock and draft a sort of White Paper that will provide Géfil with measures aimed at enforcing good practices among members. Adopted" (reference 13 874). This working group met twice, but the general delegate of Géfil indicated that the white paper did not come to fruition and that Géfil did not keep records of the minutes of these meetings. Ultimately, the working group drafted a document titled "Proper Recourse to Consulting Firms" (reference 18 096).</w:t>
      </w:r>
    </w:p>
    <w:p>
      <w:r>
        <w:t>52. The minutes of the board of directors of Géfil from April 30, 2008, mention two cases of price disputes between members who proposed prices much lower than those recommended by Géfil. The positions of the board of directors are: "For the first dispute: to take no action, on the grounds that the winner lives near the market location, that he understood the nature of the mission: 'decision support' and not a complete study, that there were only 2 projects to be assessed (information obtained by phone). However, the board notes that the winner could have won the contract with slightly higher fees, even if they remain reasonable given the circumstances. For the second: to write to the winner not to continue undercutting prices; it is a strategy that is only profitable in the short term and harms both the image of the firm, Géfil, and threatens the profession" (reference 13 788). In his letter dated December 15, 2010, the general delegate indicated that he had not found the trace of the letter in question, that, in any case, no action had been taken regarding this dispute and that the ethics committee had therefore not convened (reference 18 528).</w:t>
      </w:r>
    </w:p>
    <w:p>
      <w:r>
        <w:t>53. Similarly, the minutes of the board of directors of Géfil from July 9, 2008, specify, regarding the behavior of a member, that Géfil will attempt to "raise awareness of the issues of dumping and will focus on educating them, before possibly initiating a more coercive action" (reference 13 992).</w:t>
      </w:r>
    </w:p>
    <w:p>
      <w:r>
        <w:t>4. OTHER COST STUDIES CONCERNING LCT ENGINEERING</w:t>
      </w:r>
    </w:p>
    <w:p>
      <w:r>
        <w:t>a) The guide published by Odit France</w:t>
      </w:r>
    </w:p>
    <w:p>
      <w:r>
        <w:t>54. In numerous letters as well as on its website, Géfil refers the reader to the guide published by Odit France (now Atout France) in 2005, titled "Guide to Leisure-Culture-Tourism Engineering: How to Work with a Consulting Firm."</w:t>
      </w:r>
    </w:p>
    <w:p>
      <w:r>
        <w:t>55. During his hearing, the director of engineering and development at Atout France specified that an initial guide had been developed with Géfil to help local authorities create good specifications. This initial guide did not contain a chapter dedicated to the cost of LCT engineering. Exhausted, the guide was then updated, and a section dedicated to cost engineering was inserted (reference 893).</w:t>
      </w:r>
    </w:p>
    <w:p>
      <w:r>
        <w:t>56. The guide proposes its own calculation of price ranges, namely €1,000 to €1,500 excluding taxes for a manager, €700 to €1,000 excluding taxes for a senior consultant, and €500 to €700 excluding taxes for a research officer (reference 695). Subsequently, Odit France adopted the content of Géfil's "Juste prix" and its rates. Despite differences in fixed and variable costs in the calculation of rates, they remain identical for manager consultants (€1,100 excluding taxes per day), senior (€850 excluding taxes per day), or junior (€650 excluding taxes per day) in both the "Juste prix" and the guide.</w:t>
      </w:r>
    </w:p>
    <w:p>
      <w:r>
        <w:t>57. The guide thus predominantly reproduces the rates presented by Géfil in the "Juste prix." The director of engineering and development at Atout France indicated that Odit France merely reproduced the work of Géfil. The general delegate of Géfil clarified that he did not write the section of the guide dedicated to the cost of LCT engineering.</w:t>
      </w:r>
    </w:p>
    <w:p>
      <w:r>
        <w:t>b) The round table "Let's Talk Prices" of MITRA</w:t>
      </w:r>
    </w:p>
    <w:p>
      <w:r>
        <w:t>58. On June 15, 2006, MITRA organized a workshop-meeting on tourism engineering dedicated to the relationships between clients and consulting firms. During this workshop, a round table titled "Let's Talk Prices" featured two consulting firms, one to explain the cost of studies and the other to explain its rates. The general delegate of Géfil was present and recalled the existence of the "Juste prix" in the following terms: "As far as we are concerned, we wanted transparency to exist and for clients to have clear elements to understand the rates applied.</w:t>
      </w:r>
    </w:p>
    <w:p>
      <w:r>
        <w:rPr>
          <w:b/>
        </w:rPr>
        <w:t>[Pages 16–18]</w:t>
      </w:r>
    </w:p>
    <w:p>
      <w:r>
        <w:t>apply its rates. The general delegate of Géfil was present and recalled the existence of the "Juste prix" in the following terms: "As far as we are concerned, we wanted transparency to exist and for the clients to have clear elements to understand the rates applied.</w:t>
      </w:r>
    </w:p>
    <w:p>
      <w:r>
        <w:t>We have therefore included in our directory, which is accessible on the Géfil website, a paragraph called “Le juste prix” that breaks down, as P. G. has just done, the fixed costs and variable costs, the number of useful days in production, etc., and we arrive, of course, at the same conclusions, with simply a differentiation between seniors and juniors" (reference 811).</w:t>
      </w:r>
    </w:p>
    <w:p>
      <w:r>
        <w:t>5. RATES APPLIED BY GÉFIL MEMBERS</w:t>
      </w:r>
    </w:p>
    <w:p>
      <w:r>
        <w:t>59. The consulting firms that are members of Géfil and responded to a questionnaire sent by the Authority's services all indicated in their responses that they were aware of the rates listed in the Géfil directory. Some consultants specified that they had already referred to it to develop their proposed prices in response to tenders, while explaining that it was "a few years ago" (reference 1 138), "initially" (reference 4 255), or that they no longer refer to it "by experience" (reference 6 287).</w:t>
      </w:r>
    </w:p>
    <w:p>
      <w:r>
        <w:t>60. In his response to the questionnaire, a manager of a consulting firm indicated that he refers to the rates of Géfil (reference 4 203). The firm Sécheresse consultants responded that it tries to approach them "as closely as possible within the study budgets" (reference 5 088). A consulting firm not a member of Géfil, Destination Culture, refers to it, while indicating that it could not apply the "recommended price," deemed too high (reference 2 205).</w:t>
      </w:r>
    </w:p>
    <w:p>
      <w:r>
        <w:t>61. One firm stated that it had increased its prices, as reported in the minutes of the board meeting of Géfil on July 9, 2008, in which "G. G. emphasizes that his membership in Géfil has allowed him to raise his prices. If Géfil stops promoting the 'Juste prix,' it has no more interest" (references 13 991 and 13 992).</w:t>
      </w:r>
    </w:p>
    <w:p>
      <w:r>
        <w:t>62. The firm François-Tourisme-Consultants indicated in its responses to the questionnaire that it does not refer to the "Juste prix." However, it has been established that this member did indeed make a direct reference to the "Juste prix" during a tender. Indeed, it specifies in five of its responses to tenders that it "remains vigilant to apply rates in accordance with the indications of the national union" (references 3 273, 3 556, 3 769, 3 925, and 3 967).</w:t>
      </w:r>
    </w:p>
    <w:p>
      <w:r>
        <w:t>63. While it has also been noted that several engineering consulting firms apply rates similar to those in the sheet, lower rates have, however, been observed in other cases.</w:t>
      </w:r>
    </w:p>
    <w:p>
      <w:r>
        <w:t>C. THE NOTIFIED GRIEVANCE</w:t>
      </w:r>
    </w:p>
    <w:p>
      <w:r>
        <w:t>64. In light of the findings above, by letter dated February 10, 2011, the following grievance was notified by the investigation services of the Authority: "In view of the elements analyzed above, the National Union of Leisure Culture Tourism Engineering, GEFIL, as well as the companies Assaï, Mérimée conseil, Promotour consultants, Kanopée, Arc essor, Philippe Caparros développement, Maîtres du rêve, Somival, Astarté, Deloitte conseil, François-Tourisme-Consultants, Médiéval, HA conseils, and Tourisme et Qualité, are accused of having, since 2002, implemented price guidance practices accompanied by actions aimed at ensuring compliance with them. This had the purpose and could have the effect of limiting the pricing freedom of LCT consulting firms and reducing competition in the LCT engineering market to the detriment of public clients, primarily public authorities, or private ones. This practice constitutes an anti-competitive agreement prohibited under Article L. 420-1 of the Commercial Code."</w:t>
      </w:r>
    </w:p>
    <w:p>
      <w:r>
        <w:t>II. Discussion</w:t>
      </w:r>
    </w:p>
    <w:p>
      <w:r>
        <w:t>A. ON THE RELEVANT MARKET</w:t>
      </w:r>
    </w:p>
    <w:p>
      <w:r>
        <w:t>65. The Authority's decision-making practice recalls that when the practices that are the subject of the grievance notification are sought under the prohibition of agreements, "it is not (...) necessary to define the market precisely, as in the case of abuse of dominant position, as long as the sector and the markets have been sufficiently identified to allow for the qualification of the practices that have been observed and to attribute them to the operators who implemented them" (decisions No. 05-D-27 of June 15, 2005, regarding practices observed in the white tuna sector, paragraph 28, and No. 09-D-17 of April 22, 2009, regarding practices implemented by the regional council of the Order of Pharmacists of Lower Normandy, paragraph 40).</w:t>
      </w:r>
    </w:p>
    <w:p>
      <w:r>
        <w:t>66. In its observations, Deloitte conseil believes that a distinction should be made, for the purpose of determining the relevant market in this case, between, on the one hand, the market for private engineering services aimed at public clients and, on the other hand, the market for private engineering services aimed at private clients. There would be essential differences between the LCT engineering services provided on behalf of public clients and those provided on behalf of private clients. These differences would relate to the context, the process (tenders or negotiated procedures), and the nature of the missions involved, as well as the pricing proposals made in response to the requests of the clients.</w:t>
      </w:r>
    </w:p>
    <w:p>
      <w:r>
        <w:t>67. In this case, the notification of grievances indicates in particular that the pursued practices aimed "to limit the pricing freedom of LCT consulting firms and to reduce competition in the LCT engineering market to the detriment of public clients, primarily public authorities, or private ones."</w:t>
      </w:r>
    </w:p>
    <w:p>
      <w:r>
        <w:t>68. The notified grievance therefore concerns a collusion practice among competitors likely to limit competition through prices, given its very object, across all or part of the private LCT engineering sector. It is not necessary, to assess the legality of such a practice in light of the provisions prohibiting agreements, to investigate more precisely whether there exist, within this sector, narrower markets such as those presented by Deloitte conseil. Indeed, if it is established that the parties involved have indeed colluded to set prices or to limit the leeway they would have individually benefited from in this regard in the absence of the agreement, competition is necessarily distorted, whether in the private LCT engineering sector as a whole or in a part of it – private clients or public clients.</w:t>
      </w:r>
    </w:p>
    <w:p>
      <w:r>
        <w:t>69. The Authority also considers, in light of the elements provided by Deloitte conseil, that it does not appear that public procurement presents specificities such that a distinction should be made, for the purpose of delineating the market in this case, between LCT engineering services for public clients, on the one hand, and those provided for private clients, on the other hand.</w:t>
      </w:r>
    </w:p>
    <w:p>
      <w:r>
        <w:t>70. It is therefore appropriate to assess the impact of the practice in question within the framework of the private LCT engineering sector as a whole.</w:t>
      </w:r>
    </w:p>
    <w:p>
      <w:r>
        <w:t>B. ON THE QUALIFICATION OF PRACTICES</w:t>
      </w:r>
    </w:p>
    <w:p>
      <w:r>
        <w:t>71. It should be recalled that unions and professional organizations are not exempt from the application of competition rules. It follows both from the Authority's decision-making practice and from a consistent case law of the Paris Court of Appeal that an anti-competitive practice can result from various acts emanating from the bodies of a professional association, such as a professional regulation, internal regulations, a scale, or a circular. The preparation and dissemination, at the initiative of a union or a professional organization, of a document intended for all its members can indeed constitute an agreement, a concerted action, or a decision of business association contrary to Article L. 420-1 of the Commercial Code if they have the object or effect of preventing, restricting, or distorting the play of competition.</w:t>
      </w:r>
    </w:p>
    <w:p>
      <w:r>
        <w:t>72. Thus, the Paris Court of Appeal ruled, in a judgment of October 17, 2000, Syndicat des ambulanciers de montagne, that, "if professional or union organizations have, in particular, the mission of defending the collective interests of their members or affiliates, they exceed the scope of their mission by disseminating to them rates or methods of calculating prices that do not take into account the actual costs of each company."</w:t>
      </w:r>
    </w:p>
    <w:p>
      <w:r>
        <w:t>73. It also recalled, in a judgment of January 29, 2008, Union française des orthoprothésistes, rendered on appeal against decision No. 07-D-05 regarding practices implemented by the Union française des orthoprothésistes (UFOP) in the market for the supply of orthoprotheses, that, "if a professional organization can disseminate information intended to assist its members in the exercise of their activity, the assistance it provides in this way cannot have either the object or the effect of diverting them from a direct understanding of their commercial strategy that allows them to establish their prices independently."</w:t>
      </w:r>
    </w:p>
    <w:p>
      <w:r>
        <w:t>74. For its part, the Competition Council, in its decision No. 92-D-33 of May 6, 1992, regarding practices observed in the funeral marble sector in the Toulouse region, emphasized that, "while it is permissible for a professional union or any group of professionals to disseminate information intended to assist its members in managing their business, the assistance provided in this way must not exert direct or indirect influence on the free play of competition within the profession, in any way: in particular, the indications given must not have the object or effect of</w:t>
      </w:r>
    </w:p>
    <w:p>
      <w:r>
        <w:rPr>
          <w:b/>
        </w:rPr>
        <w:t>[Pages 19–21]</w:t>
      </w:r>
    </w:p>
    <w:p>
      <w:r>
        <w:t>en œuvre d'autres actions susceptibles d'influer sur la concurrence, telles que l'envoi de courriers aux commanditaires et la publication de documents incitant à respecter le « Juste prix ». Ces actions, prises ensemble, démontrent une volonté d'encadrer les comportements tarifaires des adhérents et de créer un environnement où la concurrence est limitée.</w:t>
      </w:r>
    </w:p>
    <w:p>
      <w:r>
        <w:t>91. En conclusion, le « Juste prix » ne peut être considéré comme un simple outil pédagogique, mais bien comme une consigne de prix qui a eu pour effet d'influencer les pratiques tarifaires des consultants, en contravention avec l'article L. 420-1 du Code de commerce.</w:t>
      </w:r>
    </w:p>
    <w:p>
      <w:r>
        <w:rPr>
          <w:b/>
        </w:rPr>
        <w:t>[Pages 22–24]</w:t>
      </w:r>
    </w:p>
    <w:p>
      <w:r>
        <w:t>price instructions established during this meeting.</w:t>
      </w:r>
    </w:p>
    <w:p>
      <w:r>
        <w:t>90. However, the Authority was able to establish that, in this case, in addition to the dissemination of a price instruction constituting an anti-competitive practice by its very nature, Géfil implemented a price control system consisting of checks on the rates charged by its members during tender procedures, as well as exerting pressure and making threats of sanctions against those who refused to align with the price instruction.</w:t>
      </w:r>
    </w:p>
    <w:p>
      <w:r>
        <w:t>91. It follows from the above that Géfil has stepped outside its role of defending its members and has engaged in a practice whose objective was to obstruct the setting of daily prices through market forces, a practice that must be considered anti-competitive by its very nature.</w:t>
      </w:r>
    </w:p>
    <w:p>
      <w:r>
        <w:t>2. ON THE PRICE MONITORING EXERCISED BY GÉFIL</w:t>
      </w:r>
    </w:p>
    <w:p>
      <w:r>
        <w:t>92. The organization and the companies involved point out that there was no price control mechanism as such. They also argue that the collection of information by the candidates was initiated by the members and Géfil, and that there was no monitoring system within Géfil other than an alert procedure.</w:t>
      </w:r>
    </w:p>
    <w:p>
      <w:r>
        <w:t>93. However, the investigation showed that Géfil requested candidate consulting firms for their daily billing prices excluding taxes for each category of consultants. Thus, out of 51 membership applications prior to 2011, 50 files mention these rates (see paragraph 23 above).</w:t>
      </w:r>
    </w:p>
    <w:p>
      <w:r>
        <w:t>94. Even if, as Deloitte Conseil notes, Géfil allowed the membership of consulting firms offering rates below the "Juste prix," it remains that the union has, in light of the case law cited in paragraphs 72 to 73 above, violated the provisions of Article L. 420-1 of the Commercial Code by adopting an approach aimed at directly influencing the prices practiced in the market.</w:t>
      </w:r>
    </w:p>
    <w:p>
      <w:r>
        <w:t>95. The organization and the companies involved further invoke the low number of letters sent to clients.</w:t>
      </w:r>
    </w:p>
    <w:p>
      <w:r>
        <w:t>96. However, the Authority's services have shown that these letters were sent regularly and in significant numbers.</w:t>
      </w:r>
    </w:p>
    <w:p>
      <w:r>
        <w:t>97. Moreover, even if they had been sent in lesser quantities, it should be noted that it is not their number as such, but the fact that these repeated sendings, combined with the other elements in the file, constitute a body of evidence attesting to the existence of a concerted action prohibited by Article L. 420-1 of the Commercial Code, which is decisive (see, for example, decision No. 97-D-26 regarding practices implemented in the home delivery of medications and decision No. 10-D-11 of March 24, 2010, regarding practices implemented by the National Union of Ophthalmologists of France (SNOF) concerning the renewal of eyeglasses, paragraph 93). In this latter decision, the Authority noted that, "as for the number of letters manifesting the practice in question, which would be insufficient, it follows from the above that these letters were only one of the forms of this practice initiated as soon as the press release of December 10, 2003, was disseminated, and that it is the entirety of the actions mentioned in paragraphs 74 to 83 of this decision that demonstrates the reality of this practice."</w:t>
      </w:r>
    </w:p>
    <w:p>
      <w:r>
        <w:t>98. In this case, the procedure led members to believe that they had to comply with the "Juste prix" and thus contributed to dissuading them from practicing lower prices.</w:t>
      </w:r>
    </w:p>
    <w:p>
      <w:r>
        <w:t>This was indeed in the spirit of combating "member dumping" or "price wars" that this procedure was developed and that a working group was established to "ensure compliance with good practices among members" and "the daily price standard even if it is not perfect."</w:t>
      </w:r>
    </w:p>
    <w:p>
      <w:r>
        <w:t>99. Finally, although the investigation did not reveal the actual sanctioning of members in the case of "dumping," it remains that this sanction procedure was developed within Géfil during several board meetings whose minutes were sent to members. Furthermore, this procedure was relayed in the Géfilon intended for union members. It is not necessary for it to have been effectively implemented to conclude the existence of an infringement on the part of Géfil.</w:t>
      </w:r>
    </w:p>
    <w:p>
      <w:r>
        <w:t>100. It follows from the above that the price instruction was accompanied by follow-up actions aimed at ensuring compliance.</w:t>
      </w:r>
    </w:p>
    <w:p>
      <w:r>
        <w:t>3. ON GÉFIL'S INTENT TO ESTABLISH AN AGREEMENT</w:t>
      </w:r>
    </w:p>
    <w:p>
      <w:r>
        <w:t>101. Géfil and Deloitte Conseil emphasize that the union is a small structure lacking a legal service and that it is merely a small player among others in the engineering and consulting sector that only seeks to defend the interests of its members and the sector. The objectives it would have pursued would have consisted solely of raising awareness among public clients about the danger of abnormally low offers.</w:t>
      </w:r>
    </w:p>
    <w:p>
      <w:r>
        <w:t>102. However, in its decision No. 07-D-41 of November 28, 2007, the Competition Council recalled, in paragraph 14, that "the absence of anti-competitive intent on the part of the companies involved in the agreement is of no consequence to the very qualification of the agreement."</w:t>
      </w:r>
    </w:p>
    <w:p>
      <w:r>
        <w:t>103. Moreover, the investigation highlighted Géfil's intention to maintain the rates of the "Juste prix," or even to increase them, and more broadly to align the prices practiced in the market.</w:t>
      </w:r>
    </w:p>
    <w:p>
      <w:r>
        <w:t>104. Deloitte Conseil finally emphasizes that the practice "has, evidently, never been the sole act of a union but of multiple professional organizations." It considers that it is in good faith that Géfil drew inspiration from other initiatives aimed at calculating engineering costs, whether by other professional structures or by state services.</w:t>
      </w:r>
    </w:p>
    <w:p>
      <w:r>
        <w:t>105. However, even if this were proven, this argument did not authorize Géfil to commit the infringement in question in this case.</w:t>
      </w:r>
    </w:p>
    <w:p>
      <w:r>
        <w:t>4. ON THE EFFECTS OF THE PRACTICES</w:t>
      </w:r>
    </w:p>
    <w:p>
      <w:r>
        <w:t>106. The organization and the companies involved argue that the practices had no effect on market players. Deloitte Conseil emphasizes in this regard that the prices of certain members have decreased since their membership in the union and that the proportion of rates below the "Juste prix" is significant. Moreover, no sanctions have been taken against members not applying the "Juste prix" and no member has been denied affiliation to Géfil.</w:t>
      </w:r>
    </w:p>
    <w:p>
      <w:r>
        <w:t>107. However, it follows from the very terms of Article L. 420-1 of the Commercial Code that the anti-competitive object and effect of a practice are alternative conditions for assessing whether it can be sanctioned under this provision (Court of Appeal of Paris, January 26, 2010, Adecco France). In this case, having demonstrated the existence of practices whose object is anti-competitive, the Authority is not required to further characterize their effects.</w:t>
      </w:r>
    </w:p>
    <w:p>
      <w:r>
        <w:t>108. It follows from the above that the practices of price instructions accompanied by actions aimed at ensuring compliance are established and contrary to Article L. 420-1 of the Commercial Code.</w:t>
      </w:r>
    </w:p>
    <w:p>
      <w:r>
        <w:t>C. ON PARTICIPATION AND ATTRIBUTION</w:t>
      </w:r>
    </w:p>
    <w:p>
      <w:r>
        <w:t>109. In decision No. 04-D-07 of March 11, 2004, regarding practices identified in the bakery sector in the Marne department, confirmed on this point by the Court of Appeal of Paris in a ruling of October 26, 2004, Mr. Yann X... and others, the Council condemned not only the professional union but also a number of bakers for whom it had proof of their participation in this agreement.</w:t>
      </w:r>
    </w:p>
    <w:p>
      <w:r>
        <w:t>110. In this case, the elements of the file reveal not only the role played by Géfil but also that of certain consulting firms that are members of the board of directors in the organization, implementation, and monitoring of the price instruction since at least 2005.</w:t>
      </w:r>
    </w:p>
    <w:p>
      <w:r>
        <w:t>1. ON THE PARTICIPATION OF CONSULTING FIRMS THAT ARE MEMBERS OF GÉFIL'S BOARD OF DIRECTORS</w:t>
      </w:r>
    </w:p>
    <w:p>
      <w:r>
        <w:t>111. In decision No. 07-D-48 of December 18, 2007, regarding practices implemented in the national and international moving sector, the Council recalled the standard of proof concerning an anti-competitive consultation taking place during meetings held within the statutory framework of a professional organization: "The mere fact of having participated in a meeting held within the statutory framework of a professional organization – ordinary general assembly of a departmental professional federation in the case of the bakery (see decision No. 04-D-07 of March 11, 2004, regarding practices identified in the bakery sector in the Marne department), national meetings, board of directors, economic commission, or bureau of a national federation in the case of the trade of sanitary or heating equipment (see decision No. 06-D-03 already cited) – whose agenda would have, in fact, evolved towards an anti-competitive object – is not sufficient to characterize the companies' adherence to the agreement. Indeed, in such a case, the regularly summoned company is not in a position to know the anti-competitive object of this meeting. In this context, the Council considered, in these two cases, that the concurrence of will was demonstrated when the company, having participated or not in this meeting, adhered to the agreement by the proof of its agreement to the price agreement, the dissemination of the instructions established during this meeting, or by the application of the price instructions established during this meeting."</w:t>
      </w:r>
    </w:p>
    <w:p>
      <w:r>
        <w:rPr>
          <w:b/>
        </w:rPr>
        <w:t>[Pages 25–27]</w:t>
      </w:r>
    </w:p>
    <w:p>
      <w:r>
        <w:t>measures decided by this meeting or when the company participated in a subsequent meeting with the same anti-competitive objective."</w:t>
      </w:r>
    </w:p>
    <w:p>
      <w:r>
        <w:t>112. Participation in a single meeting held within the statutory framework of a professional organization is therefore insufficient to demonstrate a company's adherence to an agreement. This adherence is, however, demonstrated, in particular, if the company in question gives its express consent to the price agreement, if it disseminates instructions established during the meeting, if it applies the concrete measures decided during the meeting, or if it participates in another meeting with the same anti-competitive objective.</w:t>
      </w:r>
    </w:p>
    <w:p>
      <w:r>
        <w:t>113. In this case, it is established that certain directors of Géfil participated, after the first meeting during which they became aware of the behavior attributed to Géfil, in at least one other meeting with the same anti-competitive objective. These meetings took place on January 26, 2005, March 18, 2005, April 12, 2005, June 13, 2006, March 20, 2007, June 6, 2007, December 11, 2007, April 30, 2008, and July 9, 2008.</w:t>
      </w:r>
    </w:p>
    <w:p>
      <w:r>
        <w:t>114. The following table summarizes the number of meetings during which Géfil discussed with its directors the measures pursuing the anti-competitive objective at issue in this case:</w:t>
      </w:r>
    </w:p>
    <w:p>
      <w:r>
        <w:t>Name of the company Presence Number of Dates</w:t>
        <w:br/>
        <w:t>at the Board of Directors participations of the meetings</w:t>
        <w:br/>
        <w:t>meetings</w:t>
        <w:br/>
        <w:t>Promotour consultants 2002-2007 7 26.1.05, 18.3.05, 12.5.05,</w:t>
        <w:br/>
        <w:t>13.6.06, 6.6.07, 20.3.07,</w:t>
        <w:br/>
        <w:t>11.12.07</w:t>
        <w:br/>
        <w:t>Mérimée conseil 2002-2006 3 26.1.05, 18.3.05, 30.4.08</w:t>
        <w:br/>
        <w:t>2008-2010</w:t>
        <w:br/>
        <w:t>Arc essor 2003-2005 3 26.1.05, 18.3.05, 12.5.05</w:t>
        <w:br/>
        <w:t>Assai 2002-2005 3 26.1.05, 18.3.05, 12.5.05</w:t>
        <w:br/>
        <w:t>Philippe Caparros développement 2004-2006 3 26.1.05, 18.3.05, 13.6.06</w:t>
        <w:br/>
        <w:t>BDO MG Hôtels &amp; Tourisme 2003-2006 4 26.1.05, 18.3.05, 12.5.05,</w:t>
        <w:br/>
        <w:t>13.6.06</w:t>
        <w:br/>
        <w:t>Grévin développement 2002-2007 3 26.1.05, 18.3.05, 12.5.05</w:t>
        <w:br/>
        <w:t>Maîtres du rêve 2005-2010 6 12.5.05, 13.6.06, 20.3.07,</w:t>
        <w:br/>
        <w:t>11.12.07, 30.4.08, 9.7.08</w:t>
        <w:br/>
        <w:t>Somival 2006-2010 7 18.3.05, 13.6.06, 20.3.07,</w:t>
        <w:br/>
        <w:t>6.6.07, 11.12.07, 30.4.08,</w:t>
        <w:br/>
        <w:t>9.7.08</w:t>
        <w:br/>
        <w:t>Atelier bleu conseil/Astarté 2006-2010 4 13.6.06, 6.6.07, 11.12.07,</w:t>
        <w:br/>
        <w:t>9.7.08</w:t>
        <w:br/>
        <w:t>Médiéval 2007-2010 3 6.6.07, 11.12.07, 9.7.08</w:t>
        <w:br/>
        <w:t>Hôtels actions/ Partitions 2007-2009 4 6.6.07, 11.12.07, 30.4.08,</w:t>
        <w:br/>
        <w:t>tourisme/ Tourisme &amp; qualité 9.7.08</w:t>
        <w:br/>
        <w:t>Kanopée 2007-2010 1 30.4.08</w:t>
        <w:br/>
        <w:t>Deloitte hôtellerie et loisirs 2007-2010 2 30.4.08, 9.7.08</w:t>
        <w:br/>
        <w:t>François Tourisme Consultants 2007-2009 1 30.4.08</w:t>
      </w:r>
    </w:p>
    <w:p>
      <w:r>
        <w:t>115. With the exception of Kanopée and François-Tourisme-Consultants, all the companies mentioned above participated, following the first meeting with an anti-competitive objective during which their good faith may have been surprised, given the statutory framework in which it took place, in at least one other meeting pursuing the same objective, during the period they were part of the board of directors of Géfil. None of their arguments are likely to challenge this conclusion, as will be demonstrated below.</w:t>
      </w:r>
    </w:p>
    <w:p>
      <w:r>
        <w:t>a) On the alleged absence of the directors of Géfil's intention to maintain the "Juste prix"</w:t>
      </w:r>
    </w:p>
    <w:p>
      <w:r>
        <w:t>116. The companies in question emphasize, regarding the meeting of June 13, 2006, during which all board members agreed not to lower the "Juste prix," that it was merely a "decision of opportunity conceived as a communication action of the profession and not as the will to perpetuate a price instruction" (reference 19 528).</w:t>
      </w:r>
    </w:p>
    <w:p>
      <w:r>
        <w:t>117. However, in accordance with the case law mentioned in paragraph 111, the agreement of the parties on the establishment of a concerted action is demonstrated by the participation of the directors in at least two meetings of an anti-competitive nature.</w:t>
      </w:r>
    </w:p>
    <w:p>
      <w:r>
        <w:t>118. Furthermore, as indicated in paragraph 102 above, it is established case law that the notion of anti-competitive agreement by object applies regardless of whether the parties to the agreement intended, or were even aware, of violating competition rules (judgment of the Paris Court of Appeal of May 24, 2005, SARL Imagin). In any event, the reading of the minutes of the board meetings shows that the will of the directors coincided with that of Géfil.</w:t>
      </w:r>
    </w:p>
    <w:p>
      <w:r>
        <w:t>b) On the non-approval of the content of the minutes by the directors</w:t>
      </w:r>
    </w:p>
    <w:p>
      <w:r>
        <w:t>119. The companies in question contest the significance of the approval of the minutes as such. This approval would not pertain to the content of the minutes themselves but to the fidelity of the minutes in relation to the statements made.</w:t>
      </w:r>
    </w:p>
    <w:p>
      <w:r>
        <w:t>120. However, there is no need to examine the significance of this approval or the subjective intention of the companies in this regard. The evidence of objective participation in several meetings with an anti-competitive objective is indeed sufficient to establish these companies' adherence to the agreement that these meetings reveal. This evidence can only be overturned by the companies by providing proof of a public distancing on their part, which is not the case here. In this regard, the Paris Court of Appeal ruled, in a judgment of February 25, 2009, Société Transeuro Desbordes Worldwide Relocations, "that a company must refrain from participating in direct or indirect contacts with its competitors with a view to exchanging information on commercial policies and, in particular, the prices of goods or services it offers on the market and that, when invited, it must refuse to participate, or, if its good faith is surprised, distance itself promptly and publicly from the anti-competitive mechanism of which the meeting is the support." In similar terms, the Court of Justice held in a judgment of November 16, 2000, Sarrio (C-291/98P, Rec. 2000, p. I-9991, paragraph 118), "that a company's participation in meetings with an anti-competitive objective objectively has the effect of creating or reinforcing an agreement and that the fact that a company does not follow up on the results of these meetings is not sufficient to exclude its liability for its participation in the agreement, unless it has publicly distanced itself from their content."</w:t>
      </w:r>
    </w:p>
    <w:p>
      <w:r>
        <w:t>121. In this case, it must be noted that by approving the minutes of the board meetings of Géfil, the companies in question did not publicly distance themselves from the objective of the concerted action.</w:t>
      </w:r>
    </w:p>
    <w:p>
      <w:r>
        <w:t>c) On the absence of effect on the prices practiced by the directors and consulting firms</w:t>
      </w:r>
    </w:p>
    <w:p>
      <w:r>
        <w:t>122. The companies in question contest their involvement in the implementation of the practice. First, it would not be established that the directors applied the "Juste prix." Secondly, the directors would neither have disseminated the "Juste prix" or monitored its application, nor taken any sanction measures against a member not complying with the "Juste prix."</w:t>
      </w:r>
    </w:p>
    <w:p>
      <w:r>
        <w:rPr>
          <w:b/>
        </w:rPr>
        <w:t>[Pages 28–30]</w:t>
      </w:r>
    </w:p>
    <w:p>
      <w:r>
        <w:t>123. However, as stated in paragraph 107 above, the Authority is not required to further characterize the effects of the practices in question once it has been demonstrated that these practices pursued an anti-competitive objective.</w:t>
      </w:r>
    </w:p>
    <w:p>
      <w:r>
        <w:t>124. In light of all the preceding considerations, the practices of price instructions, accompanied by actions aimed at ensuring compliance, attributed to the members of the board of directors of Géfil, are established and contrary to Article L. 420-1 of the Commercial Code.</w:t>
      </w:r>
    </w:p>
    <w:p>
      <w:r>
        <w:t>2. ON INDIVIDUAL PARTICIPATION IN THE PRACTICES</w:t>
      </w:r>
    </w:p>
    <w:p>
      <w:r>
        <w:t>125. It follows from the preceding elements that certain members of the board of directors of Géfil participated individually in the implementation of the practices that were the subject of the notified grievance.</w:t>
      </w:r>
    </w:p>
    <w:p>
      <w:r>
        <w:t>126. In this case, in addition to Géfil, the following companies were recipients of the notification of grievances: Arc essor, Assaï, Astarté, Deloitte conseil, François-Tourisme-Consultants, Hôtels Action conseils, Kanopée, Maîtres du rêve, Médiéval, Mérimée conseils, Philippe Caparros Développement, Promotour consultants, Somival, Tourisme et Qualité.</w:t>
      </w:r>
    </w:p>
    <w:p>
      <w:r>
        <w:t>a) Géfil</w:t>
      </w:r>
    </w:p>
    <w:p>
      <w:r>
        <w:t>127. It emerges from the Authority's findings that the "Juste prix" was published in the Géfil directory in February 2002, although the representatives of Géfil could not provide an exact date in this regard. Therefore, the Authority will consider Géfil's participation in the infringement from March 1, 2002.</w:t>
      </w:r>
    </w:p>
    <w:p>
      <w:r>
        <w:t>128. In its observations, Géfil indicates that it removed the "Juste prix" from its electronic directory in December 2010 and that no direct or indirect initiative related to the pricing process has been taken since then. The president of Géfil sent a letter to the Authority in this regard on December 20, 2010 (reference 18644). The investigation file tends to corroborate Géfil's version since there is no evidence confirming the continuation of the infringement beyond December 2010. Therefore, the Authority will consider that Géfil participated in the infringement from March 1, 2002, to December 20, 2010, the date of the letter sent by Géfil.</w:t>
      </w:r>
    </w:p>
    <w:p>
      <w:r>
        <w:t>b) Arc essor</w:t>
      </w:r>
    </w:p>
    <w:p>
      <w:r>
        <w:t>129. It follows from the facts set out in paragraphs 114 and 115 that the company Arc essor has been involved in the infringement described in this decision since January 26, 2005.</w:t>
      </w:r>
    </w:p>
    <w:p>
      <w:r>
        <w:t>130. Arc essor having ceased all consulting activities in the LCT engineering market from 2007, the Authority will consider that it participated in the infringement from January 26, 2005, to December 31, 2006.</w:t>
      </w:r>
    </w:p>
    <w:p>
      <w:r>
        <w:t>c) Assaï</w:t>
      </w:r>
    </w:p>
    <w:p>
      <w:r>
        <w:t>131. It follows from the facts set out in paragraphs 114 and 115 that the company Assaï has been involved in the infringement described in this decision since January 26, 2005.</w:t>
      </w:r>
    </w:p>
    <w:p>
      <w:r>
        <w:t>132. In its observations, this company argues that it was not concerned by the grievance on the grounds that its non-executive employee, present at the board of directors of Géfil, acted in his own name and not as a representative of the company.</w:t>
      </w:r>
    </w:p>
    <w:p>
      <w:r>
        <w:t>133. However, according to the decision-making practice of the Authority, an executive is deemed to represent or bind the company that employs him when he acts within the scope of his professional activities (see, in this sense, decision No. 06-D-30 of October 18, 2006, regarding practices implemented in the public procurement of road works by the General Council of Marne, the city of Reims, and the district of Reims, paragraph 90; decision No. 10-D-13 of April 15, 2010, regarding practices implemented in the handling sector for container transport at the port of Le Havre, paragraph 392). The argument put forward must therefore be dismissed.</w:t>
      </w:r>
    </w:p>
    <w:p>
      <w:r>
        <w:t>134. Assaï having ceased all consulting activities in the LCT engineering market from 2006, the Authority will consider that it participated in the infringement from January 26, 2005, to December 31, 2005.</w:t>
      </w:r>
    </w:p>
    <w:p>
      <w:r>
        <w:t>d) Astarté</w:t>
      </w:r>
    </w:p>
    <w:p>
      <w:r>
        <w:t>135. The participation of Atelier bleu in the concerted action has been attributed to the consulting firm Astarté. However, Astarté cannot be held responsible for the practices implemented by one of its executives on his own account under the name Atelier bleu. Therefore, the company Astarté must be exonerated.</w:t>
      </w:r>
    </w:p>
    <w:p>
      <w:r>
        <w:t>e) Deloitte conseil</w:t>
      </w:r>
    </w:p>
    <w:p>
      <w:r>
        <w:t>136. The Tourism, Hotels, and Leisure (THL) department of Deloitte conseil was, from 1997 to 2004, a subsidiary of PKF, then, from 2004 to 2007, a subsidiary of BDO Marque et Gendrot (BDO MG Hôtels &amp; Tourisme), before becoming an autonomous department of Deloitte conseil following the merger-acquisition between BDO MG Hôtels &amp; Tourisme and Deloitte.</w:t>
      </w:r>
    </w:p>
    <w:p>
      <w:r>
        <w:t>137. In decision No. 07-D-11 of March 28, 2007, regarding practices implemented during public procurement for road works carried out by the General Council of Marne, the city of Reims, and the district of Reims, the Council deduced from the principle of legal continuity that in the event of a merger-acquisition of a legal entity, the practices should be attributed to the company succeeding, legally, to the company that engaged in the practices, that is to say, the absorbing company (see also, in this sense, the ruling of October 13, 2009, of the Court of Cassation, Colas Ile de France Normandie).</w:t>
      </w:r>
    </w:p>
    <w:p>
      <w:r>
        <w:t>138. It follows from the facts set out in paragraphs 114 and 115 that the company BDO MG Hôtels &amp; Tourisme was involved, through its subsidiary THL, in the infringement described in this decision since January 26, 2005, before being absorbed by Deloitte Conseil, to which the responsibility for this infringement must therefore be attributed.</w:t>
      </w:r>
    </w:p>
    <w:p>
      <w:r>
        <w:t>139. It also emerges from the facts set out in paragraphs 114 and 115 that Deloitte conseil was directly involved in the infringement by its presence at two board meetings of Géfil concerning the same anti-competitive objective during the year 2008. Deloitte conseil did not publicly distance itself from the concerted action before Géfil withdrew the "Juste prix" from its electronic directory. Therefore, the Authority will consider that Deloitte conseil directly participated in the infringement from January 26, 2005, to December 20, 2010, the date of the letter sent by Géfil to the Authority.</w:t>
      </w:r>
    </w:p>
    <w:p>
      <w:r>
        <w:t>f) Francois-Tourisme-Consultants</w:t>
      </w:r>
    </w:p>
    <w:p>
      <w:r>
        <w:t>140. The grievance was notified to the company François-Tourisme-Consultants even though this company participated in only one meeting with an anti-competitive objective. Therefore, it must be exonerated.</w:t>
      </w:r>
    </w:p>
    <w:p>
      <w:r>
        <w:t>g) Hôtels Action conseils</w:t>
      </w:r>
    </w:p>
    <w:p>
      <w:r>
        <w:t>141. It follows from the facts set out in paragraphs 114 and 115 that the company Hôtels Action conseils has been involved in the infringement described in this decision since June 6, 2007.</w:t>
      </w:r>
    </w:p>
    <w:p>
      <w:r>
        <w:t>142. Hôtels Action conseils did not publicly distance itself from the concerted action before Géfil withdrew the "Juste prix" from its electronic directory. Therefore, the Authority will consider that the company Hôtels Action conseils participated in the infringement from June 6, 2007, to December 20, 2010, the date of the letter sent by Géfil to the Authority.</w:t>
      </w:r>
    </w:p>
    <w:p>
      <w:r>
        <w:t>h) Kanopée</w:t>
      </w:r>
    </w:p>
    <w:p>
      <w:r>
        <w:t>143. In its observations, the company Kanopée argued that it was not concerned by the grievance. This company cannot, in fact, be held responsible for the practices of the company SCER, operating under the name Grevin Développement, as the latter still exists. Furthermore, the Authority established that Kanopée participated in only one meeting with an anti-competitive objective during the period considered. Therefore, the company Kanopée must be exonerated.</w:t>
      </w:r>
    </w:p>
    <w:p>
      <w:r>
        <w:t>i) Maîtres du rêve</w:t>
      </w:r>
    </w:p>
    <w:p>
      <w:r>
        <w:t>144. It follows from the facts set out in paragraphs 114 and 115 that the company Maîtres du rêve has been involved in the infringement described in this decision since May 12, 2005.</w:t>
      </w:r>
    </w:p>
    <w:p>
      <w:r>
        <w:t>145. The company Maîtres du rêve did not publicly distance itself from the concerted action before Géfil withdrew the "Juste prix" from its electronic directory. Therefore, the Authority will consider that the company Maîtres du rêve participated in the infringement from May 12, 2005, to December 20, 2010, the date of the letter sent by Géfil to the Authority.</w:t>
      </w:r>
    </w:p>
    <w:p>
      <w:r>
        <w:t>j) Médiéval</w:t>
      </w:r>
    </w:p>
    <w:p>
      <w:r>
        <w:t>146. It follows from the facts set out in paragraphs 114 and 115 that the company Médiéval has been involved in the infringement described in this decision since June 6, 2007.</w:t>
      </w:r>
    </w:p>
    <w:p>
      <w:r>
        <w:rPr>
          <w:b/>
        </w:rPr>
        <w:t>[Pages 31–33]</w:t>
      </w:r>
    </w:p>
    <w:p>
      <w:r>
        <w:t>l’Autorité.</w:t>
      </w:r>
    </w:p>
    <w:p>
      <w:r>
        <w:t>172. En conséquence, l’Autorité retiendra comme assiette de la sanction la valeur des ventes</w:t>
        <w:br/>
        <w:t>réalisées par chacune des entreprises en cause dans le cadre de l’infraction, pour la période</w:t>
        <w:br/>
        <w:t>correspondant à leur dernier exercice comptable complet de participation à l’infraction.</w:t>
      </w:r>
    </w:p>
    <w:p>
      <w:r>
        <w:t>b) Sur la détermination des sanctions</w:t>
        <w:br/>
        <w:t>173. L’Autorité appliquera les critères de gravité des faits reprochés, de l’importance du</w:t>
        <w:br/>
        <w:t>dommage causé à l’économie, de la situation individuelle de chaque entreprise sanctionnée</w:t>
        <w:br/>
        <w:t>et de l’éventuelle réitération de pratiques prohibées, conformément aux dispositions de</w:t>
        <w:br/>
        <w:t>l’article L. 464-2 du code de commerce.</w:t>
      </w:r>
    </w:p>
    <w:p>
      <w:r>
        <w:t>174. En tenant compte de ces éléments, l’Autorité déterminera le montant des sanctions</w:t>
        <w:br/>
        <w:t>pécuniaires à imposer à chaque entreprise, en veillant à ce qu’elles soient proportionnées</w:t>
        <w:br/>
        <w:t>à la gravité de l’infraction et à la capacité contributive de chaque entreprise.</w:t>
      </w:r>
    </w:p>
    <w:p>
      <w:r>
        <w:t>175. L’Autorité se réserve le droit de réexaminer les sanctions imposées si de nouveaux</w:t>
        <w:br/>
        <w:t>éléments venaient à être portés à sa connaissance, notamment en cas de changement</w:t>
        <w:br/>
        <w:t>significatif dans la situation financière des entreprises concernées.</w:t>
      </w:r>
    </w:p>
    <w:p>
      <w:r>
        <w:t>3. DISPOSITIONS FINALES</w:t>
        <w:br/>
        <w:t>176. Les décisions de l’Autorité seront notifiées aux entreprises concernées et publiées</w:t>
        <w:br/>
        <w:t>dans le respect des dispositions légales en vigueur, afin d’assurer la transparence et</w:t>
        <w:br/>
        <w:t>l’information du public sur les pratiques anticoncurrentielles sanctionnées.</w:t>
      </w:r>
    </w:p>
    <w:p>
      <w:r>
        <w:rPr>
          <w:b/>
        </w:rPr>
        <w:t>[Pages 34–36]</w:t>
      </w:r>
    </w:p>
    <w:p>
      <w:r>
        <w:t>l’Autorité in determining sanctions, within the framework provided by I of Article L. 464-2 of the Commercial Code.</w:t>
      </w:r>
    </w:p>
    <w:p>
      <w:r>
        <w:t>172. The Authority has therefore committed to determining the base amount of the sanctions it imposes in cases of violations of Articles L. 420-1 and L. 420-2 of the Commercial Code by referring to this notion as the basis.</w:t>
      </w:r>
    </w:p>
    <w:p>
      <w:r>
        <w:t>173. In this case, the category of products to be considered for this purpose is that which is subject to the practice, as described in the section of this decision dedicated to the qualification of the infringement (paragraph 91 above). The basis of the sanction thus reflects the fact that the concerted action implemented by Géfil and the consulting firms in question indiscriminately targeted the prices of LCT engineering services, whether these services were intended for public or private clients.</w:t>
      </w:r>
    </w:p>
    <w:p>
      <w:r>
        <w:t>174. None of the arguments put forward by Deloitte Conseil aimed at challenging this definition of the categories of services to be considered in order to determine the sales value in this case are convincing. In particular, the argument that Deloitte Conseil occupies a unique position within Géfil in that, unlike other members, THL's activity is carried out almost exclusively with private clients cannot be accepted. Deloitte Conseil does not dispute having provided LCT engineering services to public clients. In any event, as the Authority pointed out in paragraphs 67 and 90 above, the infringement, by its very nature, has distorted competition in the LCT engineering sector, whether the services in question are intended for public clients or directed towards private companies.</w:t>
      </w:r>
    </w:p>
    <w:p>
      <w:r>
        <w:t>175. Given the duration of each company's individual participation in the infringement, as established above in paragraphs 114 and 115, the last complete accounting year retained to determine this sales value will be the year 2006 for Arc essor, the year 2005 for Assaï, and the year 2009 for Deloitte Conseil, Maîtres du rêve, Médiéval, and Mérimée conseils.</w:t>
      </w:r>
    </w:p>
    <w:p>
      <w:r>
        <w:t>176. On the other hand, the figures available to the Authority reveal that the year 2009 cannot clearly be considered representative for Hôtels Action conseils, Philippe Caparros Développement, Promotour consultants, and Somival, given the very significant annual variations experienced by the revenue generated by these four very small companies. In this context, the Authority considers that it is appropriate in this case to take an average of the complete accounting years covered by the infringement for these companies.</w:t>
      </w:r>
    </w:p>
    <w:p>
      <w:r>
        <w:t>177. The table below summarizes the sales values serving as the basis for the individual sanction of each of the companies involved.</w:t>
      </w:r>
    </w:p>
    <w:p>
      <w:r>
        <w:t>Sales Value</w:t>
        <w:br/>
        <w:t>Company Amount of LCT Engineering Services</w:t>
        <w:br/>
        <w:t>Performed in France (in euros)</w:t>
        <w:br/>
        <w:t>Arc essor 207,855 2006</w:t>
        <w:br/>
        <w:t>Assaï 9,247 2005</w:t>
        <w:br/>
        <w:t>Deloitte Conseil 1,111,000 2010</w:t>
        <w:br/>
        <w:t>Hôtels Action 406,904 Average of the accounting years</w:t>
        <w:br/>
        <w:t>Conseils 2008, 2009, and 2010</w:t>
        <w:br/>
        <w:t>Maîtres du rêve 319,733 2009</w:t>
        <w:br/>
        <w:t>Médiéval 314,171 2009</w:t>
        <w:br/>
        <w:t>Mérimée conseils 197,630 2009</w:t>
        <w:br/>
        <w:t>Philippe Caparros 90,043 Average of the accounting years</w:t>
        <w:br/>
        <w:t>Développement 2006, 2007, 2008, 2009, and 2010</w:t>
        <w:br/>
        <w:t>Promotour 31,238 Average of the accounting years</w:t>
        <w:br/>
        <w:t>Consultants 2006, 2007, 2008, and 2009</w:t>
        <w:br/>
        <w:t>Somival 164,584 Average of the accounting years</w:t>
        <w:br/>
        <w:t>2006, 2007, 2008, and 2009</w:t>
      </w:r>
    </w:p>
    <w:p>
      <w:r>
        <w:t>b) On the determination of the base amount</w:t>
      </w:r>
    </w:p>
    <w:p>
      <w:r>
        <w:t>178. In application of I of Article L. 464-2 of the Commercial Code, the base amount of the sanction for each company is determined based on the severity of the facts and the extent of the damage caused to the economy, criteria that both relate to the infringement in question. The Authority's assessments in this regard find a numerical translation in the choice of a proportion, determined on a case-by-case basis, of the sales value retained for each company involved, a criterion which, as indicated above, allows for the proportionality of the sanction's basis to the economic magnitude of the infringement committed, on the one hand, and the relative weight of each participating company in the affected sector, on the other hand. Other relevant individualization elements relating to the situation and behavior of each company involved will be taken into account at a later stage.</w:t>
      </w:r>
    </w:p>
    <w:p>
      <w:r>
        <w:t>179. The duration of the practices is an element that has a significant impact both on the severity of the facts (see, in this sense, the judgments of the Court of Cassation of June 28, 2003, Domoservices maintenance, and of June 28, 2005, Novartis Pharma) and on the extent of the damage caused to the economy (judgment of the Court of Cassation of July 12, 2011, Lafarge ciments e.a.). It is therefore taken into account from this dual perspective, according to the practical modalities described in the press release.</w:t>
      </w:r>
    </w:p>
    <w:p>
      <w:r>
        <w:t>i. On the proportion of the sales value</w:t>
        <w:br/>
        <w:t>On the severity of the facts</w:t>
      </w:r>
    </w:p>
    <w:p>
      <w:r>
        <w:t>180. The concerted actions aimed at influencing the prices charged by competitors are considered by the Authority to be practices of undeniable severity, particularly when they are carried out by a professional organization that, due to its information and advisory missions, has a particular responsibility in ensuring compliance with the law by its clients. However, this severity does not equal that of secret agreements between competitors, which are regarded as the most serious anti-competitive agreements (see, in this sense, paragraphs 586 and 589 of decision No. 11-D-17 of December 8, 2011, regarding practices implemented in the laundry sector). The concrete assessment of the severity that such concerted practices represent on a case-by-case basis also leads to taking into account their characteristics and practical implementation modalities, such as when they have been accompanied by means of pressure or sanctions.</w:t>
      </w:r>
    </w:p>
    <w:p>
      <w:r>
        <w:t>181. In this case, the Authority notes that, while means of pressure and a sanction procedure existed, it does not appear that these were actually implemented, nor that they had any particular sophistication.</w:t>
      </w:r>
    </w:p>
    <w:p>
      <w:r>
        <w:t>182. In this context, it should be considered that, while the practice implemented by Géfil and the consulting firms involved in this case can be regarded as being of undeniable severity due to its very nature, its concrete modalities do not lead to classifying them among the most serious concerted actions in terms of pricing.</w:t>
      </w:r>
    </w:p>
    <w:p>
      <w:r>
        <w:t>On the importance of the damage caused to the economy</w:t>
      </w:r>
    </w:p>
    <w:p>
      <w:r>
        <w:t>183. It is established case law that the importance of the damage to the economy is assessed globally for the infringement in question, that is to say, in light of the cumulative action of all participants in the practice without the need to identify the share attributable to each company taken separately (judgments of the Court of Cassation of February 18, 2004, CERP, and of the Paris Court of Appeal of September 17, 2008, Coopérative agricole l’ardéchoise).</w:t>
      </w:r>
    </w:p>
    <w:p>
      <w:r>
        <w:t>184. This legal criterion is not to be confused with the harm that victims of the practices in question may have suffered, but is assessed based on the general disruption brought about by these practices to the economy (see, for example, judgment of the Paris Court of Appeal of October 8, 2008, SNEF).</w:t>
      </w:r>
    </w:p>
    <w:p>
      <w:r>
        <w:t>185. The Authority, which is not required to precisely quantify the damage caused to the economy, must carry out an assessment of its existence and importance, based on as complete an analysis as possible of the elements of the file and by examining the various aspects of the disruption of the normal functioning of the economy caused by the practices in question (judgment of the Paris Court of Appeal of June 30, 2011, Orange France). The existence of damage to the economy cannot therefore be presumed, even in the case of an agreement (judgment of the Court of Cassation of April 7, 2010, Orange France).</w:t>
      </w:r>
    </w:p>
    <w:p>
      <w:r>
        <w:t>186. Based on established case law, the Authority takes into account, in particular, to assess the economic impact of the practice in question, the extent of the infringement, characterized among other things by its geographical coverage or by the cumulative market share of the parties in the affected sector, its duration, its conjunctural or structural consequences, as well as the characteristics.</w:t>
      </w:r>
    </w:p>
    <w:p>
      <w:r>
        <w:rPr>
          <w:b/>
        </w:rPr>
        <w:t>[Pages 37–39]</w:t>
      </w:r>
    </w:p>
    <w:p>
      <w:r>
        <w:t>economic aspects of the sector concerned (see, for example, the judgment of the Paris Court of Appeal of June 30, 2011, Orange France, cited above). Both proven and potential effects of the practice may be taken into account in this regard (see, in this sense, the judgment of the Court of Cassation of June 28, 2005, Novartis Pharma, cited above).</w:t>
      </w:r>
    </w:p>
    <w:p>
      <w:r>
        <w:t>187. In this case, several indicators attest to the extremely limited nature of the damage caused to the economy. Firstly, the concerted action implemented by Géfil and some of its directors is of a rather modest scale, even though it has been demonstrated in paragraphs 14 and 43 above that, beyond the relatively limited number of Géfil members, non-member consulting firms may have been influenced by the recommendations disseminated by it.</w:t>
      </w:r>
    </w:p>
    <w:p>
      <w:r>
        <w:t>188. Secondly, and most importantly, the Authority notes that the price guideline was ultimately little followed and that, with a few exceptions, the companies involved are small, or even very small companies (fewer than 10 employees), generating only low revenues.</w:t>
      </w:r>
    </w:p>
    <w:p>
      <w:r>
        <w:t>189. Furthermore, the amount of the tenders of which the investigation services were aware is very low and heterogeneous, with a number of markets not reaching or barely reaching the threshold that makes the organization of a tender procedure mandatory.</w:t>
      </w:r>
    </w:p>
    <w:p>
      <w:r>
        <w:t>190. However, it cannot be concluded that there was no damage caused to the economy, as the practice of concerted action distorted competition during at least one tender and had this potential effect for other tenders. Moreover, the dissemination of the "Juste prix" to Géfil members, also accessible to all actors in the concerned sector on the union's website, had the effect of reducing the uncertainty that should, in principle, prevail among competitors by encouraging them not to deviate from the rates recommended in the "Juste prix."</w:t>
      </w:r>
    </w:p>
    <w:p>
      <w:r>
        <w:t>191. In light of all the above considerations, it must be concluded that the practice implemented by Géfil and the companies involved in this case caused damage to the economy of very low significance.</w:t>
      </w:r>
    </w:p>
    <w:p>
      <w:r>
        <w:t>Conclusion on the proportion of the value of sales</w:t>
      </w:r>
    </w:p>
    <w:p>
      <w:r>
        <w:t>192. Given the assessment made above regarding the severity of the facts and the significance of the damage caused to the economy, the Authority will retain, to determine the base amount of the sanction imposed on each of the companies involved, a proportion of 9% of the value of sales of LCT engineering services provided by each of them during the financial year or reference period set out in the table in paragraph 177 above.</w:t>
      </w:r>
    </w:p>
    <w:p>
      <w:r>
        <w:t>ii. On the duration</w:t>
      </w:r>
    </w:p>
    <w:p>
      <w:r>
        <w:t>193. As indicated in paragraph 179 above, the duration of the infringement is a factor that should be taken into account in assessing both the severity of the facts and the significance of the damage to the economy. Indeed, the longer an infringement lasts, the greater the harm it causes to competition and the disruption it brings to the functioning of the sector concerned, and more generally to the economy, is likely to be substantial.</w:t>
      </w:r>
    </w:p>
    <w:p>
      <w:r>
        <w:t>194. In the case of infringements that have lasted more than one year, as in this case, the Authority has committed to taking their duration into account according to the following practical modalities. The proportion retained to give a quantified translation to the severity of the facts and the significance of the damage to the economy is applied once, for the first complete year of infringement, to the value of sales made during the accounting year or reference period, and then to half of that value for each of the following complete years. Beyond the last complete year of participation in the infringement, the remaining period is taken into account on a monthly basis, as far as the elements of the file allow.</w:t>
      </w:r>
    </w:p>
    <w:p>
      <w:r>
        <w:t>195. In each specific case, this method thus results in a multiplier coefficient, defined proportionally to the individual duration of participation of the companies involved in the infringement and applied to the proportion of the value of sales made by them during the accounting year, or where applicable, the average of the accounting years, retained as a reference.</w:t>
      </w:r>
    </w:p>
    <w:p>
      <w:r>
        <w:t>196. The Authority has established, in paragraphs 114 and 115, that the duration of participation of the consulting firms involved in the concerted action referred to in this case may differ. The table below summarizes the individual duration of participation in the infringement of each of these companies, as well as the corresponding multiplier coefficient:</w:t>
      </w:r>
    </w:p>
    <w:p>
      <w:r>
        <w:t>Company Individual duration of Coefficient</w:t>
        <w:br/>
        <w:t>participation in the multiplier applicable</w:t>
        <w:br/>
        <w:t>infringement</w:t>
        <w:br/>
        <w:t>Arc essor 1 year and 11 months 1.45</w:t>
        <w:br/>
        <w:t>Assaï 11 months 1</w:t>
        <w:br/>
        <w:t>Deloitte conseil 5 years and 10 months 3.41</w:t>
        <w:br/>
        <w:t>Hôtels Action conseils 3 years and 6 months 2.25</w:t>
        <w:br/>
        <w:t>Maîtres du rêve 5 years and 7 months 3.29</w:t>
        <w:br/>
        <w:t>Médiéval 3 years and 6 months 2.25</w:t>
        <w:br/>
        <w:t>Mérimée conseils 5 years and 10 months 3.41</w:t>
        <w:br/>
        <w:t>Philippe Caparros Développement 5 years and 10 months 3.41</w:t>
        <w:br/>
        <w:t>Promotour consultants 4 years and 11 months 2.95</w:t>
        <w:br/>
        <w:t>Somival 5 years and 9 months 3.37</w:t>
      </w:r>
    </w:p>
    <w:p>
      <w:r>
        <w:t>iii. Conclusion on the base amount</w:t>
      </w:r>
    </w:p>
    <w:p>
      <w:r>
        <w:t>197. It follows from all of the above that, in light of the severity of the facts and the significance of the damage caused to the economy by the practice in question, the base amount of the financial sanction determined in proportion to the sales of services related to the infringement made by each of the companies involved, on the one hand, and the individual duration of participation in the concerted action, on the other hand, is as follows:</w:t>
      </w:r>
    </w:p>
    <w:p>
      <w:r>
        <w:t>Company Base amount</w:t>
        <w:br/>
        <w:t>Arc essor 27,125 euros</w:t>
        <w:br/>
        <w:t>Assaï 832 euros</w:t>
        <w:br/>
        <w:t>Deloitte conseil 340,966 euros</w:t>
        <w:br/>
        <w:t>Hôtels Action conseils 82,398 euros</w:t>
        <w:br/>
        <w:t>Maîtres du rêve 94,673 euros</w:t>
        <w:br/>
        <w:t>Médiéval 63,620 euros</w:t>
        <w:br/>
        <w:t>Mérimée conseils 60,653 euros</w:t>
        <w:br/>
        <w:t>Philippe Caparros Développement 27,634 euros</w:t>
        <w:br/>
        <w:t>Promotour consultants 8,294 euros</w:t>
        <w:br/>
        <w:t>Somival 49,918 euros</w:t>
      </w:r>
    </w:p>
    <w:p>
      <w:r>
        <w:t>c) On taking into account the circumstances specific to each company</w:t>
      </w:r>
    </w:p>
    <w:p>
      <w:r>
        <w:t>198. The Authority then committed, as provided for in the Commercial Code, to adjust the base amount in light of the criterion relating to the individual situation of each company involved or the group to which it belongs.</w:t>
      </w:r>
    </w:p>
    <w:p>
      <w:r>
        <w:t>199. To this end, and depending on the elements specific to each case, the Authority may take into account various mitigating or aggravating circumstances characterizing the behavior of each company in the context of its participation in the infringement, as well as any other relevant objective element relating to its individual situation. This consideration may, depending on the cases, lead to an adjustment of the sanction both upwards and downwards.</w:t>
      </w:r>
    </w:p>
    <w:p>
      <w:r>
        <w:t>200. In the absence of reiteration on the part of the different companies involved in this case, the amount thus adjusted for each company will then be compared to the applicable legal maximum, in accordance with Article L. 464-5 of the Commercial Code.</w:t>
      </w:r>
    </w:p>
    <w:p>
      <w:r>
        <w:t>201. In this instance, it should be noted that no element of the file allows for the consideration that any of the consulting firms involved played a particular role in the design or implementation of the concerted action, whether in an aggravating or mitigating sense.</w:t>
      </w:r>
    </w:p>
    <w:p>
      <w:r>
        <w:t>202. On the other hand, it is important to highlight other elements specific to the individual situation of each company involved, which are, in accordance with the principle of proportionality, assessed below.</w:t>
      </w:r>
    </w:p>
    <w:p>
      <w:r>
        <w:t>i. On the individual situation of Arc essor</w:t>
      </w:r>
    </w:p>
    <w:p>
      <w:r>
        <w:t>On the verification of the applicable legal maximum</w:t>
      </w:r>
    </w:p>
    <w:p>
      <w:r>
        <w:t>203. In this case, the legal maximum provided for cases of implementation of Article L. 463-3 of the Commercial Code is 750,000 euros in accordance with Article L. 464-5 of this code. It is not intended to apply if the ceiling provided for by I of Article L. 464-2 of this code is itself lower than this amount.</w:t>
      </w:r>
    </w:p>
    <w:p>
      <w:r>
        <w:rPr>
          <w:b/>
        </w:rPr>
        <w:t>[Pages 40–42]</w:t>
      </w:r>
    </w:p>
    <w:p>
      <w:r>
        <w:t>duquel les pratiques ont été mises en œuvre. Le montant maximal de la sanction s’élève donc à 63 312 euros.</w:t>
      </w:r>
    </w:p>
    <w:p>
      <w:r>
        <w:t>232. Le montant de la sanction pécuniaire infligée à Médiéval n’excède pas ce chiffre.</w:t>
      </w:r>
    </w:p>
    <w:p>
      <w:r>
        <w:rPr>
          <w:b/>
        </w:rPr>
        <w:t>[Pages 43–45]</w:t>
      </w:r>
    </w:p>
    <w:p>
      <w:r>
        <w:t>the highest known consolidated turnover excluding taxes achieved by Médieval is 633,122 euros for the 2008 financial year. It constitutes, within the meaning of I of Article L. 464-2 of the Commercial Code, the highest turnover achieved during one of the financial years closed since the previous financial year during which the practices were implemented. The maximum amount of the sanction therefore amounts to 63,312 euros.</w:t>
      </w:r>
    </w:p>
    <w:p>
      <w:r>
        <w:t>232. It is therefore appropriate to reduce the monetary sanction envisaged against Médieval, whose base amount is 63,620 euros, to bring it down to 63,312 euros, subject to the following paragraphs.</w:t>
      </w:r>
    </w:p>
    <w:p>
      <w:r>
        <w:t>On the contributory capacity</w:t>
      </w:r>
    </w:p>
    <w:p>
      <w:r>
        <w:t>233. Médieval invoked particular financial difficulties that would limit its contributory capacity. In order to allow the Authority to assess these difficulties, the company submitted a number of fiscal and accounting elements to the file.</w:t>
      </w:r>
    </w:p>
    <w:p>
      <w:r>
        <w:t>234. The elements provided by the company lead the Authority to find that they constitute reliable and objective evidence attesting to the existence of real and current financial difficulties affecting Médieval's ability to pay the sanction that could be imposed on it. It is therefore appropriate to take this situation specific to the company into account when calculating the sanction.</w:t>
      </w:r>
    </w:p>
    <w:p>
      <w:r>
        <w:t>235. Given Médieval's contributory capacity, its sanction will be set at 12,000 euros.</w:t>
      </w:r>
    </w:p>
    <w:p>
      <w:r>
        <w:t>vii. On the individual situation of Mérimée conseils</w:t>
      </w:r>
    </w:p>
    <w:p>
      <w:r>
        <w:t>236. In this case, it is important to take into account the fact that Mérimée conseils is a micro-enterprise, within the meaning of decree No. 2008-1354 of December 18, 2008, which also generated more than 90% of its turnover from LCT engineering services during the period of the practices. Mérimée conseils was therefore conducting almost all of its activity in the market related to the infringement.</w:t>
      </w:r>
    </w:p>
    <w:p>
      <w:r>
        <w:t>237. The Authority considers it necessary to take this very particular circumstance into account to reduce the base amount of the monetary sanction set out in paragraph 197 by 70%.</w:t>
      </w:r>
    </w:p>
    <w:p>
      <w:r>
        <w:t>238. In light of the above, the monetary sanction envisaged against Mérimée conseils amounts to 18,196 euros, subject to the following paragraphs.</w:t>
      </w:r>
    </w:p>
    <w:p>
      <w:r>
        <w:t>On the verification of the applicable legal maximum</w:t>
      </w:r>
    </w:p>
    <w:p>
      <w:r>
        <w:t>239. The highest known consolidated turnover excluding taxes achieved by Mérimée conseils is 265,688 euros for the 2004 financial year. It constitutes, within the meaning of I of Article L. 464-2 of the Commercial Code, the highest turnover achieved during one of the financial years closed since the previous financial year during which the practices were implemented. The maximum amount of the sanction therefore amounts to 26,569 euros.</w:t>
      </w:r>
    </w:p>
    <w:p>
      <w:r>
        <w:t>240. The amount of the monetary sanction envisaged against Mérimée conseils does not exceed this figure.</w:t>
      </w:r>
    </w:p>
    <w:p>
      <w:r>
        <w:t>On the contributory capacity</w:t>
      </w:r>
    </w:p>
    <w:p>
      <w:r>
        <w:t>241. Mérimée conseils invoked particular financial difficulties that would limit its contributory capacity. In order to allow the Authority to assess these difficulties, the company submitted a number of fiscal and accounting elements to the file.</w:t>
      </w:r>
    </w:p>
    <w:p>
      <w:r>
        <w:t>242. The elements provided by the company lead the Authority to find that they constitute reliable and objective evidence attesting to the existence of real and current financial difficulties affecting Mérimée conseils' ability to pay the sanction that could be imposed on it. It is therefore appropriate to take this situation specific to the company into account when calculating the sanction.</w:t>
      </w:r>
    </w:p>
    <w:p>
      <w:r>
        <w:t>243. Given Mérimée conseils' contributory capacity, its sanction will be set at 2,600 euros.</w:t>
      </w:r>
    </w:p>
    <w:p>
      <w:r>
        <w:t>viii. On the individual situation of Philippe Caparros Développement</w:t>
      </w:r>
    </w:p>
    <w:p>
      <w:r>
        <w:t>244. In this case, it is important to take into account the fact that Philippe Caparros Développement is a micro-enterprise within the meaning of decree No. 2008-1354 of December 18, 2008, which also generated more than 90% of its turnover from LCT engineering services during the period of the practices. Philippe Caparros Développement was therefore conducting almost all of its activity in the market related to the infringement.</w:t>
      </w:r>
    </w:p>
    <w:p>
      <w:r>
        <w:t>245. The Authority considers it necessary to take this very particular circumstance into account to reduce the base amount of the monetary sanction set out in paragraph 197 by 70%.</w:t>
      </w:r>
    </w:p>
    <w:p>
      <w:r>
        <w:t>246. In light of the above, the monetary sanction for Philippe Caparros Développement will be set at 8,000 euros.</w:t>
      </w:r>
    </w:p>
    <w:p>
      <w:r>
        <w:t>On the verification of the applicable legal maximum</w:t>
      </w:r>
    </w:p>
    <w:p>
      <w:r>
        <w:t>247. The highest known consolidated turnover excluding taxes achieved by Philippe Caparros Développement is 181,651 euros for the 2004 financial year. It constitutes, within the meaning of I of Article L. 464-2 of the Commercial Code, the highest turnover achieved during one of the financial years closed since the previous financial year during which the practices were implemented. The maximum amount of the sanction therefore amounts to 18,165 euros.</w:t>
      </w:r>
    </w:p>
    <w:p>
      <w:r>
        <w:t>248. The amount of the monetary sanction imposed on Philippe Caparros Développement does not exceed this figure.</w:t>
      </w:r>
    </w:p>
    <w:p>
      <w:r>
        <w:t>ix. On the individual situation of Promotour consultants</w:t>
      </w:r>
    </w:p>
    <w:p>
      <w:r>
        <w:t>249. In this case, it was noted that Promotour consultants generated more than 90% of its turnover from LCT engineering services during the period of the practices. Promotour consultants was therefore conducting almost all of its activity in the market related to the infringement. Furthermore, Promotour consultants is a micro-enterprise, within the meaning of decree No. 2008-1354 of December 18, 2008.</w:t>
      </w:r>
    </w:p>
    <w:p>
      <w:r>
        <w:t>250. The Authority considers it necessary to take this very particular circumstance into account to reduce the base amount of the monetary sanction set out in paragraph 197 by 70%.</w:t>
      </w:r>
    </w:p>
    <w:p>
      <w:r>
        <w:t>251. In light of the above, the monetary sanction for Promotour consultants should be set at 2,488 euros, subject to the following paragraphs.</w:t>
      </w:r>
    </w:p>
    <w:p>
      <w:r>
        <w:t>On the verification of the applicable legal maximum</w:t>
      </w:r>
    </w:p>
    <w:p>
      <w:r>
        <w:t>252. The highest known consolidated turnover excluding taxes achieved by Promotour consultants is 84,462 euros for the 2004 financial year. It constitutes, within the meaning of I of Article L. 464-2 of the Commercial Code, the highest turnover achieved during one of the financial years closed since the previous financial year during which the practices were implemented. The maximum amount of the sanction therefore amounts to 8,446 euros.</w:t>
      </w:r>
    </w:p>
    <w:p>
      <w:r>
        <w:t>253. The amount of the monetary sanction envisaged against Promotour consultants does not exceed this figure.</w:t>
      </w:r>
    </w:p>
    <w:p>
      <w:r>
        <w:t>On the contributory capacity</w:t>
      </w:r>
    </w:p>
    <w:p>
      <w:r>
        <w:t>254. Promotour consultants invoked particular financial difficulties that would limit its contributory capacity. In order to allow the Authority to assess these difficulties, the company submitted a number of fiscal and accounting elements to the file.</w:t>
      </w:r>
    </w:p>
    <w:p>
      <w:r>
        <w:t>255. The elements provided by the company lead the Authority to find that they constitute reliable and objective evidence attesting to the existence of real and current financial difficulties affecting Promotour consultants' ability to pay the sanction that could be imposed on it. It is therefore appropriate to take this situation specific to the company into account when calculating the sanction.</w:t>
      </w:r>
    </w:p>
    <w:p>
      <w:r>
        <w:t>256. Given Promotour consultants' contributory capacity, its sanction will be set at 800 euros.</w:t>
      </w:r>
    </w:p>
    <w:p>
      <w:r>
        <w:t>x. On the individual situation of Somival</w:t>
      </w:r>
    </w:p>
    <w:p>
      <w:r>
        <w:t>257. The examination of the individual situation of the interested party does not lead to an increase or decrease in the base amount of the sanction set out in paragraph 197 above. The monetary sanction to be imposed on Somival will be set at 49,900 euros.</w:t>
      </w:r>
    </w:p>
    <w:p>
      <w:r>
        <w:t>On the verification of the applicable legal maximum</w:t>
      </w:r>
    </w:p>
    <w:p>
      <w:r>
        <w:t>258. The highest known consolidated turnover excluding taxes achieved by Somival is 3,247,715 euros for the 2005 financial year. It constitutes, within the meaning of I of Article L. 464-2 of the Commercial Code, the highest turnover achieved during one of the financial years closed since the previous financial year during which the practices were implemented. The maximum amount of the sanction therefore amounts to 324,772 euros.</w:t>
      </w:r>
    </w:p>
    <w:p>
      <w:r>
        <w:t>259. The amount of the monetary sanction imposed on Somival does not exceed this figure.</w:t>
      </w:r>
    </w:p>
    <w:p>
      <w:r>
        <w:rPr>
          <w:b/>
        </w:rPr>
        <w:t>[Pages 46–48]</w:t>
      </w:r>
    </w:p>
    <w:p>
      <w:r>
        <w:t>d) On the final amount of the sanctions</w:t>
      </w:r>
    </w:p>
    <w:p>
      <w:r>
        <w:t>260. In light of all the elements described above, it is appropriate to impose the following financial sanctions on each of the companies involved:</w:t>
      </w:r>
    </w:p>
    <w:p>
      <w:r>
        <w:t>Company Final sanction</w:t>
        <w:br/>
        <w:t>Arc essor 8,500 euros</w:t>
        <w:br/>
        <w:t>Assaï 800 euros</w:t>
        <w:br/>
        <w:t>Deloitte conseil 510,000 euros</w:t>
        <w:br/>
        <w:t>Hôtels Action conseils 24,700 euros</w:t>
        <w:br/>
        <w:t>Maîtres du rêve 28,400 euros</w:t>
        <w:br/>
        <w:t>Médiéval 12,000 euros</w:t>
        <w:br/>
        <w:t>Mérimée conseils 2,600 euros</w:t>
        <w:br/>
        <w:t>Philippe Caparros Développement 8,000 euros</w:t>
        <w:br/>
        <w:t>Promotour consultants 800 euros</w:t>
        <w:br/>
        <w:t>Somival 49,900 euros</w:t>
      </w:r>
    </w:p>
    <w:p>
      <w:r>
        <w:t>3. ON THE OBLIGATION TO PUBLISH</w:t>
      </w:r>
    </w:p>
    <w:p>
      <w:r>
        <w:t>261. Furthermore, in order to inform the stakeholders in the LCT engineering sector, primarily public and private clients, and to encourage them to be vigilant regarding the condemned practices, it is necessary to order Géfil to publish, at its own expense, in the newspaper "la Gazette des communes, des départements et des régions," within two months following the notification of this decision, as well as in the next issue of Géfilon, the summary of this decision set out below:</w:t>
      </w:r>
    </w:p>
    <w:p>
      <w:r>
        <w:t>"By decision of January 12, 2012, the Competition Authority imposed a sanction of 15,000 euros on Géfil, the national union of Leisure, Culture, and Tourism engineering, as well as financial sanctions on ten consulting firms that are members or former members of the board of directors of Géfil (8,500 euros to Arc essor, 800 euros to Assaï, 510,000 euros to Deloitte conseil, 24,700 euros to Hôtels Action conseils, 28,400 euros to Maîtres du rêve, 12,000 euros to Médiéval, 2,600 euros to Mérimée conseils, 8,000 euros to Philippe Caparros Développement, 800 euros to Promotour consultants, and 49,900 euros to Somival) for violating the provisions prohibiting agreements set out in Article L. 420-1 of the Commercial Code by encouraging, during periods from March 2002 to December 2010, the consulting firms members of Géfil to adhere to a price guideline, "the Juste prix," concerning the daily rates charged by their consultants. The full text of the decision of the Competition Authority is available on the website www.autoritedelaconcurrence.fr."</w:t>
      </w:r>
    </w:p>
    <w:p>
      <w:r>
        <w:t>DECISION</w:t>
      </w:r>
    </w:p>
    <w:p>
      <w:r>
        <w:t>Article 1: It is established that the professional union Géfil and the companies Arc essor, Assaï, Deloitte conseil, Hôtel Action conseils, Maîtres du rêve, Médiéval, Mérimée conseils, Philippe Caparros Développement, Promotour consultants, and Somival have violated the provisions of Article L. 420-1 of the Commercial Code by engaging in a concerted action consisting of disseminating a price guideline.</w:t>
      </w:r>
    </w:p>
    <w:p>
      <w:r>
        <w:t>Article 2: The companies Astarté, François-Tourisme-Consultants, Kanopée, and Tourisme &amp; Qualité are dismissed from the case.</w:t>
      </w:r>
    </w:p>
    <w:p>
      <w:r>
        <w:t>Article 3: For the infringement referred to in Article 1, the following financial sanctions are imposed:</w:t>
        <w:br/>
        <w:t>• on the professional union Géfil a sanction of 15,000 euros;</w:t>
        <w:br/>
        <w:t>• on the company Arc essor a sanction of 8,500 euros;</w:t>
        <w:br/>
        <w:t>• on the SARL Assaï a sanction of 800 euros;</w:t>
        <w:br/>
        <w:t>• on the SAS Deloitte conseil a sanction of 510,000 euros;</w:t>
        <w:br/>
        <w:t>• on the SARL Hôtels Action conseils a sanction of 24,700 euros;</w:t>
        <w:br/>
        <w:t>• on the SARL Maîtres du rêve a sanction of 28,400 euros;</w:t>
        <w:br/>
        <w:t>• on the SAS Médiéval a sanction of 12,000 euros;</w:t>
        <w:br/>
        <w:t>• on the SARL Mérimée conseils a sanction of 2,600 euros;</w:t>
        <w:br/>
        <w:t>• on the SARL Philippe Caparros Développement a sanction of 8,000 euros;</w:t>
        <w:br/>
        <w:t>• on the SARL Promotour consultants a sanction of 800 euros;</w:t>
        <w:br/>
        <w:t>• on the SAS Somival a sanction of 49,900 euros.</w:t>
      </w:r>
    </w:p>
    <w:p>
      <w:r>
        <w:t>Article 4: Géfil is ordered to publish the text set out in paragraph 261 of the decision in the "Gazette des communes, des départements et des régions" within two months following the notification of this decision, as well as in the next issue of Géfilon. This publication shall appear in a box in black characters on a white background with a height of at least three millimeters under the following title, in bold characters of the same size: "Decision No. 12-D-01 of January 12, 2012, of the Competition Authority regarding practices implemented in the Leisure, Culture, and Tourism engineering sector." It may be followed by a mention that the decision has been appealed to the Court of Appeal of Paris if such an appeal is filed. Géfil shall send, by registered mail, a copy of these publications to the procedure office as soon as they are published.</w:t>
      </w:r>
    </w:p>
    <w:p>
      <w:r>
        <w:t>Deliberated on the oral report of Ms. Camille Gesnel-Lacour, rapporteur, and the intervention of Mr. Sebastien Soriano, deputy rapporteur general, by Mr. Patrick Spilliaert, vice-president, president of the session, Ms. Pierrette Pinot and Mr. Emmanuel Combe, members.</w:t>
      </w:r>
    </w:p>
    <w:p>
      <w:r>
        <w:t>The session secretary, The vice-president,</w:t>
        <w:br/>
        <w:t>Marie-Anselme Lienafa Patrick Spilliaert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