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https://www.autoritedelaconcurrence.fr/fr/decision/relative-des-pratiques-mises-en-oeuvre-dans-le-secteur-de-renovation-de-chaufferies-en</w:t>
      </w:r>
    </w:p>
    <w:p>
      <w:r>
        <w:t>Pages translated : 30</w:t>
      </w:r>
    </w:p>
    <w:p/>
    <w:p>
      <w:r>
        <w:rPr>
          <w:b/>
        </w:rPr>
        <w:t>[Pages 1–3]</w:t>
      </w:r>
    </w:p>
    <w:p>
      <w:r>
        <w:t xml:space="preserve">FRENCH REPUBLIC  </w:t>
        <w:br/>
        <w:t xml:space="preserve">Decision No. 08-D-15 of July 2, 2008  </w:t>
        <w:br/>
        <w:t xml:space="preserve">regarding practices implemented in the sector of  </w:t>
        <w:br/>
        <w:t>renovation of boiler rooms in Saône-et-Loire</w:t>
      </w:r>
    </w:p>
    <w:p>
      <w:r>
        <w:t xml:space="preserve">The Competition Council (section IV),  </w:t>
        <w:br/>
        <w:t xml:space="preserve">Having regard to the letter registered on January 18, 2006, under number 06/0008 F, by which the Minister of Economy, Finance and Industry referred to the Competition Council practices that may have affected the awarding of contracts for the renovation of boiler rooms organized in 2003 and 2004 by the OPAC of Saône-et-Loire;  </w:t>
        <w:br/>
        <w:t xml:space="preserve">Having regard to the decision of the President of the Competition Council of February 27, 2008, stating that the case would be subject to a decision by the Council without prior establishment of a report;  </w:t>
        <w:br/>
        <w:t xml:space="preserve">Having regard to Book IV of the Commercial Code relating to the freedom of prices and competition;  </w:t>
        <w:br/>
        <w:t xml:space="preserve">Having regard to the observations presented by the company Cochet and by the Government Commissioner;  </w:t>
        <w:br/>
        <w:t xml:space="preserve">Having regard to the other documents in the file;  </w:t>
        <w:br/>
        <w:t xml:space="preserve">The rapporteur, the deputy rapporteur general, the Government Commissioner, and the companies Badet, Boisseau, and Cochet heard during the session of May 27, 2008, with the companies Bouillot and Sallès attending the session;  </w:t>
        <w:br/>
        <w:t>Adopts the following decision:</w:t>
      </w:r>
    </w:p>
    <w:p>
      <w:r>
        <w:t xml:space="preserve">I. Findings  </w:t>
        <w:br/>
        <w:t xml:space="preserve">1. By letter dated January 12, 2006, registered under number 06/0008 F, the Minister of Economy, Finance and Industry referred to the Competition Council, pursuant to Article L. 462-5 of the Commercial Code, practices that may have affected the awarding of contracts for the renovation of boiler rooms organized in 2003 and 2004 by the public office for development and construction of Saône-et-Loire (hereinafter "OPAC").  </w:t>
        <w:br/>
        <w:t xml:space="preserve">2. The OPAC manages residential buildings equipped with boilers operating on gas, electricity, or fuel.  </w:t>
        <w:br/>
        <w:t xml:space="preserve">3. For the execution of the renovation works of these boiler rooms, the OPAC generally launches public calls for competition every year.  </w:t>
        <w:br/>
        <w:t xml:space="preserve">4. The construction and renovation activities of boiler rooms require specific know-how, particularly experience in heavy metal work. Specific qualifications are required from companies during the tendering procedures, and within a company specialized in heating and air conditioning systems, only a few agents are authorized to intervene for this type of work.  </w:t>
        <w:br/>
        <w:t xml:space="preserve">5. The construction and renovation works of boiler rooms must be carried out outside the "heating season," that is to say, generally between May and September. The OPAC therefore imposes the dates of the works which involve intensive mobilization of personnel within tight deadlines.  </w:t>
        <w:br/>
        <w:t xml:space="preserve">6. Almost all companies present in the department of Saône-et-Loire are active at the infra-departmental level, generally within a radius of 20 to 50 km around their center of activity (the company Sallès, for example, generates 95% of its turnover within a radius of 25 km). More distant sites would pose feasibility problems, given the required intervention times or the transport and accommodation costs incurred.  </w:t>
        <w:br/>
        <w:t xml:space="preserve">7. Nationally sized companies, such as Dalkya or Elyo, may occasionally respond to tenders concerning general renovation works. However, they do not have their own production in the field of construction and renovation of boiler rooms and subcontract this type of work to local companies.  </w:t>
        <w:br/>
        <w:t xml:space="preserve">8. In Saône-et-Loire, the participants are thus almost all local SMEs, and five of them are involved in this case:  </w:t>
        <w:br/>
        <w:t xml:space="preserve">- the company Badet, located in Montceau-les-Mines, which currently employs about 50 people and generates the highest turnover;  </w:t>
        <w:br/>
        <w:t xml:space="preserve">- the company Boisseau, located in Saint-Romain-sous-Gourdon, which currently employs 4 people;  </w:t>
        <w:br/>
        <w:t xml:space="preserve">- the company Bouillot, located in Montceau-les-Mines, which employs 19 people;  </w:t>
        <w:br/>
        <w:t xml:space="preserve">- the company Cochet, whose registered office was located before October 31, 2007, in Le Creusot, and which was acquired in 2000 by the holding company "Financière Arcole" (Tremblay en France). It has no employees and has not been active since February 2007;  </w:t>
        <w:br/>
        <w:t xml:space="preserve">- the company Sallès, which is located in Sanvignes-les-Mines and employs 26 people.  </w:t>
        <w:br/>
        <w:t xml:space="preserve">9. The turnover during the years 2002 to 2007 varies for the companies Boisseau and Bouillot between approximately 343,000 euros and 1,480,000 euros, for the other three between approximately 930,000 euros and 6,000,000 euros. However, Cochet, due to the changes that occurred, only generated a turnover of 241,044 euros in 2007.  </w:t>
        <w:br/>
        <w:t>10. The conditions under which the calls for tenders launched in 2003 and 2004 by the OPAC took place, as well as the facts and practices revealed during the investigation and instruction, are set out below.</w:t>
      </w:r>
    </w:p>
    <w:p>
      <w:r>
        <w:t xml:space="preserve">A. THE 2003 MARKET  </w:t>
        <w:br/>
        <w:t xml:space="preserve">1. CONDUCT OF THE TENDER  </w:t>
        <w:br/>
        <w:t xml:space="preserve">11. In January 2003, the OPAC launched a restricted call for tenders for the renovation works of boiler rooms. The operation was estimated at a total amount of 621,000 euros excluding VAT. The planned duration was four months, with works scheduled to start in May.  </w:t>
        <w:br/>
        <w:t xml:space="preserve">12. This contract was divided into four lots, each corresponding to a given geographical area and concerning two to four boiler rooms. The deadline for receiving applications was set for February 7, 2003.  </w:t>
        <w:br/>
        <w:t xml:space="preserve">13. Companies could submit an application for one or more lots. They were required to have a Qualibat 531 qualification or equivalent.  </w:t>
        <w:br/>
        <w:t xml:space="preserve">14. On February 13, 2003, the tender commission met to open the bids from the eleven applications received. It rejected four of them, one of which was because the candidate had an insufficient structure to meet the deadlines for all four sectors simultaneously.  </w:t>
        <w:br/>
        <w:t xml:space="preserve">15. The seven applications retained were as follows:  </w:t>
        <w:br/>
        <w:t xml:space="preserve">- Baudras (for lots 1 to 4),  </w:t>
        <w:br/>
        <w:t xml:space="preserve">- Marchand (lots 1 to 4),  </w:t>
        <w:br/>
        <w:t xml:space="preserve">- The consortium Sallès / Boisseau (lot 1),  </w:t>
        <w:br/>
        <w:t xml:space="preserve">- Bouillot (lot 2),  </w:t>
        <w:br/>
        <w:t xml:space="preserve">- Quesada (lot 3),  </w:t>
        <w:br/>
        <w:t xml:space="preserve">- The consortium Badet / Sallès / Cochet / Bouillot (lot 3),  </w:t>
        <w:br/>
        <w:t>- The consortium Badet / Boisseau (lot 4).</w:t>
      </w:r>
    </w:p>
    <w:p>
      <w:r>
        <w:rPr>
          <w:b/>
        </w:rPr>
        <w:t>[Pages 4–6]</w:t>
      </w:r>
    </w:p>
    <w:p>
      <w:r>
        <w:t>16. Each selected group or company received the consultation file, with the deadline for submitting bids set for March 20, 2003. According to the provisions of the consultation regulations, the economically most advantageous offer was to be determined based on the criteria of technical value of the offer (coefficient 3), price (coefficient 2), and after-sales service (coefficient 1).</w:t>
      </w:r>
    </w:p>
    <w:p>
      <w:r>
        <w:t>17. Meeting on March 27, the tender commission noted that, out of the seven admitted candidates, only four, including three groups, ultimately submitted an offer and that only one offer was submitted for each of the lots.</w:t>
      </w:r>
    </w:p>
    <w:p>
      <w:r>
        <w:t>| Lots | Companies / Groups | Estimate | Offer Amount | Difference, € excl. VAT | in % |</w:t>
        <w:br/>
        <w:t>|------|--------------------|----------|--------------|-------------------------|------|</w:t>
        <w:br/>
        <w:t>| 1    | Groupement Sallès/Boisseau | 140,000 | 136,563.20 | - 2.45 |</w:t>
        <w:br/>
        <w:t>| 2    | Bouillot            | 98,000  | 99,116.00   | + 1.14 |</w:t>
        <w:br/>
        <w:t>| 3    | Groupement Badet/Sallès/Cochet/Bouillot | 238,000 | 267,981.16 | + 12.6 |</w:t>
        <w:br/>
        <w:t>| 4    | Groupement Badet/Boisseau | 145,000 | 154,318.00 | + 6.43 |</w:t>
        <w:br/>
        <w:t>| Total |                    | 621,000 | 657,978.36  | + 5.95 |</w:t>
      </w:r>
    </w:p>
    <w:p>
      <w:r>
        <w:t>18. The commission decided to carry out a detailed verification and to meet again on April 10, 2003, to proceed with the awarding of the lots. At the end of this new meeting, in view of the analysis report, it decided to award lots 1 and 2 and to declare lots 3 and 4 unsuccessful, as the proposed amounts were significantly higher than the estimate of the contracting authority.</w:t>
      </w:r>
    </w:p>
    <w:p>
      <w:r>
        <w:t>19. It was then decided that lots 3 and 4 would be subject to a negotiated procedure in which all candidates admitted on February 13 would be consulted again, which involved four new consultations for lot 3 and three for lot 4.</w:t>
      </w:r>
    </w:p>
    <w:p>
      <w:r>
        <w:t>20. The new offers were to be submitted to the OPAC before April 28, 2003. As with the previous consultation, only one offer per lot was submitted:</w:t>
      </w:r>
    </w:p>
    <w:p>
      <w:r>
        <w:t>| Lots | Reconsulted Companies | Submission of a New Offer | Estimate € excl. VAT | Offer Amount € excl. VAT |</w:t>
        <w:br/>
        <w:t>|------|-----------------------|--------------------------|----------------------|--------------------------|</w:t>
        <w:br/>
        <w:t>| 3    | Baudras,             | No                       |                      |                          |</w:t>
        <w:br/>
        <w:t>|      | Quesada              | No                       |                      |                          |</w:t>
        <w:br/>
        <w:t>|      | Groupement Badet/Sallès/Cochet/Bouillot | Yes | 238,000 | 258,000 |</w:t>
        <w:br/>
        <w:t>|      | Marchand             | No                       |                      |                          |</w:t>
        <w:br/>
        <w:t>| 4    | Baudras,             | No                       |                      |                          |</w:t>
        <w:br/>
        <w:t>|      | Groupement Badet/Boisseau | Yes                  | 145,000 | 143,210 |</w:t>
        <w:br/>
        <w:t>|      | Marchand             | No                       |                      |                          |</w:t>
      </w:r>
    </w:p>
    <w:p>
      <w:r>
        <w:t>21. The offers from the groups Badet/Sallès/Cochet/Bouillot and Badet/Boisseau had been revised downwards compared to those examined on March 27 (- 3.7% and - 7.2% respectively for lots 3 and 4) and the concerned lots were awarded.</w:t>
      </w:r>
    </w:p>
    <w:p>
      <w:r>
        <w:t>22. On the question of why they did not submit offers, the companies Baudras (headquartered in Nevers), Marchand (Paray le Monial), and Quesada (Le Creusot) mentioned the distance of the concerned lots from their headquarters, the volume of work required, or their already too significant workload.</w:t>
      </w:r>
    </w:p>
    <w:p>
      <w:r>
        <w:t>23. The table below summarizes the awardees of all the lots:</w:t>
      </w:r>
    </w:p>
    <w:p>
      <w:r>
        <w:t>| Lots | Companies / Groups | Amounts | Difference with € excl. VAT estimate |</w:t>
        <w:br/>
        <w:t>|------|--------------------|---------|--------------------------------------|</w:t>
        <w:br/>
        <w:t>| 1    | Sallès/Boisseau    | 136,563.20 | - 2.45 % |</w:t>
        <w:br/>
        <w:t>| 2    | Bouillot           | 99,116.00  | + 1.14 % |</w:t>
        <w:br/>
        <w:t>| 3    | Badet/Sallès/Cochet/Bouillot | 258,000.00 | + 8.40 % |</w:t>
        <w:br/>
        <w:t>| 4    | Badet/Boisseau     | 143,210.00 | - 1.23 % |</w:t>
        <w:br/>
        <w:t>| Total excl. VAT | 636,889.20 | + 2.56 % |</w:t>
        <w:br/>
        <w:t>| Total incl. VAT | 761,719.48 |</w:t>
      </w:r>
    </w:p>
    <w:p>
      <w:r>
        <w:t>2. THE ACTUAL EXECUTION OF THE WORKS</w:t>
      </w:r>
    </w:p>
    <w:p>
      <w:r>
        <w:t>24. Since some lots were awarded to a consortium of companies, a distribution of the work among the members of these groups was carried out. Furthermore, in addition to the awardees, companies acted as subcontractors.</w:t>
      </w:r>
    </w:p>
    <w:p>
      <w:r>
        <w:t>25. The table below details the companies that actually intervened on each of the sites for the 2003 contract:</w:t>
      </w:r>
    </w:p>
    <w:p>
      <w:r>
        <w:t>| Lots | Boiler Rooms | Total Amount € excl. VAT | Main Contractor | Subcontractor | Amount € incl. VAT |</w:t>
        <w:br/>
        <w:t>|------|--------------|--------------------------|------------------|---------------|---------------------|</w:t>
        <w:br/>
        <w:t>| 1    | Les Murgers building B at Ciry le Noble | 33,261.10 | Boisseau | | 49,766.10 | Boisseau buildings A/B at Ciry le Noble | 53,536.00 | Sallès | | 136,563.20 |</w:t>
        <w:br/>
        <w:t>| 2    | Le Vemois building MNO at Montceau les Mines | 59,859.00 | Bouillot | | 39,257.00 | Bouillot | 99,116.00 |</w:t>
        <w:br/>
        <w:t>| 3    | Pac du tennis buildings HIE at Le Creusot | 48,000.00 | Sallès | | 108,000.00 | Badet | 6,744.24 | Cochet | 68,411.20 | 115/117 rue Foch at Le Creusot | 11,132.37 | (for both) | 51,000.00 | Cochet | 119/121 rue Foch at Le Creusot | 258,000.00 |</w:t>
        <w:br/>
        <w:t>| 4    | Rue de la barre building B at Le Creusot | 34,680.00 | Boisseau | | Rue de la barre building C at Le Creusot | 34,680.00 | Badet | 9,356.30 | (for buildings C and D) | Rue de la barre building D at Le Creusot | 34,730.00 | Badet | | Le Bellevue building H at Chagny | 39,120.00 | Badet | 4,397.69 | 143,210.00 |</w:t>
      </w:r>
    </w:p>
    <w:p>
      <w:r>
        <w:rPr>
          <w:b/>
        </w:rPr>
        <w:t>[Pages 7–9]</w:t>
      </w:r>
    </w:p>
    <w:p>
      <w:r>
        <w:t xml:space="preserve">B. THE 2004 CONTRACT  </w:t>
        <w:br/>
        <w:t xml:space="preserve">1. CONDUCT OF THE TENDER  </w:t>
        <w:br/>
        <w:t xml:space="preserve">26. At the beginning of 2004, OPAC launched a new contract for similar works in various neighborhoods of the department. Unlike the previous contract, the chosen procedure was that of an open tender, aimed at reaching the maximum number of companies likely to be interested in the contract. The total estimated amount of the works was 1,245,000 euros excluding VAT. Their expected duration was five months, and they were to begin in May.  </w:t>
        <w:br/>
        <w:t xml:space="preserve">27. Candidates could submit bids for one, several, or all lots. If temporary groupings of companies were formed, they had to be done lot by lot and not for a set of lots.  </w:t>
        <w:br/>
        <w:t xml:space="preserve">28. The contract was divided into six lots, corresponding to a geographical sector, each concerning two to four boiler rooms.  </w:t>
        <w:br/>
        <w:t xml:space="preserve">29. The deadline for receiving bids was March 1, 2004. Unlike the 2003 contract, for which lower-level qualifications (Qualibat 531 or equivalent) were required, companies had to possess Qualibat 5 312 or equivalent certificates (for lots 1 and 5) and Qualibat 5 313 or equivalent (for lots 2, 3, 4, and 6).  </w:t>
        <w:br/>
        <w:t xml:space="preserve">30. On March 11, 2004, the tender commission met to open the bids. During this meeting, it was decided not to open the bids from the companies Quesada (for lot 1), Sallès (for lot 2), and the Sallès/Boisseau grouping (for lot 4), due to insufficient Qualibat qualification.  </w:t>
        <w:br/>
        <w:t xml:space="preserve">31. According to the provisions of the consultation regulations, the economically most advantageous offer was to be determined based on criteria of service quality (coefficient 3), price (coefficient 2), and after-sales service (coefficient 1).  </w:t>
        <w:br/>
        <w:t>32. During a new meeting held on March 25, 2004, the tender commission decided to declare the contract successful - the overall result of the tender being below the estimate - and to award the lots as follows (the names of the awardees are indicated in bold):</w:t>
      </w:r>
    </w:p>
    <w:p>
      <w:r>
        <w:t>| Lots | Candidate | Tender Estimate € excl. VAT | Offer Amount | Difference/ Estimate | Observations |</w:t>
        <w:br/>
        <w:t>|------|-----------|------------------------------|---------------|---------------------|--------------|</w:t>
        <w:br/>
        <w:t>| 1    | Cochet    | 221,000                      | 198,303.50    | -10.27 %            | Quesada - Insufficient qualification |</w:t>
        <w:br/>
        <w:t>| 2    | Grouping  | 236,000                      | 206,490.00    | -12.50 %            | Badet/Boisseau |</w:t>
        <w:br/>
        <w:t>|      | Grouping  | 217,780                      |  -7.72 %      | Sallès/Bouillot |</w:t>
        <w:br/>
        <w:t>|      | Cochet    | 224,440.50                   | -4.90 %       | |</w:t>
        <w:br/>
        <w:t>| 3    | Grouping  | 326,000                      | 311,630.00    | -4.41 %             | Badet/Bouillot/Boisseau |</w:t>
        <w:br/>
        <w:t>|      | Sallès    | -                            | -             | Insufficient qualification |</w:t>
        <w:br/>
        <w:t>| 4    | Badet     | 181,000                      | 163,197.66    | -9.83 %             | Bouillot 164,823.65 -8.94 % |</w:t>
        <w:br/>
        <w:t>|      | Grouping  | -                            | -             | Sallès/Boisseau - Insufficient qualification |</w:t>
        <w:br/>
        <w:t>| 5    | Grouping  | 101,000                      | 86,297.26     | -14.55 %            | Marchand/Six M |</w:t>
        <w:br/>
        <w:t>| 6    | Grouping  | 180,000                      | 162,703.25    | -9.61 %             | Marchand/Six M |</w:t>
        <w:br/>
        <w:t>| Total| 1,245,000| 1,128,621.67                 | -9.35 %       | |</w:t>
      </w:r>
    </w:p>
    <w:p>
      <w:r>
        <w:t xml:space="preserve">2. THE ACTUAL EXECUTION OF THE WORKS  </w:t>
        <w:br/>
        <w:t xml:space="preserve">33. As with the 2003 contract, since some lots were awarded to a grouping of companies, a distribution of the works among the members of the groupings was carried out. These distributions had sometimes been determined as early as the study phase, with each partner selecting the boiler room that interested them and proceeding with the costing of their service.  </w:t>
        <w:br/>
        <w:t>34. In addition to the awardees, other companies were involved as subcontractors. The table below shows which companies actually intervened on each of the sites.</w:t>
      </w:r>
    </w:p>
    <w:p>
      <w:r>
        <w:t>| Lots | Boiler Rooms | Total Amount € excl. VAT | Main Contractor | Subcontractor | Subcontract Amount € incl. VAT |</w:t>
        <w:br/>
        <w:t>|------|--------------|--------------------------|------------------|---------------|-------------------------------|</w:t>
        <w:br/>
        <w:t>| 1    | 15/17 rue Jean Jaurès in Creusot | 42,394.50 | Cochet | FDE | 7,205.65 |</w:t>
        <w:br/>
        <w:t>|      | 24/26/28 rue Jean Jaurès in Creusot | 51,930.00 | Cochet | FDE | 8,522.29 |</w:t>
        <w:br/>
        <w:t>|      | 3 rue des Moineaux in Creusot | 53,149.50 | Cochet | FDE | 8,880.99 |</w:t>
        <w:br/>
        <w:t>|      | 9/11/13 rue des Moineaux in Creusot | 50,829.50 | Cochet | FDE | 9,151.07 |</w:t>
        <w:br/>
        <w:t>|      | | 198,303.50 | | | 209,210.19 |</w:t>
        <w:br/>
        <w:t>| 2    | Parc du tennis buildings in Creusot | 107,940.00 | Badet | FDE | 7,179.28 (for both) |</w:t>
        <w:br/>
        <w:t>|      | Residence La 9ème écluse in Ecuisses | 45,220.00 | Badet | FDE | |</w:t>
        <w:br/>
        <w:t>|      | Residence Le Monetois in Ecuisses | 53,330.00 | Boisseau | FDE | 10,776.31 |</w:t>
        <w:br/>
        <w:t>|      | | 206,490.00 | | | 217,846.95 |</w:t>
        <w:br/>
        <w:t>| 3    | Le bois du Verne buildings FGHIJ in Montceau les Mines | 102,350.00 | Badet | FDE | 5,309.82 |</w:t>
        <w:br/>
        <w:t>|      | | 76,860.00 | Bouillot | FDE | 11,104.93 (for both) |</w:t>
        <w:br/>
        <w:t>|      | Félix Clerc buildings ABC in Blanzy | 69,740.00 | Boisseau | FDE | 10,730.68 |</w:t>
        <w:br/>
        <w:t>|      | Félix Clerc buildings DEF in Blanzy | 62,680.00 | | | |</w:t>
        <w:br/>
        <w:t>|      | | 311,630.00 | | | 328,769.65 |</w:t>
      </w:r>
    </w:p>
    <w:p>
      <w:r>
        <w:rPr>
          <w:b/>
        </w:rPr>
        <w:t>[Pages 10–12]</w:t>
      </w:r>
    </w:p>
    <w:p>
      <w:r>
        <w:t xml:space="preserve">4 The village buildings ABC at 74,660.13 Badet FDE 5,548.25  </w:t>
        <w:br/>
        <w:t xml:space="preserve">Palinges Sallès 60,451.50  </w:t>
        <w:br/>
        <w:t xml:space="preserve">Residence Léon Blum 45,383.16 Badet FDE 5,005.98  </w:t>
        <w:br/>
        <w:t xml:space="preserve">buildings HI in Sanvignes  </w:t>
        <w:br/>
        <w:t xml:space="preserve">Sallès 33,306.35  </w:t>
        <w:br/>
        <w:t xml:space="preserve">Residence L’ouche aux  </w:t>
        <w:br/>
        <w:t xml:space="preserve">43,154.37 Badet FDE 4,309.68  </w:t>
        <w:br/>
        <w:t xml:space="preserve">girls in Toulon sur Arroux  </w:t>
        <w:br/>
        <w:t xml:space="preserve">Sallès 31,945.40  </w:t>
        <w:br/>
        <w:t xml:space="preserve">163,197.66  </w:t>
        <w:br/>
        <w:t xml:space="preserve">172,173.53  </w:t>
        <w:br/>
        <w:t xml:space="preserve">5 Residence Le Launay 44,530.45 Six M FDE 10,175.47  </w:t>
        <w:br/>
        <w:t xml:space="preserve">buildings AB in Digoin  </w:t>
        <w:br/>
        <w:t xml:space="preserve">Residence Le Launay 41,766.81 Six M FDE 11,322.26  </w:t>
        <w:br/>
        <w:t xml:space="preserve">building F in Digoin  </w:t>
        <w:br/>
        <w:t xml:space="preserve">86,297.26  </w:t>
        <w:br/>
        <w:t xml:space="preserve">91,043.60  </w:t>
        <w:br/>
        <w:t xml:space="preserve">6 Cité Charles de Gaulle 69,047.00 Marchand  </w:t>
        <w:br/>
        <w:t xml:space="preserve">buildings ABC Charolles  </w:t>
        <w:br/>
        <w:t xml:space="preserve">Cité Charles de Gaulle 61,483.00 Marchand  </w:t>
        <w:br/>
        <w:t xml:space="preserve">buildings DEF Charolles  </w:t>
        <w:br/>
        <w:t xml:space="preserve">Residence place du  </w:t>
        <w:br/>
        <w:t xml:space="preserve">32,173.25 Six M FDE 7,969.47  </w:t>
        <w:br/>
        <w:t xml:space="preserve">commerce in Cluny  </w:t>
        <w:br/>
        <w:t xml:space="preserve">162,703.25  </w:t>
        <w:br/>
        <w:t xml:space="preserve">171,651.92  </w:t>
        <w:br/>
        <w:t xml:space="preserve">C. THE RECORDED ELEMENTS  </w:t>
        <w:br/>
        <w:t xml:space="preserve">1. REGARDING THE 2003 CONTRACT  </w:t>
        <w:br/>
        <w:t xml:space="preserve">a) The documents indicating a pre-award of the lots and exchanges of information between the companies  </w:t>
        <w:br/>
        <w:t>35. During operations of visits and seizures on November 4, 2004, the investigation services seized various documents within the companies Badet, Bouillot, Cochet, and Sallès.</w:t>
      </w:r>
    </w:p>
    <w:p>
      <w:r>
        <w:t xml:space="preserve">The seized documents within the Badet company  </w:t>
        <w:br/>
        <w:t xml:space="preserve">The document numbered 9321  </w:t>
        <w:br/>
        <w:t xml:space="preserve">36. This is a fax dated January 22, 2003, nearly two weeks before the deadline for receiving bids (set for February 7), addressed to Mr. X..., of the Badet company, by Mr. Y..., of the Bouillot company. Mr. Y... communicates to Mr. X... the public call for competition notice for the OPAC 2003 contract and expresses his interest in lots 1 and 2 of this contract in these terms: "Following our phone conversation, please find attached a copy of the call for tenders concerning the OPAC boiler rooms. We intend to request the files for sectors 1 and 2."  </w:t>
        <w:br/>
        <w:t xml:space="preserve">37. The public call notice transmitted is also annotated by hand. Thus, opposite sector 1, the handwritten names of Sallès and Boisseau are mentioned, that of Bouillot opposite sector 2, "group ZUP" opposite sector 3, and Badet SA – Boisseau opposite sector 4. Furthermore, a cross is marked in front of the words "sector 1" and "sector 4," the last lot next to which is mentioned "Tennis + Terrace + [illegible] Rue Foch."  </w:t>
        <w:br/>
        <w:t xml:space="preserve">38. Regarding this document, the representative of the Badet company, during his hearing on December 6, 2007, stated: "The fax is dated January 22, 2003, but I cannot give you a precise date regarding the handwritten annotations. To the right of the mention 'sector 3,' it should read 'group Zup,' which I believe refers to our group from 2000 (since the 2000 site concerned the ZUP). To the left, it should read 'tennis + terrace,' the other words are illegible but should correspond to names of boiler rooms."  </w:t>
        <w:br/>
        <w:t xml:space="preserve">The document numbered 933  </w:t>
        <w:br/>
        <w:t xml:space="preserve">39. This document corresponds to handwritten notes from Mr. X.... Opposite the mention of each of the four lots is the name of the awardee.  </w:t>
        <w:br/>
        <w:t xml:space="preserve">40. Although this document is not dated and the representative of the Badet company could not provide the investigators and the rapporteur with details on this point, the mentions "Joint group" and "non-solidary" that appear indicate that it is a working document intended to prepare responses in groups, drafted prior to the awarding of the lots by OPAC.  </w:t>
        <w:br/>
        <w:t xml:space="preserve">The seized documents within the Bouillot company  </w:t>
        <w:br/>
        <w:t xml:space="preserve">The document numbered 217  </w:t>
        <w:br/>
        <w:t xml:space="preserve">41. This document corresponds to the original of the fax dated January 22, 2003, described above in paragraph 36, sent by Mr. Y..., president of the Bouillot company, to Mr. X....  </w:t>
        <w:br/>
        <w:t xml:space="preserve">42. Regarding this document, Mr. Y... stated to the investigators: "I sent this fax to Robert Badet to inform him of the publicity for the tender launched by OPAC, as I seem to remember that he had not seen it. I inform him on this occasion that I am myself interested in lots 1 and 2 of said contract, by choice and possibility of realization. This approach was not part of a desire for grouping." During his hearing on December 5, 2007, by the rapporteur, he specified: "I no longer know whether it was Mr. X... or I who initially called the other first. When I sent this fax to Mr. X..., I was not aware of the importance of the works. It was only when I became aware of their content that I realized I could hardly respond alone."  </w:t>
        <w:br/>
        <w:t xml:space="preserve">2003 Agenda of the president of the Bouillot company numbered 224 to 276  </w:t>
        <w:br/>
        <w:t xml:space="preserve">43. Mr. Y...'s 2003 agenda mentions the name "Badet" several times. On this subject, he explained to the investigators: "The mentions 'Badet/boiler rooms' or 'badet/papers' or 'call Badet' which are notably indicated on pages numbered 9, 11, 23, 36 correspond to meetings or phone calls to the Badet company certainly with the aim of distributing the lots of the OPAC contract, then within the framework of our consortium for lot 3. Moreover, I have clients also named Badet who have nothing to do with the company of the same name."  </w:t>
        <w:br/>
        <w:t xml:space="preserve">44. During his hearing on December 5, 2007, Mr. Y... then stated: "These were essentially calls within the framework of the response in grouping."  </w:t>
        <w:br/>
        <w:t xml:space="preserve">The seized documents within the Cochet company  </w:t>
        <w:br/>
        <w:t xml:space="preserve">The handwritten document numbered 1111  </w:t>
        <w:br/>
        <w:t xml:space="preserve">45. This document is dated April 24, 2003, and was therefore drafted during the negotiation phase of lots 3 and 4 of the 2003 contract, which had been declared unsuccessful during the first consultation. It shows a distribution of the works of lot 3 between the companies Badet (one boiler room for 110,000 euros), Cochet (two boiler rooms for 104,000 euros), and Sallès (one boiler room for 53,000 euros), which will then group with the Bouillot company that does not appear on this document, to submit the offer.  </w:t>
        <w:br/>
        <w:t xml:space="preserve">The document numbered 1113  </w:t>
        <w:br/>
        <w:t xml:space="preserve">46. This handwritten document is not dated. It contains the names of the companies that submitted bids or even that were awardees regarding lots 1, 2, and 4. Several elements show that it was drafted before the definitive awarding of the 2003 contract by OPAC, that is to say, before April 28, 2003.  </w:t>
        <w:br/>
        <w:t xml:space="preserve">47. A post-it placed on it bears the mention "14/4," which has been modified from the original mention "14/2." However, the first meeting of the tender commission took place on February 14, 2003. It concluded that the contract was unsuccessful, and the indication "unsuccessful" is also mentioned on the post-it.  </w:t>
        <w:br/>
        <w:t xml:space="preserve">48. As noted in the investigation report, by comparison with the actual execution of the works, it appears that the indications regarding the distribution of the lots mentioned in the document were largely respected, but not entirely:  </w:t>
        <w:br/>
        <w:t xml:space="preserve">- for lot 1, the consortium Sallès (for the boiler room in Sanvignes) and Boisseau (for the boiler room in Ciry le Noble) executed the works. However, the Marchand company did not respond contrary to what is mentioned in the document;  </w:t>
        <w:br/>
        <w:t xml:space="preserve">- for lot 4, Badet, which initially planned to respond alone, as indicated in the document, ultimately responded in a consortium with Boisseau, which executed the works on one of the four boiler rooms of the lot;  </w:t>
        <w:br/>
        <w:t xml:space="preserve">- for lot 2, the Bouillot company was indeed declared the sole awardee.  </w:t>
        <w:br/>
        <w:t>49. Regarding this document, a representative of the Cochet company stated:</w:t>
      </w:r>
    </w:p>
    <w:p>
      <w:r>
        <w:rPr>
          <w:b/>
        </w:rPr>
        <w:t>[Pages 13–15]</w:t>
      </w:r>
    </w:p>
    <w:p>
      <w:r>
        <w:t>" I am indeed the author of this document which concerns the OPAC contract launched in 2003, but I cannot say exactly when I took these notes - before or after the results of the call for tenders - but I actually think it was between the two rounds, that is to say, between the submission of the first bids and the negotiation phase."</w:t>
      </w:r>
    </w:p>
    <w:p>
      <w:r>
        <w:t xml:space="preserve">The document numbered 1115  </w:t>
        <w:br/>
        <w:t xml:space="preserve">50. This document is again an annotated photocopy of the public call for tenders notice for the 2003 contract.  </w:t>
        <w:br/>
        <w:t xml:space="preserve">51. The handwritten mentions are noted, firstly, at the top of the document, the mentions "sector 3", "group Badet Cochet Bouillot Sallès", "Badet representative" "(cid:198) justification to be transmitted", secondly, opposite the different sectors listed in the public call for tenders, in the left margin, the mention of the number of concerned boiler rooms and on the right the name of the lots:  </w:t>
        <w:br/>
        <w:t xml:space="preserve">- the words "Badet + Boisseau", "Marchand", opposite sector 1, the words "Badet + Boisseau" being circled,  </w:t>
        <w:br/>
        <w:t xml:space="preserve">- the word "Bouillot", opposite sector 2,  </w:t>
        <w:br/>
        <w:t xml:space="preserve">- the words "Le Creusot [illegible]" opposite sectors 3 and 4.  </w:t>
        <w:br/>
        <w:t xml:space="preserve">52. This document, although undated, was drafted before the awarding of the contract, as acknowledged by a representative of the Cochet company:  </w:t>
        <w:br/>
        <w:t>"These notes made on the public call for tenders notice for the contract launched by OPAC in 2003 were taken during a meeting with the other members of the consortium who indicated to me on which lot and under what conditions (with or without consortium) they would respond."</w:t>
      </w:r>
    </w:p>
    <w:p>
      <w:r>
        <w:t xml:space="preserve">The documents seized from the Sallès company  </w:t>
        <w:br/>
        <w:t xml:space="preserve">The document numbered 1639  </w:t>
        <w:br/>
        <w:t xml:space="preserve">53. This document is dated January 28, 2003, and also reproduces the public call for tenders notice accompanied by the names of companies opposite each sector as well as prices:  </w:t>
        <w:br/>
        <w:t xml:space="preserve">- to the left of the indication sector 1, is mentioned "Marchand, Boisseau, Badet" and to the right "140,000 €";  </w:t>
        <w:br/>
        <w:t xml:space="preserve">- to the left of the indication sector 2, is mentioned "Bouillot" and to the right "94,000 €";  </w:t>
        <w:br/>
        <w:t xml:space="preserve">- to the left of the indication sector 3, is mentioned "gpt à 4" and the word "Cochet" is crossed out then to the right "237,000 €";  </w:t>
        <w:br/>
        <w:t xml:space="preserve">- to the left of the indication sector 4, is mentioned "Badet" with, to the right "Chagny 149,000 €".  </w:t>
        <w:br/>
        <w:t xml:space="preserve">The same document contains in the margin other mentions: "submit application" followed below by the date "22/01/03", phone numbers followed by the mention "hello BOISSEAU, for gpt with Boisseau", finally at the bottom of the page the framed mention "Badet meeting Tuesday 28/01/03 starting at 14:00."  </w:t>
        <w:br/>
        <w:t xml:space="preserve">54. Regarding this document, the representative of the Sallès company stated:  </w:t>
        <w:br/>
        <w:t>"that these are notes he took during the meeting with his colleagues in view of forming the groups to respond to the call for tenders launched by OPAC of Saône-et-Loire. The company Marchand, although its name appears on this document, is not part of the agreement."</w:t>
      </w:r>
    </w:p>
    <w:p>
      <w:r>
        <w:t xml:space="preserve">b) The formation of groups  </w:t>
        <w:br/>
        <w:t xml:space="preserve">55. As already mentioned, only one bid was received for each of the lots of the 2003 contract. However, of these four bids, three were made in a group, namely, Sallès / Boisseau for lot 1, Badet / Sallès / Cochet / Bouillot for lot 3, and Badet / Boisseau for lot 4.  </w:t>
        <w:br/>
        <w:t xml:space="preserve">56. Regarding the actual execution of the works, a distribution within the groups was carried out boiler room by boiler room. Thus, the company Boisseau carried out the renovation works of two boiler rooms of lot 1 while the Sallès company carried out the works of the last boiler room. For lot 3, the Cochet company carried out the works of two boiler rooms while the companies Badet and Sallès executed the services on one boiler room each. For lot 4, the Badet company carried out the works of three boiler rooms and the Boisseau company the works of one.  </w:t>
        <w:br/>
        <w:t xml:space="preserve">57. In total, across all lots, Badet carried out works for an amount of 216,530 euros (excluding subcontractor intervention), Boisseau for an amount of 117,707 euros, Bouillot for an amount of 99,116 euros, Cochet for an amount of 102,000 euros, and Sallès for an amount of 101,536 euros.  </w:t>
        <w:br/>
        <w:t xml:space="preserve">58. Generally speaking, the companies highlighted constraints of workload and deadlines for the execution of the works to justify the formation of groups. Thus, the representatives of the Badet and Sallès companies stated that the formation of groups allowed them to respond to significant business volumes. The representative of the Sallès company indicated that "given the period of the works, summer, when some of my staff are on vacation, the short duration of execution and the volumes involved, responding in a group is (...) often appropriate." In the same vein, the representative of the Bouillot company indicated "alone, we cannot carry out certain types of works. Responses in groups allow us to 'increase' the workforce and thus strengthen the credibility of a bid. The downside is, of course, that this sometimes leads to a single response." The managers of the Boisseau and Bouillot companies also argued that OPAC was making lots of too large a size for these companies to respond alone.  </w:t>
        <w:br/>
        <w:t xml:space="preserve">59. Most representatives of the companies also indicated that, although the date of the works to be executed, namely the summer period, is known, the results of the calls for tenders generally arrive quite late, around May or June, which creates uncertainty in a context where the companies' workload is already largely filled. Finally, they emphasized that their capacities, particularly in personnel, were limited. Thus, the representative of Badet stated: "at most, we can carry out works on five/six large boiler rooms at the same time during the summer period." However, the representative of the smallest company, Boisseau, indicated: "I could, with my son's company, in 2003 - 2004, carry out works on two boiler rooms at the same time (a team of two people per boiler room). In 2003, we carried out works on three boiler rooms but it does not take three months to carry out works on a boiler room: it takes three weeks to carry out works on an average boiler room and about a month for the larger ones." Similarly, the representative of Sallès emphasized that his company "can deploy two teams of about two people to execute renovation/repair works on boiler rooms. It all depends on the technicality of the concerned boiler rooms but I estimate that we can carry out works on a maximum of three boiler rooms of average technicality at the same time."  </w:t>
        <w:br/>
        <w:t xml:space="preserve">60. Regarding lot 3, for which the four companies Badet, Bouillot, Cochet, and Sallès formed a group, the representative of Badet stated: "The group (...) was set up in 2000, on the occasion of the 'contract of the century', a contract that, to my recollection, exceeded 10 million FF excluding VAT, which, for companies like ours, and at a time when order books were less filled than today, was colossal. There was no other solution than that of the group to respond to it. However, this contract was canceled and some members of the group actually experienced workload issues." These statements were confirmed by the representatives of Bouillot and Sallès; they indicated that the group was reconstituted in 2003 to regain a certain volume of business, no contract having been launched between 2000 and 2003.  </w:t>
        <w:br/>
        <w:t>61. Although a member of this four-company group for lot 3, the Bouillot company did not execute any services in the sector. To justify this, its representative stated: "The Bouillot company submitted a bid in a group for this lot because it had been part of this group since 2000. I did not have the material and human resources to carry out works on these boiler rooms at that time, these boiler rooms being located in Le Creusot, a city 20 kilometers away from my headquarters. I remind you that the works had to be carried out in a very short time. (...) I acknowledge that I could have withdrawn from the group but I did not do so. I have no particular explanation to provide on this point." The representative of Badet indicated: "It seems to me that the Bouillot company generally does not operate in the Le Creusot area but rather around its headquarters, in Montceau les Mines. It obtained lot 2, in Montceau les Mines, so, perhaps, it was less interested in intervening in Le Creusot."</w:t>
      </w:r>
    </w:p>
    <w:p>
      <w:r>
        <w:t xml:space="preserve">2. REGARDING THE 2004 CONTRACT  </w:t>
        <w:br/>
        <w:t xml:space="preserve">a) The documents indicating a pre-award of the lots and exchanges of information between the companies  </w:t>
        <w:br/>
        <w:t>62. As with the 2003 contract, various documents related to the 2004 contract were seized during the investigation, notably within the Bouillot and Sallès companies.</w:t>
      </w:r>
    </w:p>
    <w:p>
      <w:r>
        <w:t xml:space="preserve">The documents seized from the Bouillot company  </w:t>
        <w:br/>
        <w:t xml:space="preserve">The handwritten document numbered 164  </w:t>
        <w:br/>
        <w:t xml:space="preserve">63. This document contains the following mentions:  </w:t>
        <w:br/>
        <w:t xml:space="preserve">"- lot 4 Group Sallès Boisseau to cover (by Badet and Bouillot);  </w:t>
        <w:br/>
        <w:t xml:space="preserve">- lot 3 Bdu and Chagny Group Badet Boisseau Bouillot;  </w:t>
        <w:br/>
        <w:t xml:space="preserve">- lot 2 Le Creusot coverage Bouillot Sallès;  </w:t>
        <w:br/>
        <w:t>- lot 2 Group Sallès Bouillot."</w:t>
      </w:r>
    </w:p>
    <w:p>
      <w:r>
        <w:rPr>
          <w:b/>
        </w:rPr>
        <w:t>[Pages 16–18]</w:t>
      </w:r>
    </w:p>
    <w:p>
      <w:r>
        <w:t>64. No date appears on this document, but given the information it contains, it was drafted prior to the submission of bids, as confirmed by the representative of the Bouillot company: "… although it was taken in Mr. Z...'s office (business manager), I am the author. The pencil note on the second line reads 'to cover (by Badet and Bouillot)'. By that, I meant that I had to make a coverage offer for the identified consortium. These notes were taken during a meeting attended by the people who were to respond to the various lots. I do not remember the date of this meeting, but it was held at the Badet company's premises. I seem to recall that the two Badet brothers participated in said meeting. On this occasion, we discussed, for the entire contract launched by OPAC, the distribution of the work. I do not remember exactly who initiated this meeting. There is too much work, so we must distribute it well. (…) I cannot give you the precise date of drafting these notes. They were in any case drafted between the publication of the call for tenders and the submission of the offer."</w:t>
      </w:r>
    </w:p>
    <w:p>
      <w:r>
        <w:t xml:space="preserve">The document numbered 324  </w:t>
        <w:br/>
        <w:t xml:space="preserve">65. This document corresponds to the first page of the consultation regulations. Opposite the composition of sectors 2, 3, and 4, the following handwritten notes are observed:  </w:t>
        <w:br/>
        <w:t xml:space="preserve">Badet  </w:t>
        <w:br/>
        <w:t xml:space="preserve">Opposite sector 2: "Boisseau (coverage Bouillot Boisseau) Covered  </w:t>
        <w:br/>
        <w:t xml:space="preserve">GRT  </w:t>
        <w:br/>
        <w:t xml:space="preserve">Sallès  </w:t>
        <w:br/>
        <w:t xml:space="preserve">Bouillot"  </w:t>
        <w:br/>
        <w:t xml:space="preserve">Opposite sector 3: "Badet (Sallès coverage)  </w:t>
        <w:br/>
        <w:t xml:space="preserve">Bouillot  </w:t>
        <w:br/>
        <w:t xml:space="preserve">Group Badet Bouillot Boisseau  </w:t>
        <w:br/>
        <w:t xml:space="preserve">Bouillot  </w:t>
        <w:br/>
        <w:t xml:space="preserve">Badet"  </w:t>
        <w:br/>
        <w:t xml:space="preserve">Opposite sector 4: "  </w:t>
        <w:br/>
        <w:t xml:space="preserve">group  </w:t>
        <w:br/>
        <w:t xml:space="preserve">Sallès  </w:t>
        <w:br/>
        <w:t xml:space="preserve">Boisseau  </w:t>
        <w:br/>
        <w:t xml:space="preserve">(Bouillot) Bouillot  </w:t>
        <w:br/>
        <w:t xml:space="preserve">Coverage only  </w:t>
        <w:br/>
        <w:t>Badet"</w:t>
      </w:r>
    </w:p>
    <w:p>
      <w:r>
        <w:t xml:space="preserve">66. Regarding these notes, the representative of Bouillot, after confirming the transcription above, specified: "These notes were made for the responses to the call for tenders and are therefore prior to the awarding."  </w:t>
        <w:br/>
        <w:t>67. The representative of Boisseau, to whom this document was also presented during his hearing on December 18, 2007, stated: "I have never had contact with the Bouillot company. I note that opposite the mention 'Blanzy, Félix Clerc DEF' [4th boiler room of sector 3], the name Badet is mentioned, whereas I was the one who carried out the work for this boiler room. I transmitted my prices to Badet and Sallès but I never made coverage offers. Once, and only once, the groups formed, we distribute the boiler rooms within the lot."</w:t>
      </w:r>
    </w:p>
    <w:p>
      <w:r>
        <w:t xml:space="preserve">The document numbered 277 to 319  </w:t>
        <w:br/>
        <w:t>68. This document corresponds to the 2004 agenda of the president of Bouillot, regarding which he indicated: "The name Badet appears again several times (…), concerning meetings at the beginning of the year. These meetings or calls must relate to the OPAC boiler contracts 71."</w:t>
      </w:r>
    </w:p>
    <w:p>
      <w:r>
        <w:t xml:space="preserve">The documents seized within the Sallès company  </w:t>
        <w:br/>
        <w:t xml:space="preserve">The document numbered 1694 to 1790  </w:t>
        <w:br/>
        <w:t>69. This document corresponds to the 2004 agenda of a manager of Sallès. It repeatedly indicates "At Badet." To explain this, he stated: "… that he does not know whether the mentions of the name 'At Badet' (for example, on 18.02.2004, 02.03.2004, 12.03.2004, 15.03.2004, 27.04.2004, 04.05.2004, 09.06.2004) in his agenda correspond to appointments with a person from this company, whether it is in the context of OPAC contracts or whether it is a client."</w:t>
      </w:r>
    </w:p>
    <w:p>
      <w:r>
        <w:t xml:space="preserve">The document numbered 1835 to 1885  </w:t>
        <w:br/>
        <w:t xml:space="preserve">70. A file of 49 pages titled "Lot No. 4 Badet – Bouillot" consists of six groups of documents named respectively "Toulon Badet," "Toulon Bouillot," "Palinges Badet," "Sanvignes Badet," "Palinges Bouillot," and "Sanvignes Bouillot." All consist of a page of handwritten calculations and its exact equivalent, or within a few euros, typed.  </w:t>
        <w:br/>
        <w:t xml:space="preserve">71. A comparison of the official offer sent to OPAC by the Bouillot company with the handwritten or typed studies concerning it shows that they are similar or differ by only a few euros (for example, 7.11 euros for Palinges, 28.25 euros difference for Toulon).  </w:t>
        <w:br/>
        <w:t xml:space="preserve">72. It should be recalled that, regarding lot 4, OPAC only received the independent offers from Bouillot and Badet and that although the latter was awarded the contract, it had almost all the work carried out by the Sallès company.  </w:t>
        <w:br/>
        <w:t>73. Regarding this file, the representatives of the Sallès company stated: "… that these are price studies for lot 4 of the OPAC 2004 contract; that these studies were communicated to the companies Badet and Bouillot so that they could make their own responses, modifying them or not. This was to save them time (…). We do not know, afterwards, the prices that Badet and Bouillot proposed to OPAC. As we had carried out this extensive pricing work, Badet, who was declared the awardee of the lot, subsequently asked us to intervene for him as a subcontractor."</w:t>
      </w:r>
    </w:p>
    <w:p>
      <w:r>
        <w:t xml:space="preserve">The document numbered 1886  </w:t>
        <w:br/>
        <w:t xml:space="preserve">74. This undated document mentions, for each boiler room comprising lot 4 ("Toulon," "Palinges," and "Sanvignes"), various amounts opposite the names of the companies Sallès, Badet, Bouillot.  </w:t>
        <w:br/>
        <w:t>75. Regarding this document, the representatives of the Sallès company explicitly stated: "this is indeed the summary of the studies we conducted for lot 4 of the 2004 OPAC contract concerning boiler rooms in our preferred area of activity; we should have been the awardee, and the other companies were to cover us with approximately the amounts indicated."</w:t>
      </w:r>
    </w:p>
    <w:p>
      <w:r>
        <w:t xml:space="preserve">The document numbered 1887  </w:t>
        <w:br/>
        <w:t xml:space="preserve">76. This document reproduces a letter addressed to OPAC (request for consultation files for lots 2, 3, and 4). Handwritten, to the left of the identification of the lots, are noted the groups of companies or the companies that will respond to the tender (mentions "cover" or "covered") and to the right those who will actually carry out the work. One of the managers of Sallès indicated that he was the author of these handwritten notes which correspond to the distribution of the market targeted in the subject of the letter.  </w:t>
        <w:br/>
        <w:t xml:space="preserve">77. During his hearing on December 11, 2007, he indicated that the handwritten mentions at the bottom of the document read as follows:  </w:t>
        <w:br/>
        <w:t xml:space="preserve">To the left of the mention of lot 2:  </w:t>
        <w:br/>
        <w:t xml:space="preserve">"  </w:t>
        <w:br/>
        <w:t xml:space="preserve">Badet  </w:t>
        <w:br/>
        <w:t xml:space="preserve">Boisseau  </w:t>
        <w:br/>
        <w:t xml:space="preserve">Covered Bouillot  </w:t>
        <w:br/>
        <w:t xml:space="preserve">,, Bouillot Boisseau"  </w:t>
        <w:br/>
        <w:t xml:space="preserve">To the left of the mention of lot 3:  </w:t>
        <w:br/>
        <w:t xml:space="preserve">"gpt Badet Boisseau Bouillot  </w:t>
        <w:br/>
        <w:t xml:space="preserve">cover Sallès Bouillot"  </w:t>
        <w:br/>
        <w:t xml:space="preserve">To the left of the mention of lot 4:  </w:t>
        <w:br/>
        <w:t xml:space="preserve">"response Sallès+ Boisseau  </w:t>
        <w:br/>
        <w:t xml:space="preserve">Cover Bouillot  </w:t>
        <w:br/>
        <w:t>,, Badet Boisseau gpt"</w:t>
      </w:r>
    </w:p>
    <w:p>
      <w:r>
        <w:rPr>
          <w:b/>
        </w:rPr>
        <w:t>[Pages 19–21]</w:t>
      </w:r>
    </w:p>
    <w:p>
      <w:r>
        <w:t xml:space="preserve">The document numbered 1890  </w:t>
        <w:br/>
        <w:t xml:space="preserve">78. This document contains handwritten notes dated March 2, 2004, thus before the awarding of the contract. These notes pertain to lots 2, 3, and 4 and indicate the companies or groups that should prepare "cover dossiers."  </w:t>
        <w:br/>
        <w:t xml:space="preserve">79. Regarding this document, the representatives of the Sallès company explicitly stated:  </w:t>
        <w:br/>
        <w:t xml:space="preserve">"We acknowledge that these are preliminary agreements for the preparation of responses to the OPAC tender launched in 2004."  </w:t>
        <w:br/>
        <w:t xml:space="preserve">The documents numbered 1895 to 1912 and 1940 to 1957  </w:t>
        <w:br/>
        <w:t xml:space="preserve">80. These documents correspond, concerning the pieces numbered 1895 to 1912, to a typed offer for lot 4, with the handwritten mention "Badet" on the first page, and, concerning the pieces numbered 1940 to 1957, to a typed offer for lot 4, with the handwritten mention "Bouillot" on the first page.  </w:t>
        <w:br/>
        <w:t xml:space="preserve">81. Regarding these documents, the representatives of the Sallès company stated: "These are documents that were handed to us in person by the Badet and [Bouillot] companies during one of our meetings."  </w:t>
        <w:br/>
        <w:t xml:space="preserve">The document numbered 1958  </w:t>
        <w:br/>
        <w:t xml:space="preserve">82. This document, in addition to the price details for supplies, subcontracting, and labor for each of the boiler rooms of lot 4, contains notes indicating for lots 2, 3, and 4 the names of the awarded groups (underlined) as well as those of the companies that should submit cover offers.  </w:t>
        <w:br/>
        <w:t xml:space="preserve">83. These handwritten mentions are as follows:  </w:t>
        <w:br/>
        <w:t xml:space="preserve">"lot 4  </w:t>
        <w:br/>
        <w:t xml:space="preserve">group Sallès Boisseau  </w:t>
        <w:br/>
        <w:t xml:space="preserve">cover Bouillot alone  </w:t>
        <w:br/>
        <w:t xml:space="preserve">Badet alone  </w:t>
        <w:br/>
        <w:t xml:space="preserve">Lot 3 group Bouillot Badet Boisseau  </w:t>
        <w:br/>
        <w:t xml:space="preserve">cover Sallès alone  </w:t>
        <w:br/>
        <w:t xml:space="preserve">Lot 2 Badet Boisseau  </w:t>
        <w:br/>
        <w:t xml:space="preserve">Cover group Bouillot + Sallès"  </w:t>
        <w:br/>
        <w:t xml:space="preserve">84. A representative of Sallès stated regarding this document:  </w:t>
        <w:br/>
        <w:t xml:space="preserve">"I am the author of the pencil notes; these notes also concern the distribution of the works of the OPAC 2004 contract."  </w:t>
        <w:br/>
        <w:t xml:space="preserve">85. It should be noted that the representative of the Boisseau company, to whom this document was presented, stated:  </w:t>
        <w:br/>
        <w:t>"I have never made cover offers and I did not participate in or am aware of meetings aimed at the distribution of contracts or the preparation of cover offers. I provided my quotes to the representative of the group."</w:t>
      </w:r>
    </w:p>
    <w:p>
      <w:r>
        <w:t xml:space="preserve">The document numbered 1991 to 2024  </w:t>
        <w:br/>
        <w:t xml:space="preserve">86. This document corresponds to the typed offer for lot 3 which notably comprises a file titled "Lot No. 3."  </w:t>
        <w:br/>
        <w:t xml:space="preserve">87. The representative of the Sallès company specified regarding it: "This offer was intended to cover that of the company interested in the works of lot 3."  </w:t>
        <w:br/>
        <w:t xml:space="preserve">b) The use of subcontracting on lot 4  </w:t>
        <w:br/>
        <w:t xml:space="preserve">88. It is noted that on lot 4, although eliminated by the OPAC for a qualification issue, the Sallès company executed the majority of the works through subcontracting.  </w:t>
        <w:br/>
        <w:t xml:space="preserve">89. During his hearing on December 11, 2007, its representative stated:  </w:t>
        <w:br/>
        <w:t xml:space="preserve">"Regarding the qualification, the 'Qualibat certificate 5312 or equivalent' was required. We did not have this certificate but given that the Sallès company had carried out works the previous year, we did not think we would be disqualified. (...) Badet called on Sallès because, undoubtedly, he had to be 'just' in terms of deadlines to be met. Badet took care of the 'regulation and electrical connection' part on lot 4. I agreed to be Badet's subcontractor considering that the company had been excluded by the OPAC." The representative of the Badet company, for his part, specified on December 6, 2007: "The Sallès company had been disqualified by the project owner for this lot. I did not know the reason. The project owner then asked us if we could honor this contract. We replied that we could honor it only on the condition of resorting to subcontracting. The works of lot 4 were subcontracted to the Sallès company with the project owner's authorization. The piping/boiler installation works were mainly carried out by Sallès, with the Badet company ensuring coordination, technical supervision, and commissioning of the sites."  </w:t>
        <w:br/>
        <w:t xml:space="preserve">3. THE STATEMENTS OF CERTAIN COMPANIES REGARDING THE 2003 AND 2004 CONTRACTS  </w:t>
        <w:br/>
        <w:t xml:space="preserve">a) The statements of the representative of the Bouillot company  </w:t>
        <w:br/>
        <w:t xml:space="preserve">90. The representative of the Bouillot company stated to the investigators:  </w:t>
        <w:br/>
        <w:t xml:space="preserve">"I do not deny that in 2003 and 2004, there was a local agreement to respond to the OPAC boiler contracts in Saône and Loire, but it is not a custom. We had to come to this because individually we are not capable of responding. My company is not able to handle more than 3 boiler rooms during the June-September period. On one hand, we are not able to respond to all the lots but on the other hand, we want to have a share of the work, hence this local distribution of the market so that everyone finds their account and can carry out the work."  </w:t>
        <w:br/>
        <w:t xml:space="preserve">b) The statements of the representatives of the Sallès company  </w:t>
        <w:br/>
        <w:t xml:space="preserve">91. The representatives of Sallès stated to the investigators:  </w:t>
        <w:br/>
        <w:t xml:space="preserve">"We acknowledge that for the tenders launched by the OPAC of Saône and Loire concerning the renovation of boiler rooms, notably in 2003 and 2004, we organize groups in order to distribute the contracts but we do not prevent anyone else (companies from the department or outside the department, for that matter) from responding to the tenders, contrary to what seems to be reproached to us in the search and seizure order of October 22, 2004 (...). This market distribution concerns the 4 or 5 local companies in the sector, namely us, Badet, Cochet, Bouillot, and Boisseau. This approach is induced by the fact that the lots are significant and that we had to carry out the works within very strict deadlines. In view of the distribution of the lots, we meet. The lots are constituted by the OPAC taking into account the geographical locations of the boiler rooms, each of us is therefore particularly interested in certain lots depending on our own location in the department. But I repeat once again, we do not prevent anyone from responding to the OPAC tenders. Moreover, outside the OPAC contracts, which are significant and time-constrained, the 5 local companies in the sector are rather competitors."  </w:t>
        <w:br/>
        <w:t xml:space="preserve">92. During his hearing on December 11, 2007, the representative of Sallès confirmed this statement by adding the following clarifications:  </w:t>
        <w:br/>
        <w:t xml:space="preserve">"... I have nothing to add to this statement. However, I would like to mention the following elements. Our state of mind was to maintain a sufficient volume of activity for our companies without eliminating competition and taking the opportunity to raise prices. We knew that there were potential competitors. Our prices were studied based on this potential for competition and I do not feel that we financially benefited from the situation more than necessary. Our margins did not experience particularly sensitive increases. The boiler market represents less than 10% of our turnover.  </w:t>
        <w:br/>
        <w:t xml:space="preserve">I also remind you that the context of the time, in the years 2000-2004, was quite uncertain for the Sallès company. Indeed, the OPAC market of 2000 had been signed but not executed. Moreover, another significant contract, which did not concern the OPAC but a real estate company in Franche-Comté, for the renovation of housing at the "houillères de Blanzy," in 2003, had also been "frozen." We were therefore in a difficult situation."  </w:t>
        <w:br/>
        <w:t xml:space="preserve">D. THE NOTIFIED GRIEVANCES  </w:t>
        <w:br/>
        <w:t xml:space="preserve">93. Based on the preceding findings, the following grievances have been notified:  </w:t>
        <w:br/>
        <w:t xml:space="preserve">- to the companies Badet, Boisseau, Bouillot, Cochet, and Sallès, for having distributed before the submission of bids the lots of the contract related to the construction and renovation works of boiler rooms launched by the OPAC of Saône-et-Loire in 2003;  </w:t>
        <w:br/>
        <w:t>- to the companies Badet, Boisseau, Bouillot, and Sallès, for having distributed before the submission of bids the lots of the contract related to the construction and renovation works of boiler rooms launched by the OPAC of Saône-et-Loire in 2004.</w:t>
      </w:r>
    </w:p>
    <w:p>
      <w:r>
        <w:rPr>
          <w:b/>
        </w:rPr>
        <w:t>[Pages 22–24]</w:t>
      </w:r>
    </w:p>
    <w:p>
      <w:r>
        <w:t xml:space="preserve">II. Discussion  </w:t>
        <w:br/>
        <w:t xml:space="preserve">A. ON THE PRACTICES  </w:t>
        <w:br/>
        <w:t xml:space="preserve">94. Each public contract awarded through a tendering procedure constitutes a relevant contract. This contract results from the confrontation of a request from the contracting authority and the proposals made by the candidates responding to the call for tenders.  </w:t>
        <w:br/>
        <w:t xml:space="preserve">95. On multiple occasions, the Competition Council and the Court of Appeal of Paris have recalled, in matters of public contracts through calls for tenders, that it is established that companies have entered into an anti-competitive agreement as soon as evidence is provided, either that they have agreed to coordinate their bids, or that they exchanged information prior to the date when the outcome of the call for tenders is known or can be known.  </w:t>
        <w:br/>
        <w:t xml:space="preserve">96. These practices may aim to set the price levels at which submissions will be made or to designate in advance the future awardees by making them appear as the lowest bidders.  </w:t>
        <w:br/>
        <w:t xml:space="preserve">97. In this case, the elements noted in paragraphs 35 to 92 of this decision demonstrate the existence of an agreement between the companies Badet, Boisseau, Bouillot, Cochet, and Sallès, who divided the lots constituted during the calls for tenders of 2003 and 2004, with the exception of Cochet for the latter contract.  </w:t>
        <w:br/>
        <w:t xml:space="preserve">98. The evidence of the existence of the agreement results from the documents analyzed above and the statements made by the representatives of the companies.  </w:t>
        <w:br/>
        <w:t xml:space="preserve">99. It should be recalled that a document regularly seized, regardless of the location where it was seized, is enforceable against the company that drafted it, against the one that received it, and against those mentioned therein, and can be used as evidence of a concertation or exchange of information between companies, if necessary by comparison with other consistent indicators.  </w:t>
        <w:br/>
        <w:t xml:space="preserve">100. Furthermore, the proof of the prior concertation relative to the submission of the offer can be deduced, in the absence of a certain date affixed to a document, from the analysis of its content and the comparison of this with extrinsic elements, and in particular with the results of the calls for tenders.  </w:t>
        <w:br/>
        <w:t xml:space="preserve">Regarding the 2003 contract  </w:t>
        <w:br/>
        <w:t xml:space="preserve">101. The proof of the agreement results from:  </w:t>
        <w:br/>
        <w:t xml:space="preserve">- the exchange, on January 22, 2003, prior to the submission of bids, of faxes between Badet and Bouillot reproducing the notice of the public call for competition, with Bouillot indicating that he is interested in lots 1 and 2, one of which is annotated with the names of the companies that ultimately received the lots (paragraphs 36, 37, and 41); similarly, two documents reproducing the notice of the public call for competition were seized, one at Cochet indicating the consortium to be formed for the third lot, the other at Sallès annotated with the names of the companies and prices (see above paragraphs 50, 51, and 53); these documents, which also mention telephone contacts and the existence of meetings, show that the companies coordinated to divide the lots of the contract and set the prices;  </w:t>
        <w:br/>
        <w:t xml:space="preserve">- other documents found in each of these four companies confirming these exchanges and this concertation (see above paragraphs 39, 45, and 46);  </w:t>
        <w:br/>
        <w:t xml:space="preserve">- statements made by the representatives of the companies Badet, Bouillot, Cochet, and Sallès, who were asked to explain the documents seized in their company and who acknowledged the existence of this agreement for the distribution of the lots of the call for tenders;  </w:t>
        <w:br/>
        <w:t xml:space="preserve">- although no document was seized at Boisseau, nor any document from Boisseau in the other companies, the mention of this company on certain documents as a future awardee of lots in consortium could not have been made without its agreement and demonstrates its participation in the agreement. Moreover, the document seized at Sallès shows that telephone contacts took place with this company (paragraph 53), which was not exonerated by the representatives of the other companies involved, as was the case for the company Marchand (see above paragraphs 54, 90, and 91).  </w:t>
        <w:br/>
        <w:t xml:space="preserve">102. The recourse of the companies Badet, Boisseau, Bouillot, Cochet, and Sallès to the formation of consortiums had, in this case, the effect of facilitating the prior agreed distribution of the lots among the companies and also artificially reducing the number of candidate companies.  </w:t>
        <w:br/>
        <w:t xml:space="preserve">103. The statements of the representatives of the Sallès company, already cited in paragraph 91, are enlightening in this regard: "We organize consortiums in order to distribute the contracts."  </w:t>
        <w:br/>
        <w:t xml:space="preserve">104. The behavior adopted by the companies not only eliminated any competition between them but also obstructed the candidacy of a company outside the agreement, as only one bid was received and three of them were made by consortiums.  </w:t>
        <w:br/>
        <w:t xml:space="preserve">105. The company Cochet argues in this regard that several companies other than those in the Badet / Sallès / Cochet / Bouillot consortium (lot 3) submitted applications, so that the outcome of the call for tenders would have remained uncertain for each of the candidates. However, of the four lots making up the contract, the contracting authority was indeed deprived of any alternative proposal at the bidding stage, including within the framework of the negotiated procedure launched following the decision to declare lots 3 and 4 unsuccessful, despite the new consultation of the companies that had initially applied. As the representatives of the companies Baudras (Nevers), Marchand (Paray le Monial), and Quesada (Le Creusot) indicated, either the concerned works were too far from their base, or the volume of the lots or their workloads were too significant. It thus appears from the file that these companies constituted only unconvincing alternatives or could only reasonably submit a bid by partnering with another company, but the agreement made these alliance possibilities unfeasible.  </w:t>
        <w:br/>
        <w:t xml:space="preserve">106. Certainly, the constraints in terms of workload planning and deadlines for the execution of the works could explain the formation of certain consortiums. However, in this case, they were subject to nuanced assessments by the companies Boisseau and Sallès (see above paragraph 59). They are, however, not admissible in this instance, as it is established that the consortiums were formed in a context of agreement for the distribution of the contract, which facilitated it while having an additional anti-competitive effect by making it impossible, in fact, for other competitors to participate.  </w:t>
        <w:br/>
        <w:t xml:space="preserve">Regarding the 2004 contract  </w:t>
        <w:br/>
        <w:t xml:space="preserve">107. The proof of the agreement results from the documents seized at Bouillot and Sallès which show, as for the previous contract, the exchange of information prior to the submission of bids between the companies Badet, Boisseau, Bouillot, Sallès regarding the allocation of lots 2, 3, and 4 of the contract to one, or several of them grouped together. Some of these documents have the particularity of designating regarding different lots one of these companies retained to make cover bids, this strategy having been largely respected during the submission of bids (see above paragraphs 65, 77, and 83).  </w:t>
        <w:br/>
        <w:t xml:space="preserve">108. The practice of prior distribution of the lots implemented finds significant illustration for lot 4: the company Sallès conducted the study and was to benefit from the cover provided on the one hand by Badet and on the other hand by Bouillot, to whom it provided estimates for this purpose; then, the consortium it formed with Boisseau was eliminated by the OPAC for a qualification issue, but it ultimately managed, through subcontracting, to carry out the works planned in the projects.  </w:t>
        <w:br/>
        <w:t xml:space="preserve">109. The statements of the leaders of the companies Bouillot and Sallès, to whom the documents seized in their companies were submitted, confirmed the existence of a prior distribution between the companies of lots 2, 3, and 4 of the call for tenders launched in 2004. In particular, the leader of Sallès emphasized that the boiler rooms of lot 4 were part of its privileged activity zone and were to come to it. The company Boisseau appears on various documents as a member of a consortium and has been designated in certain documents as having to, alone or in consortium, make cover bids (see above paragraphs 65 and 76). The representative of this company admitted to having transmitted his price studies to Badet and Sallès but contested having actually made cover bids, which is confirmed by the results of the call for tenders (paragraph 32). However, if the discussions among members of the agreement effectively led to the company Boisseau not having to make a cover bid, it remains that this company participated in the agreement which, thanks to the cover bids submitted, allowed it in consortium with Badet for lot 2 and then with Badet and Bouillot for lot 3 to win these lots. Moreover, the statements of the other companies, which do not exonerate it, pertain to both the 2003 contract and the 2004 contract (see paragraphs 90 and 91).  </w:t>
        <w:br/>
        <w:t xml:space="preserve">110. Again, as with the previous contract, consortiums were formed to formalize the agreed distribution of the lots among the companies, the success of the bid of the consortium selected for a lot being reinforced by the submission of cover bids by the companies that chose another lot.  </w:t>
        <w:br/>
        <w:t xml:space="preserve">111. It follows from the above that the companies Badet, Boisseau, Bouillot, Cochet, and Sallès agreed to divide among themselves the lots of the call for tenders launched in 2003 by the OPAC and that, with the exception of the company Cochet, they again agreed to divide among themselves the lots of the call for tenders launched the following year by the OPAC. They thus violated Article L. 420-1 of the Commercial Code.  </w:t>
        <w:br/>
        <w:t xml:space="preserve">B. ON THE ATTRIBUTION OF THE PRACTICES  </w:t>
        <w:br/>
        <w:t>112. The practices described above are attributable to the companies Badet, Bouillot, and Sallès as well as to the sole proprietorship Boisseau, which have not undergone any modification posing a problem of attribution.</w:t>
      </w:r>
    </w:p>
    <w:p>
      <w:r>
        <w:rPr>
          <w:b/>
        </w:rPr>
        <w:t>[Pages 25–27]</w:t>
      </w:r>
    </w:p>
    <w:p>
      <w:r>
        <w:t>113. The capital of the company Cochet SAS was acquired in 2000 by the holding company "Financière Arcole," whose registered office is located at 28 rue Marcel Paul, 93297 Tremblay en France Cedex. In February 2007, the business assets of Cochet SAS were sold to an independent company of the group, Cochet Bourgogne. Therefore, the Aalborg case law (judgment of the Court of Justice of the European Communities of January 7, 2004, Aalborg/Commission, C-204/00P, Rec. P. I-123) cannot be applied, according to which, even if the company that engaged in anti-competitive practices legally continues to exist, the infringement can be attributed to the company that has taken over its activity, provided that these two companies are part of the same group and form a single economic entity.</w:t>
      </w:r>
    </w:p>
    <w:p>
      <w:r>
        <w:t>114. The legal personality of Cochet SAS, renamed Cochet Île-de-France since December 18, 2007, still exists within Financière Arcole, as confirmed by its president, Mr. A..., during his hearing. It must therefore assume responsibility for the practices it implemented.</w:t>
      </w:r>
    </w:p>
    <w:p>
      <w:r>
        <w:t>C. ON SANCTIONS</w:t>
      </w:r>
    </w:p>
    <w:p>
      <w:r>
        <w:t xml:space="preserve">115. According to Article L. 464-2 of the Commercial Code:  </w:t>
        <w:br/>
        <w:t xml:space="preserve">"The Competition Council may (...) impose a monetary penalty applicable either immediately, or in the event of non-compliance with injunctions, or in the event of non-respect of commitments it has accepted.  </w:t>
        <w:br/>
        <w:t xml:space="preserve">Monetary penalties are proportionate to the seriousness of the facts alleged, the extent of the damage caused to the economy, the situation of the sanctioned organization or company or the group to which the company belongs, and any possible repetition of practices prohibited by this title. They are determined individually for each sanctioned company or organization and reasoned for each sanction.  </w:t>
        <w:br/>
        <w:t xml:space="preserve">If the offender is not a company, the maximum amount of the penalty is 3 million euros. The maximum amount of the penalty for a company is 10% of the highest amount of worldwide turnover excluding taxes achieved during one of the financial years ending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The Competition Council may order the publication, dissemination, or display of its decision or an excerpt thereof according to the modalities it specifies. It may also order the insertion of the decision or an excerpt thereof in the report prepared on the operations of the financial year by the managers, the board of directors, or the executive board of the company. The costs are borne by the interested party."</w:t>
      </w:r>
    </w:p>
    <w:p>
      <w:r>
        <w:t>116. According to Article L. 464-5 of the Commercial Code, "the Council, when ruling under the simplified procedure provided for in Article L. 463-3, may impose the measures provided for in I of Article L. 464-2. However, the monetary penalty may not exceed 750,000 euros for each of the authors of the prohibited practices."</w:t>
      </w:r>
    </w:p>
    <w:p>
      <w:r>
        <w:t>1. ON THE GRAVITY OF THE PRACTICES AND THE IMPORTANCE OF THE DAMAGE TO THE ECONOMY</w:t>
      </w:r>
    </w:p>
    <w:p>
      <w:r>
        <w:t>117. As the Council regularly recalls in its decision-making practice, agreements made during calls for tenders are of a particularly serious nature as they limit the intensity of the competitive pressure to which companies would have been subjected had they acted independently. The agreement harmed a public entity, namely the OPAC of Saône-et-Loire, tasked with a public interest mission, and, according to consistent case law, deceiving the public buyer constitutes a serious infringement of the economic public order.</w:t>
      </w:r>
    </w:p>
    <w:p>
      <w:r>
        <w:t>118. The Council has also often emphasized that horizontal price-fixing practices are serious by nature as they aim to directly obstruct the free formation of prices in the market. Similarly, the Council considers that practices of general consultation, information exchange, and submission of cover offers for market allocation are among the most serious practices. Moreover, the companies involved in the agreements in this case constitute almost all the companies active in the area concerned by the call for tenders, namely Montceau les Mines / Le Creusot. Certainly, they faced unexpected difficulties in the years preceding the disputed contracts. They had to deal with the cancellation of an OPAC contract in 2000 concerning thirteen boiler rooms in the region and were only called to tender for a new call for tenders in 2003, whereas construction and renovation works for boiler rooms are generally commissioned each year by the public establishment managing a significant number of buildings. However, these circumstances do not justify the companies engaging in anti-competitive practices, even if they explain the "defensive" attitude that led to these practices.</w:t>
      </w:r>
    </w:p>
    <w:p>
      <w:r>
        <w:t>119. It should nevertheless be noted that the companies, all small or medium-sized, except for Boisseau, admitted to having engaged in anti-competitive behavior and immediately ceased their practices after the intervention of the Directorate General for Competition, Consumer Affairs, and Fraud Control, with some even going so far as to prohibit themselves from making any offers in the form of a consortium.</w:t>
      </w:r>
    </w:p>
    <w:p>
      <w:r>
        <w:t>120. Regarding the damage to the economy, in matters of agreements in the context of calls for tenders, the consistent case law of the Paris Court of Appeal recalls that "the damage caused to the economy is independent of the damage suffered by the contracting authority due to the collusion between several bidding companies and is assessed based on the direct hindrance to the free play of competition" (January 13, 1998, Fougerolle Ballot).</w:t>
      </w:r>
    </w:p>
    <w:p>
      <w:r>
        <w:t>121. The Court of Appeal, in its judgment of December 12, 2000 (SOGEA Sud-Est), specifies that "these anti-competitive practices that characterize damage to the economy are reprehensible solely by their existence, as they constitute a deception regarding the reality of competition which they distort, notwithstanding the circumstance that the exchange of information between companies on price was followed by an award lower than the estimates of the project owner (...)".</w:t>
      </w:r>
    </w:p>
    <w:p>
      <w:r>
        <w:t>122. To assess the damage to the economy, the Council also takes into account the amount of the contract.</w:t>
      </w:r>
    </w:p>
    <w:p>
      <w:r>
        <w:t>123. In this case, the practices took place over two years, in 2003 and 2004. The total amount of the sums allocated under the two concerned calls for tenders was relatively high, namely approximately 640,000 euros excluding VAT in 2003 and 1,129,000 euros excluding VAT in 2004.</w:t>
      </w:r>
    </w:p>
    <w:p>
      <w:r>
        <w:t>124. While it appears difficult to estimate the increase in cost borne by the community due to these practices, it should be noted that, for one lot of the 2003 contract, the accepted offer was significantly higher than the estimates of the project owner (+ 8.4% for lot 3) and that the latter had already previously had to restart the procedure for two lots after noticing that the offers were significantly higher than its estimates. In 2004, however, the winning offers were all below the estimates. Nevertheless, while the offers were lower for a number of lots, they could have been even lower had competition played out.</w:t>
      </w:r>
    </w:p>
    <w:p>
      <w:r>
        <w:t>2. ON THE INDIVIDUAL SITUATION OF THE COMPANIES</w:t>
      </w:r>
    </w:p>
    <w:p>
      <w:r>
        <w:t>a) Badet</w:t>
      </w:r>
    </w:p>
    <w:p>
      <w:r>
        <w:t>125. It follows from the facts presented in paragraphs 35 to 92 and analyzed in paragraphs 94 to 111 of this decision that this company, by far the largest of the five concerned, played an important role in the distribution of the lots for the 2003 and 2004 contracts.</w:t>
      </w:r>
    </w:p>
    <w:p>
      <w:r>
        <w:t>126. The turnover (in euros) of this company is mentioned in the following table:</w:t>
      </w:r>
    </w:p>
    <w:p>
      <w:r>
        <w:t>| Year | 2002 | 2003 | 2004 | 2005 | 2006 | 2007 |</w:t>
        <w:br/>
        <w:t>|------|------|------|------|------|------|------|</w:t>
        <w:br/>
        <w:t>| Turnover excl. VAT | 5,331,835 | 4,563,542 | 5,296,132 | 5,213,563 | 6,036,064 | 5,025,321 |</w:t>
      </w:r>
    </w:p>
    <w:p>
      <w:r>
        <w:t>The maximum amount of the penalty is 603,600 euros.</w:t>
      </w:r>
    </w:p>
    <w:p>
      <w:r>
        <w:t>127. Considering the general and individual elements indicated above, it is appropriate to impose a penalty of 30,180 euros.</w:t>
      </w:r>
    </w:p>
    <w:p>
      <w:r>
        <w:t>b) Boisseau</w:t>
      </w:r>
    </w:p>
    <w:p>
      <w:r>
        <w:t>128. The company Boisseau, which is a very small structure, seems to have been drawn into the practices due to its specific skills. The representative of Boisseau stated, "I have never made cover offers and I have not participated in or am aware of meetings aimed at the distribution of contracts or the preparation of cover offers." (see paragraph 85).</w:t>
      </w:r>
    </w:p>
    <w:p>
      <w:r>
        <w:t>129. Nevertheless, even if it did not initiate them, the elements of the file show that it participated in the collusion mechanism. It also profited greatly from the execution of these contracts (paragraph 57).</w:t>
      </w:r>
    </w:p>
    <w:p>
      <w:r>
        <w:rPr>
          <w:b/>
        </w:rPr>
        <w:t>[Pages 28–30]</w:t>
      </w:r>
    </w:p>
    <w:p>
      <w:r>
        <w:t xml:space="preserve">130. The revenues of this company are mentioned in the following table:  </w:t>
        <w:br/>
        <w:t xml:space="preserve">Year 2002 2003 2004 2005 2006  </w:t>
        <w:br/>
        <w:t xml:space="preserve">Revenue excl. VAT 343,723 480,456 390,277 420,425 495,255  </w:t>
        <w:br/>
        <w:t xml:space="preserve">The maximum amount of the sanction is 49,500 euros.  </w:t>
        <w:br/>
        <w:t xml:space="preserve">131. Considering the general and individual elements indicated above, it is appropriate to impose a sanction of 2,100 euros.  </w:t>
        <w:br/>
        <w:t xml:space="preserve">c) Bouillot  </w:t>
        <w:br/>
        <w:t xml:space="preserve">132. It appears that this company played an important role in the distribution of the lots for the contracts of 2003 and 2004.  </w:t>
        <w:br/>
        <w:t xml:space="preserve">133. The revenues of this company are mentioned in the following table:  </w:t>
        <w:br/>
        <w:t xml:space="preserve">Year 2002 2003 2004 2005 2006 2007  </w:t>
        <w:br/>
        <w:t xml:space="preserve">Revenue excl. VAT 1,333,269 1,165,005 1,430,054 1,393,167 1,432,829 1,313,689  </w:t>
        <w:br/>
        <w:t xml:space="preserve">The maximum amount of the sanction is 143,280 euros.  </w:t>
        <w:br/>
        <w:t xml:space="preserve">134. Considering the general and individual elements indicated above, it is appropriate to impose a sanction of 7,160 euros.  </w:t>
        <w:br/>
        <w:t xml:space="preserve">d) Cochet  </w:t>
        <w:br/>
        <w:t xml:space="preserve">135. The company Cochet is only involved in the agreement established in connection with the contract launched by OPAC in 2003. Furthermore, it is necessary to take into account the significant reduction in the revenue of this company, which has ceased all activity.  </w:t>
        <w:br/>
        <w:t xml:space="preserve">136. The revenues of this company are mentioned in the following table:  </w:t>
        <w:br/>
        <w:t xml:space="preserve">Year 2002 2003 2004 2005 2006 2007  </w:t>
        <w:br/>
        <w:t xml:space="preserve">Revenue excl. VAT 3,998,874 1,839,145 1,334,577 1,209,877 1,204,652 241,044  </w:t>
        <w:br/>
        <w:t xml:space="preserve">The maximum amount of the sanction is 399,880 euros.  </w:t>
        <w:br/>
        <w:t xml:space="preserve">137. Considering the general and individual elements indicated above, it is appropriate to impose a sanction of 4,500 euros.  </w:t>
        <w:br/>
        <w:t xml:space="preserve">e) Sallès  </w:t>
        <w:br/>
        <w:t xml:space="preserve">138. As with the companies Badet and Bouillot, it appears that this company played an important role in the distribution of the lots for the contracts of 2003 and 2004.  </w:t>
        <w:br/>
        <w:t xml:space="preserve">139. The revenues of this company are mentioned in the following table:  </w:t>
        <w:br/>
        <w:t xml:space="preserve">Year 2002 2003 2004 2005 2006 2007  </w:t>
        <w:br/>
        <w:t xml:space="preserve">Revenue excl. VAT 1,382,463 930,740 1,177,217 1,319,602 1,779,776 1,754,268  </w:t>
        <w:br/>
        <w:t xml:space="preserve">The maximum amount of the sanction is 177,970 euros.  </w:t>
        <w:br/>
        <w:t xml:space="preserve">140. Considering the general and individual elements indicated above, it is appropriate to impose a sanction of 8,900 euros.  </w:t>
        <w:br/>
        <w:t xml:space="preserve">3. ON THE OBLIGATION OF PUBLICATION  </w:t>
        <w:br/>
        <w:t xml:space="preserve">141. In order to inform operators active in the field of boiler renovation, as well as property managers, and to encourage them to be vigilant regarding practices such as those condemned, it is appropriate to order the publication in the "Journal de Saône-et-Loire" of the summary of this decision appearing below:  </w:t>
        <w:br/>
        <w:t xml:space="preserve">"The companies Badet, Boisseau, Bouillot, Cochet, and Sallès, specialized in heating and air conditioning systems, participated in anti-competitive agreements prohibited by Article L. 420-1 of the Commercial Code and were sanctioned as a result by the Competition Council.  </w:t>
        <w:br/>
        <w:t xml:space="preserve">The elements collected during the investigation and instruction demonstrated that the companies Badet, Boisseau, Bouillot, Cochet, and Sallès, by exchanging information, allocated the lots of a contract launched in 2003 by the OPAC of Saône-et-Loire for the renovation of boiler rooms. The companies Badet, Boisseau, Bouillot, and Sallès also allocated the lots of a contract launched by OPAC in 2004, notably through the submission of cover bids.  </w:t>
        <w:br/>
        <w:t xml:space="preserve">The allocation of contracts, prior to the submission of bids, had the effect of distorting price setting through market mechanisms and misleading the project owner regarding the reality and actual intensity of competition.  </w:t>
        <w:br/>
        <w:t xml:space="preserve">Consequently, the Competition Council imposed the following monetary sanctions:  </w:t>
        <w:br/>
        <w:t xml:space="preserve">- to the company Badet a sanction of 30,180 euros;  </w:t>
        <w:br/>
        <w:t xml:space="preserve">- to the company Boisseau a sanction of 2,100 euros;  </w:t>
        <w:br/>
        <w:t xml:space="preserve">- to the company Bouillot a sanction of 7,160 euros;  </w:t>
        <w:br/>
        <w:t xml:space="preserve">- to the company Cochet a sanction of 4,500 euros;  </w:t>
        <w:br/>
        <w:t xml:space="preserve">- to the company Sallès a sanction of 8,900 euros.  </w:t>
        <w:br/>
        <w:t>The full text of the decision of the Competition Council is accessible on the website www.conseil-concurrence.fr"</w:t>
      </w:r>
    </w:p>
    <w:p>
      <w:r>
        <w:t xml:space="preserve">DECISION  </w:t>
        <w:br/>
        <w:t xml:space="preserve">Article 1: It is established that the companies Badet, Boisseau, Bouillot, Cochet, and Sallès have violated the provisions of Article L. 420-1 of the Commercial Code.  </w:t>
        <w:br/>
        <w:t xml:space="preserve">Article 2: The following monetary sanctions are imposed:  </w:t>
        <w:br/>
        <w:t xml:space="preserve">- to the company Badet a sanction of 30,180 euros;  </w:t>
        <w:br/>
        <w:t xml:space="preserve">- to the company Boisseau a sanction of 2,100 euros;  </w:t>
        <w:br/>
        <w:t xml:space="preserve">- to the company Bouillot a sanction of 7,160 euros;  </w:t>
        <w:br/>
        <w:t xml:space="preserve">- to the company Cochet a sanction of 4,500 euros;  </w:t>
        <w:br/>
        <w:t xml:space="preserve">- to the company Sallès a sanction of 8,900 euros.  </w:t>
        <w:br/>
        <w:t xml:space="preserve">Article 3: The companies mentioned in Article 2 shall publish at their common expense in proportion to the monetary sanctions imposed on them, within three months following the notification of this decision, the text appearing in paragraph 141 of this decision, while respecting its formatting, in the "Journal de Saône-et-Loire." This publication shall appear in a box in black characters on a white background with a height of at least 5 mm under the following title, in bold characters of the same size: "Decision No. 08-D-15 of July 2, 2008, of the Competition Council regarding practices implemented by the companies Badet, Boisseau, Bouillot, Cochet, and Sallès." It may be followed by a mention that the decision has been appealed to the Court of Appeal of Paris if such an appeal is filed. The company Badet shall send, by registered mail, to the procedure office of the Competition Council, a copy of this publication as soon as it is published.  </w:t>
        <w:br/>
        <w:t xml:space="preserve">Deliberated on the oral report of Mr. Mouzon, by Ms. Aubert, Vice-President, Chair of the session, and Ms. Béhar-Touchais, Ms. Mader-Saussaye, as well as Mr. Combe, Mr. Flichy, and Mr. Ripotot, members.  </w:t>
        <w:br/>
        <w:t xml:space="preserve">The session secretary, The Vice-President,  </w:t>
        <w:br/>
        <w:t xml:space="preserve">Marie-Anselme Lienafa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