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https://www.autoritedelaconcurrence.fr/fr/decision/relative-des-pratiques-mises-en-oeuvre-dans-le-secteur-des-achats-et-ventes-des-pieces-de</w:t>
      </w:r>
    </w:p>
    <w:p>
      <w:r>
        <w:t>Pages translated : 254</w:t>
      </w:r>
    </w:p>
    <w:p/>
    <w:p>
      <w:r>
        <w:rPr>
          <w:b/>
        </w:rPr>
        <w:t>[Pages 1–3]</w:t>
      </w:r>
    </w:p>
    <w:p>
      <w:r>
        <w:t xml:space="preserve">FRENCH REPUBLIC  </w:t>
        <w:br/>
        <w:t xml:space="preserve">Decision No. 20-D-09 of July 16, 2020  </w:t>
        <w:br/>
        <w:t xml:space="preserve">regarding practices implemented in the sector of purchasing  </w:t>
        <w:br/>
        <w:t>and selling pork parts and processed meat products</w:t>
      </w:r>
    </w:p>
    <w:p>
      <w:r>
        <w:t xml:space="preserve">The Competition Authority (permanent commission),  </w:t>
        <w:br/>
        <w:t xml:space="preserve">Having regard to the letter of September 21, 2012, registered under number 12/0080 F, by which the company Établissements Guy Harang SA referred to the Competition Authority practices in the sector of pig slaughtering in the Paris region;  </w:t>
        <w:br/>
        <w:t xml:space="preserve">Having regard to the requests from the companies Campofrio Food Group S.A.U., its subsidiaries and affiliated companies directly or indirectly held, made to the deputy general rapporteur of the Competition Authority on October 2, 2012, supplemented on November 9, 2012, registered under numbers 12/0083 AC and 12/0084 AC, seeking to benefit from the provisions of IV of Article L. 464-2 of the Commercial Code;  </w:t>
        <w:br/>
        <w:t xml:space="preserve">Having regard to the conditional leniency opinions No. 13-AC-01 and No. 13-AC-02 of January 29, 2013;  </w:t>
        <w:br/>
        <w:t xml:space="preserve">Having regard to decision No. 13-SO-01 of January 30, 2013, registered under No. 13/0006 F, by which the Competition Authority took up the practices implemented in the sector of purchasing and selling pork parts and processed meat products ex officio;  </w:t>
        <w:br/>
        <w:t xml:space="preserve">Having regard to the request from the Coop group, shareholder of Bell SA, which is itself the majority shareholder of Bell France SAS and Salaisons Polette et Cie SAS and their subsidiaries, made to the deputy general rapporteur of the Competition Authority on September 25, 2013, registered under number 13/0069 AC, seeking to benefit from the provisions of IV of Article L. 464-2 of the Commercial Code;  </w:t>
        <w:br/>
        <w:t xml:space="preserve">Having regard to the conditional leniency opinion No. 14-AC-02 of May 27, 2014;  </w:t>
        <w:br/>
        <w:t xml:space="preserve">Having regard to the decision of April 25, 2014, joining the investigations of referrals No. 12/0080 F and No. 13/0006 F;  </w:t>
        <w:br/>
        <w:t xml:space="preserve">Having regard to the Treaty on the Functioning of the European Union, and in particular the first paragraph of Article 101;  </w:t>
        <w:br/>
        <w:t xml:space="preserve">Having regard to Book IV of the Commercial Code and in particular Article L. 420-1;  </w:t>
        <w:br/>
        <w:t xml:space="preserve">Having regard to the decision of November 14, 2018, by which the general rapporteur appointed an expert, based on the provisions of Articles L. 463-8 and R. 463-16 of the Commercial Code;  </w:t>
        <w:br/>
        <w:t xml:space="preserve">Having regard to the expert's report dated April 16, 2019;  </w:t>
        <w:br/>
        <w:t xml:space="preserve">Having regard to the letter registered on February 1, 2019, by which the companies Cooperl Arc Atlantique and Brocéliande - ALH referred to the auditor, through their lawyer;  </w:t>
        <w:br/>
        <w:t>Having regard to the report established on March 11, 2019, by the auditor;</w:t>
      </w:r>
    </w:p>
    <w:p>
      <w:r>
        <w:t xml:space="preserve">Having regard to the business secrecy decisions No. 14-DSA-100 of April 24, 2014, No. 14-DSA-101c of April 24, 2014, No. 14-DSA-102 of April 24, 2014, No. 14-DSA-320 of November 13, 2014, No. 14-DSA-321 of November 13, 2014, No. 14-DSA-339 of November 26, 2014, No. 14-DSA-78 of April 4, 2014, No. 14-DSA-79 of April 4, 2014, No. 14-DSA-80 of April 4, 2014, No. 14-DSA-81 of April 4, 2014, No. 15-DECR-08 of January 27, 2015, No. 15-DECR-35 of December 21, 2015, No. 15-DECR-36 of December 21, 2015, No. 15-DECR-37 of December 21, 2015, No. 15-DECR-38 of December 21, 2015, No. 15-DECR-39 of December 21, 2015, No. 15-DECR-40 of December 21, 2015, No. 15-DECR-41 of December 21, 2015, No. 15-DEC-60c of December 21, 2015, No. 15-DEC-61 of December 21, 2015, No. 15-DEC-62 of December 21, 2015, No. 15-DEC-63 of December 21, 2015, No. 15-DEC-64 of December 21, 2015, No. 15-DSA-01 of January 2, 2015, No. 15-DSA-02 of January 2, 2015, No. 15-DSA-136 of March 20, 2015, No. 15-DSA-155 of April 7, 2015, No. 15-DSA-188 of May 6, 2015, No. 15-DSA-190 of May 7, 2015, No. 15-DSA-196 of May 13, 2015, No. 15-DSA-20 of January 12, 2015, No. 15-DSA-245 of July 3, 2015, No. 15-DSA-321 of September 23, 2015, No. 15-DSA-322 of September 23, 2015, No. 15-DSA-337 of October 5, 2015, No. 15-DSA-345 of October 21, 2015, No. 15-DSA-346 of October 21, 2015, No. 15-DSA-354 of October 30, 2015, No. 16-DECR-03 of February 25, 2016, No. 16-DECR-06 of February 25, 2016, No. 16-DSA-25 of February 1, 2016, No. 16-DSA-26 of February 1, 2016, No. 16-DSA-368 of October 27, 2016, No. 16-DSA-380 of November 17, 2016, No. 16-DSA-52 of February 19, 2016, No. 17-DEC-563 of December 20, 2017, No. 17-DEC-573 of December 22, 2017, No. 17-DEC-574 of December 22, 2017, No. 17-DSA-005 of January 9, 2017, No. 17-DSA-006 of January 9, 2017, No. 17-DSA-009 of January 10, 2017, No. 17-DSA-010 of January 10, 2017, No. 17-DSA-067 of February 14, 2017, No. 17-DSA-069 of February 14, 2017, No. 17-DSA-073 of February 15, 2017, No. 17-DSA-076 of February 16, 2017, No. 17-DSA-078 of February 16, 2017, No. 17-DSA-153 of April 4, 2017, No. 17-DSA-179 of April 25, 2017, No. 17-DSA-356 of August 29, 2017, No. 17-DSA-420 of October 17, 2017, No. 17-DSA-421 of October 18, 2017, No. 17-DSA-465 of October 31, 2017, No. 17-DSA-476 of November 7, 2017, No. 17-DSA-477 of November 7, 2017, No. 17-DSA-490 of November 15, 2017, No. 17-DSA-497 of November 16, 2017, No. 18-DECR-006 of January 3, 2018, No. 18-DEC-004 of January 3, 2018, No. 18-DEC-005 of January 3, 2018, No. 18-DEC-019 of January 12, 2018, No. 18-DSA-194 of June 18, 2018, No. 18-DSA-216 of July 13, 2018, No. 18-DSA-218 of July 13, 2018, No. 18-DSA-219 of July 13, 2018, No. 18-DSA-221 of July 13, 2018, No. 18-DSA-243 of July 30, 2018, No. 18-DSA-249 of July 13, 2018, No. 18-DSA-262 of August 10, 2018, No. 18-DSA-391 of November 8, 2018, No. 19-DECR-019 of January 10, 2019, No. 19-DSA-666 of November 15, 2019, No. 19-DSA-667 of November 15, 2019, No. 19-DSA-668 of November 15, 2019, No. 19-DSA-674 of November 19, 2019, No. 19-DSA-675 of November 19, 2019;  </w:t>
        <w:br/>
        <w:t xml:space="preserve">Having regard to the observations presented by the companies Aoste SNC, Jean Caby, Salaisons Moroni, Campofrio Food Group Holding S.L.U., Campofrio Food Group S.A.U. and Campofrio Food Group France Holding; Bell France Holding, Maison de Savoie, Le Saloir de Mirabel, Le Saloir de Virieu, Salaison Polette et Cie, Val de Lyon, Bell France, Bell Food Group AG and Coop Group Cooperative Society; Établissements Germanaud et Cie, Financière Turenne Lafayette, Madrange, Géo, Montagne Noire, Paul Prédault, La Lampaulaise de Salaisons and Agripole; Charcuteries Cuisinées du Plélan, Fleury Michon Charcuterie, Société d’Innovation Culinaire, Fleury Michon LS, Fleury Michon and Société Holding de Contrôle et de Participations; Salaisons Celtiques, Salaisons du Guéméné, S.C.O., Société Civile Les Mousquetaires and Les Mousquetaires; Grand Saloir Saint Nicolas, Les Monts de la Roche, Sapresti Traiteur, CA Traiteur and Salaisons, and CA Animation; Salaisons du Mâconnais; Luissier Bordeau Chesnel, Souchon d’Auvergne, Savencia Holding and Eurospecialities Food BV; France Salaisons and Sonical; Aubret; Établissements Rochebillard et Blein, Peguet Savoie Salaisons and La Financière du Haut Pays; Cooperl Arc Atlantique and Brocéliande - ALH; Herta, Nestlé SA and Nestlé Entreprises; Companie Financière et de Participations Roullier and Charcuteries Gourmandes, heard during the Authority's session on January 22 and 24, 2020;  </w:t>
        <w:br/>
        <w:t>Adopts the following decision:</w:t>
      </w:r>
    </w:p>
    <w:p>
      <w:r>
        <w:rPr>
          <w:b/>
        </w:rPr>
        <w:t>[Pages 4–6]</w:t>
      </w:r>
    </w:p>
    <w:p>
      <w:r>
        <w:t xml:space="preserve">Summary1  </w:t>
        <w:br/>
        <w:t xml:space="preserve">By this decision, the Competition Authority (hereinafter "the Authority") sanctions several companies active in the sector of purchasing and selling pig parts and charcuterie products for implementing three anti-competitive practices, the first of which consists of an agreement between competitors on the price of ham without moisture (hereinafter "JSM"), used to manufacture cooked hams, and the second and third of which consist of agreements between competitors in the market for the marketing of raw charcuterie products, on the one hand, and cooked products, on the other hand, under private label brands (hereinafter "PLB") and low-cost brands.  </w:t>
        <w:br/>
        <w:t xml:space="preserve">These practices were notably revealed thanks to the leniency procedure, which allows companies that participated in an agreement to disclose its existence to the Authority and to obtain, under certain conditions, the benefit of total or partial exemption from monetary sanctions.  </w:t>
        <w:br/>
        <w:t xml:space="preserve">Indeed, the Campofrio group applied in October 2012 for leniency in the sector of JSM supply by charcutiers-salaisonniers from slaughterhouses and cutters (allegation No. 1), on the one hand, and in the sector of charcuterie products sold by charcutiers-salaisonniers under PLB (allegations No. 2 and 3), on the other hand.  </w:t>
        <w:br/>
        <w:t xml:space="preserve">The inspection and seizure operations carried out in France in May 2013 allowed for the gathering of numerous pieces of evidence that complemented those provided by the first leniency applicant.  </w:t>
        <w:br/>
        <w:t xml:space="preserve">Furthermore, following these operations, the Coop group also applied, in September 2013, for the implementation of the leniency program in the sector of raw charcuterie products sold under PLB (allegation No. 2).  </w:t>
        <w:br/>
        <w:t xml:space="preserve">The exploitation of the thousands of documents received and seized by the investigation services, complemented by numerous hearings as well as an expert analysis of the evidential value of a document submitted by the first leniency applicant, allowed for the sanctioning of the following three agreements:  </w:t>
        <w:br/>
        <w:t xml:space="preserve">Agreement on the weekly price variation of ham without moisture  </w:t>
        <w:br/>
        <w:t xml:space="preserve">The Campofrio, Fleury Michon, Financière Turenne Lafayette (hereinafter "FTL"), and Les Mousquetaires groups agreed, between January 14, 2011, and April 26, 2013, to defend a common position on the weekly price variation of ham without moisture in their negotiations with slaughterhouses (allegation No. 1).  </w:t>
        <w:br/>
        <w:t xml:space="preserve">Indeed, it appears from the case file that the charcutiers-salaisonniers contacted each other via bilateral phone calls before the start of negotiations, usually on Friday mornings, in order to reach a common negotiating position.  </w:t>
        <w:br/>
        <w:t xml:space="preserve">This consensus, which concerned the price variation of JSM in the national interest market of Rungis (hereinafter "MIN") and not the price itself, allowed them to present a "united front" against the slaughterhouses, in order to better resist price increases or obtain price reductions.  </w:t>
        <w:br/>
        <w:t xml:space="preserve">This agreement altered the balance of power between charcutiers-salaisonniers and slaughterhouses, to the benefit of the former and to the detriment of the latter. It also impacted the price variation of JSM on the MIN, which serves as a reference for transactions conducted outside this market. It therefore presents a particularly serious nature, justifying the imposition of total sanctions amounting to 21,428,000 euros, which are distributed as follows among the concerned companies:  </w:t>
        <w:br/>
        <w:t xml:space="preserve">Company Amount (€)  </w:t>
        <w:br/>
        <w:t xml:space="preserve">Charcuteries Cuisinées du Plélan 6,731,000  </w:t>
        <w:br/>
        <w:t xml:space="preserve">Fleury Michon LS 8,030,000  </w:t>
        <w:br/>
        <w:t xml:space="preserve">Salaisons Celtiques 6,667,000  </w:t>
        <w:br/>
        <w:t xml:space="preserve">Agreements on the prices of raw and cooked charcuterie products  </w:t>
        <w:br/>
        <w:t xml:space="preserve">Regarding raw charcuterie products (allegation No. 2), eight companies (belonging to the CA Animation, Campofrio, Coop, La Financière du Haut Pays, FTL, Savencia, Sonical groups, as well as the company Salaisons du Mâconnais) implemented agreements and concerted practices, through secret meetings and bilateral exchanges, between April 8, 2010, and April 30, 2013, on the one hand, to submit requests for price increases to large retail chains and, on the other hand, to coordinate on the price offers to be proposed in response to tenders from these chains.  </w:t>
        <w:br/>
        <w:t xml:space="preserve">Given the intrinsic seriousness of this practice, the Authority imposes sanctions totaling 10,150,000 euros, which are distributed as follows:  </w:t>
        <w:br/>
        <w:t xml:space="preserve">Company Amount (€)  </w:t>
        <w:br/>
        <w:t xml:space="preserve">Aoste SNC 892,000  </w:t>
        <w:br/>
        <w:t xml:space="preserve">Bell France 1,125,000  </w:t>
        <w:br/>
        <w:t xml:space="preserve">France Salaisons 350,000  </w:t>
        <w:br/>
        <w:t xml:space="preserve">Les Monts de la Roche 116,000  </w:t>
        <w:br/>
        <w:t xml:space="preserve">Maison de Savoie 689,000  </w:t>
        <w:br/>
        <w:t xml:space="preserve">Établissements Rochebillard et Blein, on behalf of Peguet Savoie 44,000  </w:t>
        <w:br/>
        <w:t xml:space="preserve">Établissements Rochebillard et Blein 286,000  </w:t>
        <w:br/>
        <w:t xml:space="preserve">Salaisons du Mâconnais 1,000  </w:t>
        <w:br/>
        <w:t xml:space="preserve">Salaisons Moroni 108,000  </w:t>
        <w:br/>
        <w:t xml:space="preserve">Salaison Polette et Cie 3,367,000  </w:t>
        <w:br/>
        <w:t xml:space="preserve">Saloir de Virieu 14,000  </w:t>
        <w:br/>
        <w:t xml:space="preserve">Sapresti Traiteur 87,000  </w:t>
        <w:br/>
        <w:t xml:space="preserve">Souchon d'Auvergne 2,257,000  </w:t>
        <w:br/>
        <w:t xml:space="preserve">Val de Lyon 814,000  </w:t>
        <w:br/>
        <w:t xml:space="preserve">Regarding cooked charcuterie products (allegation No. 3), seven companies (belonging to the Campofrio, Cooperl Arc Atlantique, FTL, Les Mousquetaires, Nestlé, and Roullier groups, as well as the company Aubret) implemented agreements and concerted practices, within the framework of bilateral exchanges between July 2, 2010, and June 7, 2012, to coordinate on the price offers to be proposed, notably in response to tenders from large retail chains.  </w:t>
        <w:br/>
        <w:t xml:space="preserve">This practice reduced the uncertainty that would normally weigh on each operator. It may have contributed, either directly or indirectly, to the setting of prices higher than those that would have resulted from a normal competitive situation.  </w:t>
        <w:br/>
        <w:t xml:space="preserve">The sanctions imposed in this regard, totaling 61,459,000 euros, are as follows:  </w:t>
        <w:br/>
        <w:t xml:space="preserve">Company Amount (€)  </w:t>
        <w:br/>
        <w:t xml:space="preserve">Aubret 750,000  </w:t>
        <w:br/>
        <w:t xml:space="preserve">Brocéliande - ALH 25,763,000  </w:t>
        <w:br/>
        <w:t xml:space="preserve">Cooperl Arc Atlantique 9,767,000  </w:t>
        <w:br/>
        <w:t xml:space="preserve">Herta 96,000  </w:t>
        <w:br/>
        <w:t xml:space="preserve">Salaisons Celtiques 7,338,000  </w:t>
        <w:br/>
        <w:t xml:space="preserve">Salaisons du Guéméné 2,320,000  </w:t>
        <w:br/>
        <w:t xml:space="preserve">S.C.O. 15,425,000  </w:t>
        <w:br/>
        <w:t xml:space="preserve">Sanction for the breaches of the first leniency applicant  </w:t>
        <w:br/>
        <w:t xml:space="preserve">For the second time in its decision-making practice after the messenger case (decision No. 15-D-19 of December 15, 2015, regarding practices implemented in the sectors of messaging and express messaging), the Authority refuses to grant the first leniency applicant the benefit of total exemption from sanctions. After having found, indeed, that the Campofrio group failed to inform the investigation services of the holding of an anti-competitive meeting in which it participated in April 2013, and thus failed in its obligation to cooperate, it imposes a sanction of 1 million euros for the second allegation.  </w:t>
        <w:br/>
        <w:t xml:space="preserve">Granting of "Plus leniency" to the second leniency applicant  </w:t>
        <w:br/>
        <w:t>Regarding the second leniency applicant, the Authority, also for the second time in its decision-making practice after the white products case (decision No. 18-D-24 of December 5, 2018, regarding practices implemented in the household appliances sector), applies the possibility, known as "Plus leniency," provided for in paragraph 19 of the procedural notice of March 2, 2009, relating to the French leniency program, to grant an additional exemption to companies that may claim a partial exemption. It therefore grants, in this case, the Coop group, the second leniency applicant, a total exemption from sanctions for the period of the practices that only the elements provided by this group allowed to reveal.</w:t>
      </w:r>
    </w:p>
    <w:p>
      <w:r>
        <w:rPr>
          <w:b/>
        </w:rPr>
        <w:t>[Pages 7–9]</w:t>
      </w:r>
    </w:p>
    <w:p>
      <w:r>
        <w:t>In addition to the financial penalties imposed, the Authority orders the sanctioned companies to publish a summary of the decision in the print edition and in the online edition of the newspapers Le Monde, Les Échos, and the Revue Porc Mag. Furthermore, the costs of the expertise are borne by the companies concerned.</w:t>
      </w:r>
    </w:p>
    <w:p>
      <w:r>
        <w:t xml:space="preserve">SUMMARY  </w:t>
        <w:br/>
        <w:t xml:space="preserve">I. The findings ................................................................................... 15  </w:t>
        <w:br/>
        <w:t xml:space="preserve">A. REMINDER OF THE PROCEDURE ................................................................................ 15  </w:t>
        <w:br/>
        <w:t xml:space="preserve">B. THE RELEVANT SECTOR ............................................................................................... 18  </w:t>
        <w:br/>
        <w:t xml:space="preserve">1. DESCRIPTION OF THE RELEVANT SECTOR .................................................................... 18  </w:t>
        <w:br/>
        <w:t xml:space="preserve">2. ORGANIZATION OF THE PIG INDUSTRY ......................................................................... 20  </w:t>
        <w:br/>
        <w:t xml:space="preserve">a) The sector of the production of pork for processing ......................................... 22  </w:t>
        <w:br/>
        <w:t xml:space="preserve">b) The sector of the slaughtering of pork for processing ..................................... 22  </w:t>
        <w:br/>
        <w:t xml:space="preserve">c) The sector of charcuterie and curing ................................................................. 23  </w:t>
        <w:br/>
        <w:t xml:space="preserve">3. THE RELEVANT PRODUCTS .......................................................................................... 25  </w:t>
        <w:br/>
        <w:t xml:space="preserve">a) The unsalted ham ............................................................................................ 25  </w:t>
        <w:br/>
        <w:t xml:space="preserve">b) The dry/raw and cooked charcuterie and curing products ............................ 26  </w:t>
        <w:br/>
        <w:t xml:space="preserve">4. THE QUOTATIONS OF THE PIG INDUSTRY .................................................................. 27  </w:t>
        <w:br/>
        <w:t xml:space="preserve">a) The price of pork for processing at the Breton Pork Market of Plérin ....... 27  </w:t>
        <w:br/>
        <w:t xml:space="preserve">b) The quotation of cuts at the National Interest Market of Rungis by the  </w:t>
        <w:br/>
        <w:t xml:space="preserve">Market News Network ....................................................................................... 27  </w:t>
        <w:br/>
        <w:t xml:space="preserve">c) The national quotation of twelve cuts of pork by FranceAgriMer .................. 29  </w:t>
        <w:br/>
        <w:t xml:space="preserve">C. THE ENTITIES INVOLVED ............................................................................................ 30  </w:t>
        <w:br/>
        <w:t xml:space="preserve">1. THE APPLICANT ............................................................................................................. 30  </w:t>
        <w:br/>
        <w:t xml:space="preserve">2. THE APPLICANTS FOR LENIENCY .................................................................................. 30  </w:t>
        <w:br/>
        <w:t xml:space="preserve">a) The Campofrio group ....................................................................................... 30  </w:t>
        <w:br/>
        <w:t xml:space="preserve">Organization and activities ...................................................................................... 30  </w:t>
        <w:br/>
        <w:t xml:space="preserve">Individuals linked to the practices ........................................................................... 31  </w:t>
        <w:br/>
        <w:t xml:space="preserve">b) The Coop group ................................................................................................. 32  </w:t>
        <w:br/>
        <w:t xml:space="preserve">Organization and activities ...................................................................................... 32  </w:t>
        <w:br/>
        <w:t xml:space="preserve">Individuals linked to the practices ........................................................................... 32  </w:t>
        <w:br/>
        <w:t xml:space="preserve">3. THE OTHER ENTITIES INVOLVED .................................................................................. 33  </w:t>
        <w:br/>
        <w:t xml:space="preserve">a) The Aucy group ................................................................................................. 33  </w:t>
        <w:br/>
        <w:t xml:space="preserve">Organization and activities ...................................................................................... 33  </w:t>
        <w:br/>
        <w:t xml:space="preserve">Individuals linked to the practices ........................................................................... 33  </w:t>
        <w:br/>
        <w:t xml:space="preserve">b) The CA Animation group .................................................................................. 33  </w:t>
        <w:br/>
        <w:t xml:space="preserve">Organization and activities ...................................................................................... 33  </w:t>
        <w:br/>
        <w:t xml:space="preserve">Individuals linked to the practices ........................................................................... 34  </w:t>
        <w:br/>
        <w:t xml:space="preserve">c) The Cooperl Arc Atlantique group ................................................................. 34  </w:t>
        <w:br/>
        <w:t xml:space="preserve">Organization and activities ...................................................................................... 34  </w:t>
        <w:br/>
        <w:t xml:space="preserve">Individuals linked to the practices ........................................................................... 35  </w:t>
        <w:br/>
        <w:t xml:space="preserve">d) The La Financière du Haut Pays group ......................................................... 35  </w:t>
        <w:br/>
        <w:t xml:space="preserve">Organization and activities ...................................................................................... 35  </w:t>
        <w:br/>
        <w:t xml:space="preserve">Individuals linked to the practices ........................................................................... 35  </w:t>
        <w:br/>
        <w:t xml:space="preserve">e) The Financière Turenne Lafayette (FTL) group ........................................... 36  </w:t>
        <w:br/>
        <w:t xml:space="preserve">Organization and activities ...................................................................................... 36  </w:t>
        <w:br/>
        <w:t xml:space="preserve">Individuals linked to the practices ........................................................................... 36  </w:t>
        <w:br/>
        <w:t xml:space="preserve">f) The Fleury Michon group .................................................................................. 37  </w:t>
        <w:br/>
        <w:t xml:space="preserve">Organization and activities ...................................................................................... 37  </w:t>
        <w:br/>
        <w:t xml:space="preserve">Individuals linked to the practices ........................................................................... 38  </w:t>
        <w:br/>
        <w:t xml:space="preserve">g) The Les Mousquetaires group ......................................................................... 38  </w:t>
        <w:br/>
        <w:t xml:space="preserve">Organization and activities ...................................................................................... 38  </w:t>
        <w:br/>
        <w:t xml:space="preserve">Individuals linked to the practices ........................................................................... 39  </w:t>
        <w:br/>
        <w:t xml:space="preserve">h) The Nestlé group .............................................................................................. 39  </w:t>
        <w:br/>
        <w:t xml:space="preserve">Organization and activities ...................................................................................... 40  </w:t>
        <w:br/>
        <w:t xml:space="preserve">Individuals linked to the practices ........................................................................... 40  </w:t>
        <w:br/>
        <w:t xml:space="preserve">i) The Roullier group ............................................................................................ 40  </w:t>
        <w:br/>
        <w:t xml:space="preserve">Organization and activities ...................................................................................... 40  </w:t>
        <w:br/>
        <w:t xml:space="preserve">Individuals linked to the practices ........................................................................... 41  </w:t>
        <w:br/>
        <w:t xml:space="preserve">j) Salaisons du Mâconnais ..................................................................................... 41  </w:t>
        <w:br/>
        <w:t xml:space="preserve">Organization and activities ...................................................................................... 41  </w:t>
        <w:br/>
        <w:t xml:space="preserve">Individuals linked to the practices ........................................................................... 41  </w:t>
        <w:br/>
        <w:t xml:space="preserve">k) The Savencia group .......................................................................................... 41  </w:t>
        <w:br/>
        <w:t xml:space="preserve">Organization and activities ...................................................................................... 41  </w:t>
        <w:br/>
        <w:t xml:space="preserve">Individuals linked to the practices ........................................................................... 42  </w:t>
        <w:br/>
        <w:t xml:space="preserve">l) The Sonical group .............................................................................................. 42  </w:t>
        <w:br/>
        <w:t xml:space="preserve">Organization and activities ...................................................................................... 42  </w:t>
        <w:br/>
        <w:t xml:space="preserve">Individuals linked to the practices ........................................................................... 43  </w:t>
        <w:br/>
        <w:t xml:space="preserve">D. THE PRACTICES OBSERVED ....................................................................................... 43  </w:t>
        <w:br/>
        <w:t xml:space="preserve">1. THE PRACTICES OBSERVED IN THE SUPPLY OF UNSALTED HAM FROM  </w:t>
        <w:br/>
        <w:t xml:space="preserve">PROCESSING INDUSTRIES TO SLAUGHTERHOUSES .................................................. 43  </w:t>
        <w:br/>
        <w:t xml:space="preserve">a) The various documents relating to exchanges between competitors ............ 44  </w:t>
        <w:br/>
        <w:t xml:space="preserve">The notes of Mr. CD ................................................................................................. 44  </w:t>
        <w:br/>
        <w:t xml:space="preserve">The internal emails communicated or seized .......................................................... 46  </w:t>
        <w:br/>
        <w:t xml:space="preserve">The telephone records .............................................................................................. 49  </w:t>
        <w:br/>
        <w:t xml:space="preserve">The weekly summaries established by Mr. JCN (Les Mousquetaires) ............... 54  </w:t>
        <w:br/>
        <w:t xml:space="preserve">The weekly summaries of the RNM concerning the cuts of pork sold at the  </w:t>
        <w:br/>
        <w:t>MIN of Rungis .......................................................................................................... 56</w:t>
      </w:r>
    </w:p>
    <w:p>
      <w:r>
        <w:rPr>
          <w:b/>
        </w:rPr>
        <w:t>[Pages 10–12]</w:t>
      </w:r>
    </w:p>
    <w:p>
      <w:r>
        <w:t xml:space="preserve">b) Frequency of exchanges .......................................................................... 56  </w:t>
        <w:br/>
        <w:t xml:space="preserve">2. THE PRACTICES OBSERVED IN THE SALE OF RAW COLD CUTS AND CURED MEATS MARKETED UNDER PRIVATE LABEL OR AT DISCOUNT PRICE .......................................................................................................................... 58  </w:t>
        <w:br/>
        <w:t xml:space="preserve">a) The multilateral meetings ..................................................................... 59  </w:t>
        <w:br/>
        <w:t xml:space="preserve">The meeting on Tuesday, April 26, 2011, at the Ibis Hotel Paris Gare de Lyon Ledru-Rollin ............................................................................................................................. 60  </w:t>
        <w:br/>
        <w:t xml:space="preserve">The meeting on Tuesday, May 17, 2011, at the Ibis Hotel Lyon Est Bron ....................... 63  </w:t>
        <w:br/>
        <w:t xml:space="preserve">The meeting on Wednesday, June 22, 2011, at the Ibis Hotel Lyon Est Bron .................. 67  </w:t>
        <w:br/>
        <w:t xml:space="preserve">The meeting on Tuesday, August 30, 2011, at the Ibis Hotel Lyon Est Bron ..................... 71  </w:t>
        <w:br/>
        <w:t xml:space="preserve">The meeting on Tuesday, October 25, 2011, at the Ibis Hotel Lyon Est Bron ................. 77  </w:t>
        <w:br/>
        <w:t xml:space="preserve">The meeting on Tuesday, April 30, 2013, at the Ibis Hotel Lyon Est Bron ..................... 79  </w:t>
        <w:br/>
        <w:t xml:space="preserve">b) Bilateral exchanges between competitors ..................................... 82  </w:t>
        <w:br/>
        <w:t xml:space="preserve">Bilateral exchanges between Aoste and competing cured meat producers ............................................................................................................................. 82  </w:t>
        <w:br/>
        <w:t xml:space="preserve">Bilateral exchanges between Salaison Polette and other cured meat producers ........................................................................................................ 91  </w:t>
        <w:br/>
        <w:t xml:space="preserve">3. THE PRACTICES OBSERVED IN THE SALE OF COOKED COLD CUTS AND CURED MEATS MARKETED UNDER PRIVATE LABEL OR AT DISCOUNT PRICE .......................................................................................................................... 95  </w:t>
        <w:br/>
        <w:t xml:space="preserve">a) Exchanges between Jean Caby and the companies Paul Prédault and Madrange (FTL) ........................................................................................................ 97  </w:t>
        <w:br/>
        <w:t xml:space="preserve">b) Exchanges between Jean Caby and Aubret .................................................... 97  </w:t>
        <w:br/>
        <w:t xml:space="preserve">c) Exchanges between Jean Caby and Brocéliande - ALH (Cooperl Arc Atlantique) ............................................................................................... 98  </w:t>
        <w:br/>
        <w:t xml:space="preserve">d) Exchanges between Jean Caby and Charcuteries Gourmandes (Roullier) . 99  </w:t>
        <w:br/>
        <w:t xml:space="preserve">e) Exchanges between Jean Caby and SCO-Monique Ranou (Les Mousquetaires) ...................................................................................... 100  </w:t>
        <w:br/>
        <w:t xml:space="preserve">f) Exchanges between Jean Caby and Herta (Nestlé) ....................................... 101  </w:t>
        <w:br/>
        <w:t xml:space="preserve">E. REMINDER OF NOTIFIED ALLEGATIONS ......................................................................... 102  </w:t>
        <w:br/>
        <w:t xml:space="preserve">1. ALLEGATION NO. 1 ............................................................................................................... 102  </w:t>
        <w:br/>
        <w:t xml:space="preserve">2. ALLEGATION NO. 2 ............................................................................................................... 103  </w:t>
        <w:br/>
        <w:t xml:space="preserve">3. ALLEGATION NO. 3 ............................................................................................................... 104  </w:t>
        <w:br/>
        <w:t xml:space="preserve">II. Discussion ............................................................................................. 105  </w:t>
        <w:br/>
        <w:t xml:space="preserve">A. ON THE PROCEDURE ............................................................................................. 105  </w:t>
        <w:br/>
        <w:t xml:space="preserve">1. ON THE REQUEST FOR STAY OF PROCEEDINGS ............................................................... 105  </w:t>
        <w:br/>
        <w:t xml:space="preserve">2. ON THE DURATION OF THE PROCEDURE ......................................................................... 106  </w:t>
        <w:br/>
        <w:t xml:space="preserve">3. ON THE TIMEFRAME TO RESPOND TO THE NOTIFICATION OF ALLEGATIONS ......................... 108  </w:t>
        <w:br/>
        <w:t xml:space="preserve">4. ON THE NOTIFICATION OF ALLEGATIONS TO A COMPANY ABSORBED BY MERGER-ACQUISITION ......................................................................................................... 109  </w:t>
        <w:br/>
        <w:t xml:space="preserve">5. ON THE PRECISION OF ALLEGATION NO. 3........................................................................... 111  </w:t>
        <w:br/>
        <w:t xml:space="preserve">6. ON THE ENFORCEABILITY OF DOCUMENTS PROVIDED BY THE REQUESTERS FOR LENIENCY AND SEIZED AT CERTAIN COMPANIES TO OTHER COMPANIES .................................................................................................................. 112  </w:t>
        <w:br/>
        <w:t xml:space="preserve">7. ON THE CREDIBILITY OF CAMPOFRIO'S LENIENCY REQUEST ............................... 112  </w:t>
        <w:br/>
        <w:t xml:space="preserve">a) On the validity of the expert procedure .......................................... 112  </w:t>
        <w:br/>
        <w:t xml:space="preserve">Generalities ......................................................................................................... 112  </w:t>
        <w:br/>
        <w:t xml:space="preserve">On the definition of the expert's mission ........................................................ 113  </w:t>
        <w:br/>
        <w:t xml:space="preserve">On the alleged violation of the principle of adversarial proceedings .................................. 114  </w:t>
        <w:br/>
        <w:t xml:space="preserve">On the allegedly questionable conduct of the expertise ................................. 115  </w:t>
        <w:br/>
        <w:t xml:space="preserve">b) On the probative value of the Notebook ........................................................ 116  </w:t>
        <w:br/>
        <w:t xml:space="preserve">On the authenticity of the Notebook ........................................................................ 116  </w:t>
        <w:br/>
        <w:t xml:space="preserve">On credibility ........................................................................................................ 118  </w:t>
        <w:br/>
        <w:t xml:space="preserve">B. ON THE APPLICABILITY OF UNION LAW ............................................................ 123  </w:t>
        <w:br/>
        <w:t xml:space="preserve">C. ON THE DEFINITION OF RELEVANT MARKETS .................................................. 125  </w:t>
        <w:br/>
        <w:t xml:space="preserve">1. REMINDER OF PRINCIPLES ........................................................................................... 125  </w:t>
        <w:br/>
        <w:t xml:space="preserve">2. APPLICATION OF PRINCIPLES ......................................................................................... 125  </w:t>
        <w:br/>
        <w:t xml:space="preserve">a) Delimitation of the markets for the concerned products ............................... 126  </w:t>
        <w:br/>
        <w:t xml:space="preserve">The market for purchases in JSM .......................................................................... 126  </w:t>
        <w:br/>
        <w:t xml:space="preserve">The market for the marketing of private label cold cuts and cured meats .................................................................................................................. 126  </w:t>
        <w:br/>
        <w:t xml:space="preserve">b) Geographical dimension of the concerned market ................................... 127  </w:t>
        <w:br/>
        <w:t xml:space="preserve">D. ON THE MERITS OF NOTIFIED ALLEGATIONS ......................................................... 127  </w:t>
        <w:br/>
        <w:t xml:space="preserve">1. REMINDER OF PRINCIPLES ........................................................................................... 127  </w:t>
        <w:br/>
        <w:t xml:space="preserve">a) Regarding the existence of an anticompetitive agreement .......... 127  </w:t>
        <w:br/>
        <w:t xml:space="preserve">On the notion of agreements and concerted practices .......................................... 127  </w:t>
        <w:br/>
        <w:t xml:space="preserve">On the proof of agreements and concerted practices ......................................... 128  </w:t>
        <w:br/>
        <w:t xml:space="preserve">Restriction by object .......................................................................................... 129  </w:t>
        <w:br/>
        <w:t xml:space="preserve">b) Regarding the individual participation of companies ...... 131  </w:t>
        <w:br/>
        <w:t xml:space="preserve">2. ON THE MERITS OF ALLEGATION NO. 1 ........................................................................ 133  </w:t>
        <w:br/>
        <w:t xml:space="preserve">a) On the proof of practices .................................................................. 133  </w:t>
        <w:br/>
        <w:t xml:space="preserve">Arguments of the parties ....................................................................................... 133  </w:t>
        <w:br/>
        <w:t xml:space="preserve">Analysis of the Authority ......................................................................................... 134  </w:t>
        <w:br/>
        <w:t xml:space="preserve">On the arguments of the parties ........................................................................... 138  </w:t>
        <w:br/>
        <w:t xml:space="preserve">b) On the legal qualification of the practice ...................................... 145  </w:t>
        <w:br/>
        <w:t xml:space="preserve">On the agreement of wills .................................................................................... 145  </w:t>
        <w:br/>
        <w:t xml:space="preserve">On the anticompetitive object ............................................................................ 146  </w:t>
        <w:br/>
        <w:t xml:space="preserve">Conclusion on the legal qualification ................................................................. 147  </w:t>
        <w:br/>
        <w:t xml:space="preserve">c) On the duration of the practices .................................................................... 147  </w:t>
        <w:br/>
        <w:t xml:space="preserve">d) On the individual participation of companies in allegation no. 1 .......... 149  </w:t>
        <w:br/>
        <w:t xml:space="preserve">3. ON THE MERITS OF ALLEGATIONS NO. 2 AND 3 ............................................................. 156  </w:t>
        <w:br/>
        <w:t xml:space="preserve">a) Regarding the materiality of the practices ................................. 157  </w:t>
        <w:br/>
        <w:t xml:space="preserve">Regarding the multilateral meetings (allegation no. 2) ............................ 157  </w:t>
        <w:br/>
        <w:t xml:space="preserve">Regarding the bilateral exchanges (allegations no. 2 and 3)......................... 160  </w:t>
        <w:br/>
        <w:t xml:space="preserve">b) Regarding the legal qualification of the practices ............. 164  </w:t>
        <w:br/>
        <w:t xml:space="preserve">Arguments of the parties ....................................................................................... 164  </w:t>
        <w:br/>
        <w:t xml:space="preserve">Assessment ...................................................................................................... 164  </w:t>
        <w:br/>
        <w:t xml:space="preserve">c) Regarding the arguments raised by the parties to justify the practices ........................................................................................... 166  </w:t>
        <w:br/>
        <w:t xml:space="preserve">Arguments of the parties ....................................................................................... 166  </w:t>
        <w:br/>
        <w:t xml:space="preserve">Assessment ...................................................................................................... 167  </w:t>
        <w:br/>
        <w:t xml:space="preserve">Conclusion on the legal qualification of the practices.................................. 167  </w:t>
        <w:br/>
        <w:t xml:space="preserve">d) Regarding the individual participation of companies in the practices ................................................................................................ 169  </w:t>
        <w:br/>
        <w:t xml:space="preserve">Regarding the common arguments raised by the parties ............ 169  </w:t>
        <w:br/>
        <w:t xml:space="preserve">Regarding the participation of companies in allegation no. 2 ................... 170  </w:t>
        <w:br/>
        <w:t xml:space="preserve">Regarding allegation no. 3 ....................................................................... 176  </w:t>
        <w:br/>
        <w:t xml:space="preserve">E. ON THE ATTRIBUTION OF PRACTICES .......................................................... 181  </w:t>
        <w:br/>
        <w:t xml:space="preserve">1. REMINDER OF APPLICABLE PRINCIPLES .............................................................. 181  </w:t>
        <w:br/>
        <w:t xml:space="preserve">a) On attribution within a group of companies ............................. 181  </w:t>
        <w:br/>
        <w:t xml:space="preserve">b) On attribution in the event of transformation of companies ............. 183  </w:t>
        <w:br/>
        <w:t xml:space="preserve">2. APPLICATION TO THE CASE AT HAND ......................................................................... 184  </w:t>
        <w:br/>
        <w:t xml:space="preserve">a) On the attribution of practices to the companies of the Aucy group ...... 184  </w:t>
        <w:br/>
        <w:t xml:space="preserve">b) On the attribution of practices to the companies of the CA Animation group ................................................................................................................. 184  </w:t>
        <w:br/>
        <w:t xml:space="preserve">c) On the attribution of practices to the companies of the Campofrio group 184  </w:t>
        <w:br/>
        <w:t xml:space="preserve">d) On the attribution of practices to the companies of the Coop group ......... 185  </w:t>
        <w:br/>
        <w:t xml:space="preserve">e) On the attribution of practices to the companies of the Cooperl Arc Atlantique group .............................................................................................. 185  </w:t>
        <w:br/>
        <w:t xml:space="preserve">f) On the attribution of practices to the companies of the La Financière du Haut Pays group .......................................................................................... 185  </w:t>
        <w:br/>
        <w:t xml:space="preserve">g) On the attribution of practices to the companies of the Financière Turenne Lafayette group ................................................................................. 186  </w:t>
        <w:br/>
        <w:t xml:space="preserve">On the attribution of practices to companies authors of the FTL group under allegation no. 1 ....................................................................................................... 186  </w:t>
        <w:br/>
        <w:t>On the attribution of practices to companies authors of the FTL group under allegation no. 2 ....................................................................................................... 186</w:t>
      </w:r>
    </w:p>
    <w:p>
      <w:r>
        <w:rPr>
          <w:b/>
        </w:rPr>
        <w:t>[Pages 13–15]</w:t>
      </w:r>
    </w:p>
    <w:p>
      <w:r>
        <w:t xml:space="preserve">Sur l’imputabilité des pratiques aux sociétés auteures du groupe FTL au titre du grief n° 3 ............................................................................................................ 187  </w:t>
        <w:br/>
        <w:t xml:space="preserve">Sur l’imputabilité des pratiques aux sociétés mères du groupe FTL .............. 188  </w:t>
        <w:br/>
        <w:t xml:space="preserve">h) Sur l’imputabilité des pratiques aux sociétés du groupe Fleury Michon ................................................................................................................. 188  </w:t>
        <w:br/>
        <w:t xml:space="preserve">i) Sur l’imputabilité des pratiques aux sociétés du groupe Les Mousquetaires ....................................................................................... 190  </w:t>
        <w:br/>
        <w:t xml:space="preserve">j) Sur l’imputabilité des pratiques aux sociétés du groupe Nestlé ........ 192  </w:t>
        <w:br/>
        <w:t xml:space="preserve">k) Sur l’imputabilité des pratiques aux sociétés du groupe Roullier .... 192  </w:t>
        <w:br/>
        <w:t xml:space="preserve">l) Sur l’imputabilité des pratiques à la société Salaisons du Mâconnais ................................................................................................................. 193  </w:t>
        <w:br/>
        <w:t xml:space="preserve">m) Sur l’imputabilité des pratiques aux sociétés du groupe Savencia .. 193  </w:t>
        <w:br/>
        <w:t xml:space="preserve">Sur l’imputabilité des pratiques à Souchon d’Auvergne ................................. 193  </w:t>
        <w:br/>
        <w:t xml:space="preserve">Sur l’imputabilité des pratiques à Alliance Charcutière ................................. 193  </w:t>
        <w:br/>
        <w:t xml:space="preserve">Sur l’imputabilité des pratiques à Luissier Bordeau Chesnel ......................... 195  </w:t>
        <w:br/>
        <w:t xml:space="preserve">Sur l’imputabilité des pratiques aux sociétés mères ........................................ 195  </w:t>
        <w:br/>
        <w:t xml:space="preserve">n) Sur l’imputabilité des pratiques aux sociétés du groupe Sonical ...... 196  </w:t>
        <w:br/>
        <w:t xml:space="preserve">F. SUR LES SANCTIONS ............................................................................................. 196  </w:t>
        <w:br/>
        <w:t xml:space="preserve">1. SUR LES PRINCIPES RELATIFS A LA DETERMINATION DES SANCTIONS ................ 196  </w:t>
        <w:br/>
        <w:t xml:space="preserve">2. SUR LA DETERMINATION DU MONTANT DE BASE DES SANCTIONS ....................... 197  </w:t>
        <w:br/>
        <w:t xml:space="preserve">a) La valeur des ventes .............................................................................. 197  </w:t>
        <w:br/>
        <w:t xml:space="preserve">Grief n° 1 ........................................................................................................... 198  </w:t>
        <w:br/>
        <w:t xml:space="preserve">Grief n° 2 ........................................................................................................... 199  </w:t>
        <w:br/>
        <w:t xml:space="preserve">Grief n° 3 ........................................................................................................... 200  </w:t>
        <w:br/>
        <w:t xml:space="preserve">b) La proportion de la valeur des ventes ................................................. 202  </w:t>
        <w:br/>
        <w:t xml:space="preserve">La gravité des pratiques .................................................................................... 202  </w:t>
        <w:br/>
        <w:t xml:space="preserve">L’importance du dommage à l’économie ......................................................... 205  </w:t>
        <w:br/>
        <w:t xml:space="preserve">c) La prise en compte de la durée de participation des entreprises aux pratiques ................................................................................................ 209  </w:t>
        <w:br/>
        <w:t xml:space="preserve">3. SUR L’INDIVIDUALISATION DES SANCTIONS .......................................................... 217  </w:t>
        <w:br/>
        <w:t xml:space="preserve">a) Les circonstances propres à chaque entreprise .................................. 217  </w:t>
        <w:br/>
        <w:t xml:space="preserve">La participation individuelle de chaque entreprise .......................................... 218  </w:t>
        <w:br/>
        <w:t xml:space="preserve">Les circonstances atténuantes ou aggravantes ................................................ 220  </w:t>
        <w:br/>
        <w:t xml:space="preserve">Le caractère mono-produit ............................................................................... 221  </w:t>
        <w:br/>
        <w:t xml:space="preserve">L’appartenance à un groupe ............................................................................ 221  </w:t>
        <w:br/>
        <w:t xml:space="preserve">La réitération ..................................................................................................... 225  </w:t>
        <w:br/>
        <w:t xml:space="preserve">b) Le montant intermédiaire des sanctions ............................................. 226  </w:t>
        <w:br/>
        <w:t xml:space="preserve">4. SUR LES AJUSTEMENTS FINAUX .............................................................................. 229  </w:t>
        <w:br/>
        <w:t xml:space="preserve">a) La vérification du respect du maximum légal .................................... 229  </w:t>
        <w:br/>
        <w:t xml:space="preserve">Rappel des principes applicables ...................................................................... 229  </w:t>
        <w:br/>
        <w:t xml:space="preserve">b) La prise en considération de la clémence ............................................ 231  </w:t>
        <w:br/>
        <w:t xml:space="preserve">Rappel des principes applicables ...................................................................... 231  </w:t>
        <w:br/>
        <w:t xml:space="preserve">Application à l’espèce, s’agissant de Campofrio ............................................. 233  </w:t>
        <w:br/>
        <w:t xml:space="preserve">Application à l’espèce, s’agissant de Coop ....................................................... 241  </w:t>
        <w:br/>
        <w:t xml:space="preserve">c) La situation financière des entreprises ................................................ 244  </w:t>
        <w:br/>
        <w:t xml:space="preserve">5. SUR LE MONTANT DES SANCTIONS ......................................................................... 245  </w:t>
        <w:br/>
        <w:t xml:space="preserve">B. SUR LES AUTRES SANCTIONS ............................................................................ 247  </w:t>
        <w:br/>
        <w:t xml:space="preserve">C. SUR LES FRAIS D’EXPERTISE ............................................................................ 250  </w:t>
        <w:br/>
        <w:t xml:space="preserve">DÉCISION ................................................................................................... 251  </w:t>
        <w:br/>
        <w:t xml:space="preserve">I. Les constatations  </w:t>
        <w:br/>
        <w:t xml:space="preserve">A. RAPPEL DE LA PROCEDURE  </w:t>
        <w:br/>
        <w:t xml:space="preserve">1. Par lettre du 21 septembre G2012, enregistrée sous le numéro 12/0080 F, l’Autorité de la concurrence (ci-après, « l’Autorité ») a été saisie d’une plainte de la société Établissements Guy Harang dans le secteur de la découpe de porcs dans la région parisienne2.  </w:t>
        <w:br/>
        <w:t xml:space="preserve">2. La saisissante soutient que plusieurs sociétés de charcuterie-salaisonnerie se seraient entendues pour, d’une part, déterminer un prix artificiellement élevé sur le marché de Rungis sur un nombre limité de pièces de jambons sans mouille3 (ci-après le « JSM ») et, d’autre part, acquérir à un prix inférieur le reste de leurs pièces auprès de l’ensemble de la filière. Cette double entente sur les prix d’achat du JSM aurait également eu pour conséquence une baisse des prix de vente des autres pièces de porc par les découpeurs du marché de Rungis, de nature à nuire à l’activité de la saisissante4.  </w:t>
        <w:br/>
        <w:t xml:space="preserve">3. Par procès-verbaux du 2 octobre 2012, enregistrés sous les numéros 12/0083 AC et 12/0084 AC, la rapporteure générale adjointe de l’Autorité a réceptionné deux demandes de mise en œuvre du IV de l’article L. 464-2 du code de commerce formulées pour le compte de la société Campofrio Food Group S.A.U., de ses filiales et sociétés affiliées directement ou indirectement détenues, en particulier les sociétés Aoste SNC (ci-après « Aoste ») et Jean Caby SASU :  </w:t>
        <w:br/>
        <w:t xml:space="preserve">- dans le secteur de l’approvisionnement en pièces de JSM par les salaisonniers auprès des abatteurs découpeurs5 ;  </w:t>
        <w:br/>
        <w:t xml:space="preserve">- dans le secteur de la vente des produits de salaisonnerie et charcuterie, commercialisés sous marque de distributeur (ci-après « MDD ») ou sous forme de premiers prix en France6.  </w:t>
        <w:br/>
        <w:t xml:space="preserve">4. Le demandeur de clémence a ainsi dénoncé des pratiques potentiellement anticoncurrentielles lors de l’achat de pièces de JSM impliquant, outre Aoste et Jean Caby, les entreprises suivantes : Comptoir Commercial Alimentaire (CCA) et Madrange (groupe Financière Turenne Lafayette), Onno (groupe Les Mousquetaires), Fleury Michon et, dans une moindre mesure, Cooperl Brocéliande.  </w:t>
        <w:br/>
        <w:t xml:space="preserve">5. Le demandeur de clémence a, en outre, dénoncé des pratiques potentiellement anticoncurrentielles lors de la vente de produits de charcuterie vendus sous MDD, impliquant notamment, outre Aoste et Jean Caby, les entreprises suivantes : Aubret (groupe d’Aucy), Comptoir Commercial Alimentaire (CCA) et Madrange (Financière Turenne Lafayette), Cooperl Brocéliande (groupe Cooperl Arc Atlantique), France Salaisons (groupe Sonical), Polette et Cie (groupe Coop), Rochebillard et Blein (groupe La Financière du Haut-Pays), 2 Cotes 1 à 53 – 12/0080 F.  </w:t>
        <w:br/>
        <w:t xml:space="preserve">3 Voir paragraphe 53 pour la définition.  </w:t>
        <w:br/>
        <w:t xml:space="preserve">4 Cote 5 – 12/0080 F.  </w:t>
        <w:br/>
        <w:t xml:space="preserve">5 Cotes 2 et 4 – 12/0084 AC, cote 5571.  </w:t>
        <w:br/>
        <w:t>6 Cotes 2 et 4 – 12/0083 AC, cote 5023.</w:t>
      </w:r>
    </w:p>
    <w:p>
      <w:r>
        <w:rPr>
          <w:b/>
        </w:rPr>
        <w:t>[Pages 16–18]</w:t>
      </w:r>
    </w:p>
    <w:p>
      <w:r>
        <w:t xml:space="preserve">Salaisons du Mâconnais, and Souchon (Soparind Bongrain group, named Savencia since 2015).  </w:t>
        <w:br/>
        <w:t xml:space="preserve">6. Finally, it produced two statements accompanied by annexes, intended to confirm, clarify, and supplement the minutes of October 2, 2012. These elements were collected by minutes of November 9, 2012.  </w:t>
        <w:br/>
        <w:t xml:space="preserve">7. On January 29, 2013, the Authority issued two opinions granting the applicant conditional leniency potentially entitling them to a total exemption from any sanctions that may be incurred in France:  </w:t>
        <w:br/>
        <w:t xml:space="preserve">- Opinion No. 13-AC-02 for the practices reported in the JSM purchasing sector from slaughterhouses by charcutiers-salaisonniers;  </w:t>
        <w:br/>
        <w:t xml:space="preserve">- Opinion No. 13-AC-01 for the practices reported in the sector of charcuterie products sold under private labels or as economy brands.  </w:t>
        <w:br/>
        <w:t xml:space="preserve">8. By decision No. 13-SO-01 of January 30, 2013, the Authority took up practices implemented in the sector of purchases and sales of pork cuts and charcuterie products.  </w:t>
        <w:br/>
        <w:t xml:space="preserve">9. Following authorization from the judge of liberties and detention on May 2, 2013, based on Article L. 450-4 of the Commercial Code, search and seizure operations were conducted on May 15, 2013, at the premises of the following companies:  </w:t>
        <w:br/>
        <w:t xml:space="preserve">- Financière Turenne Lafayette (formerly Comptoir Commercial Alimentaire);  </w:t>
        <w:br/>
        <w:t xml:space="preserve">- Madrange;  </w:t>
        <w:br/>
        <w:t xml:space="preserve">- Aoste;  </w:t>
        <w:br/>
        <w:t xml:space="preserve">- Jean Caby;  </w:t>
        <w:br/>
        <w:t xml:space="preserve">- Cooperl Arc Atlantique;  </w:t>
        <w:br/>
        <w:t xml:space="preserve">- Brocéliande - ALH;  </w:t>
        <w:br/>
        <w:t xml:space="preserve">- Salaisons Celtiques (brand and trade name Onno Bretagne);  </w:t>
        <w:br/>
        <w:t xml:space="preserve">- Fleury Michon;  </w:t>
        <w:br/>
        <w:t xml:space="preserve">- France Salaisons;  </w:t>
        <w:br/>
        <w:t xml:space="preserve">- Salaison Polette et Cie;  </w:t>
        <w:br/>
        <w:t xml:space="preserve">- Bell France;  </w:t>
        <w:br/>
        <w:t xml:space="preserve">- Établissements Rochebillard et Blein;  </w:t>
        <w:br/>
        <w:t xml:space="preserve">- Salaisons du Mâconnais.  </w:t>
        <w:br/>
        <w:t xml:space="preserve">10. Following these operations, the Deputy General Rapporteur of the Authority received, on September 25, 2013, a request for the implementation of IV of Article L. 464-2 of the Commercial Code made on behalf of the Coop group, a shareholder of Bell SA, which is itself the majority shareholder of Bell France SAS and Salaison Polette et Cie SAS and their subsidiaries, in the sector of supplying charcuterie products on the French market, particularly under private labels.  </w:t>
        <w:br/>
        <w:t xml:space="preserve">11. This second leniency applicant provided, in support of its leniency request, elements intended to confirm, clarify, and supplement the information already available to the investigation services.  </w:t>
        <w:br/>
        <w:t xml:space="preserve">12. On May 27, 2014, the Authority issued Opinion No. 14-AC-02, by which it granted conditional leniency with a potential sanction exemption ranging from 35% to 50% of the sanctions that may be incurred in France for the practices reported in the sector of charcuterie products marketed under private labels.  </w:t>
        <w:br/>
        <w:t xml:space="preserve">13. By decision of April 25, 2014, the Deputy General Rapporteur joined filings No. 12/0080 F and No. 13/0006 F pursuant to Article L. 463-3 of the Commercial Code.  </w:t>
        <w:br/>
        <w:t xml:space="preserve">14. On February 16, 2018, the General Rapporteur sent a notification of grievances concerning prohibited practices under Article 101, paragraph 1, of the Treaty on the Functioning of the European Union (hereinafter, "TFEU") and Article L. 420-1 of the Commercial Code to several companies belonging to the following groups:  </w:t>
        <w:br/>
        <w:t xml:space="preserve">- d’Aucy;  </w:t>
        <w:br/>
        <w:t xml:space="preserve">- CA Animation;  </w:t>
        <w:br/>
        <w:t xml:space="preserve">- Campofrio;  </w:t>
        <w:br/>
        <w:t xml:space="preserve">- Coop;  </w:t>
        <w:br/>
        <w:t xml:space="preserve">- Cooperl Arc Atlantique;  </w:t>
        <w:br/>
        <w:t xml:space="preserve">- La Financière du Haut Pays;  </w:t>
        <w:br/>
        <w:t xml:space="preserve">- Financière Turenne Lafayette (FTL);  </w:t>
        <w:br/>
        <w:t xml:space="preserve">- Fleury Michon;  </w:t>
        <w:br/>
        <w:t xml:space="preserve">- Les Mousquetaires;  </w:t>
        <w:br/>
        <w:t xml:space="preserve">- Nestlé;  </w:t>
        <w:br/>
        <w:t xml:space="preserve">- Roullier;  </w:t>
        <w:br/>
        <w:t xml:space="preserve">- Salaisons du Mâconnais;  </w:t>
        <w:br/>
        <w:t xml:space="preserve">- Savencia;  </w:t>
        <w:br/>
        <w:t xml:space="preserve">- Sonical.  </w:t>
        <w:br/>
        <w:t xml:space="preserve">15. A corrective notification of grievances was sent on April 13, 2018, to the representatives and judicial administrators of the companies Charcuteries Gourmandes, Jean Caby, and all companies of the Financière Turenne Lafayette group that were subject to judicial recovery or liquidation procedures, pursuant to Articles L. 622-23 and L. 641-4 of the Commercial Code.  </w:t>
        <w:br/>
        <w:t xml:space="preserve">16. Several groups, notably the Cooperl Arc Atlantique and Sonical groups, challenged the credibility of the leniency request submitted by the Campofrio group in their observations in response to the notification of grievances. They claimed that the leniency requests of the first applicant were false and that it had, in particular, fabricated the notebook of Mr. JLG (hereinafter "the Notebook"), the sales director of the Aoste group, on which the investigation services relied to formulate grievances No. 2 and 3.  </w:t>
        <w:br/>
        <w:t xml:space="preserve">17. In light of these accusations, as well as the request for expertise made by the Cooperl Arc Atlantique group, the General Rapporteur of the Authority, by decision of November 14, 2018, pursuant to Article L. 436-8 of the Commercial Code, appointed a handwriting expert to determine whether the Notebook was manifestly a forgery in terms of its form.  </w:t>
        <w:br/>
        <w:t xml:space="preserve">18. The final expert report was notified by the expert to the Authority on April 25, 2019, and to the parties on May 2, 2019.  </w:t>
        <w:br/>
        <w:t xml:space="preserve">19. The report from the investigation services was notified on July 17, 2019, to the parties, who had until October 14, 2019, to submit observations. The Authority's session took place on January 22 and 24, 2020.  </w:t>
        <w:br/>
        <w:t xml:space="preserve">B. THE RELEVANT SECTOR  </w:t>
        <w:br/>
        <w:t xml:space="preserve">1. DESCRIPTION OF THE RELEVANT SECTOR  </w:t>
        <w:br/>
        <w:t xml:space="preserve">20. Pork is the most produced and consumed meat worldwide. In 2010, China was the leading producer with a growth of 10% over five years, followed at a distance by the European Union and the United States.  </w:t>
        <w:br/>
        <w:t xml:space="preserve">21. In France, although annual meat consumption has generally declined since the late 1990s, pork remains the most consumed meat, ahead of poultry, beef, and sheep and goat meat.  </w:t>
        <w:br/>
        <w:t>22. The pork sector is presented as follows:</w:t>
      </w:r>
    </w:p>
    <w:p>
      <w:r>
        <w:rPr>
          <w:b/>
        </w:rPr>
        <w:t>[Pages 19–21]</w:t>
      </w:r>
    </w:p>
    <w:p>
      <w:r>
        <w:t xml:space="preserve">Farmers  </w:t>
        <w:br/>
        <w:t xml:space="preserve">Slaughterhouses  </w:t>
        <w:br/>
        <w:t xml:space="preserve">Slaughterers / Cutters  </w:t>
        <w:br/>
        <w:t xml:space="preserve">Cutters  </w:t>
        <w:br/>
        <w:t xml:space="preserve">Processors  </w:t>
        <w:br/>
        <w:t xml:space="preserve">Charcutiers – Curers  </w:t>
        <w:br/>
        <w:t>Distributors</w:t>
      </w:r>
    </w:p>
    <w:p>
      <w:r>
        <w:t xml:space="preserve">23. According to all the stakeholders in the pig sector, this sector has been experiencing a major crisis for several years, primarily due to the volatility of raw material prices, the explosion of costs, environmental constraints, and European competition distortions, both:  </w:t>
        <w:br/>
        <w:t xml:space="preserve">- regulatory, with labor costs higher than those of other countries;  </w:t>
        <w:br/>
        <w:t xml:space="preserve">- economic, with an overcapacity in slaughtering production in France;  </w:t>
        <w:br/>
        <w:t>- geographical, with the distance of Brittany, the main production area, from European consumption centers.</w:t>
      </w:r>
    </w:p>
    <w:p>
      <w:r>
        <w:t>24. Furthermore, the actors in the charcuterie-curing sector highlight the asymmetry, to their detriment, of the price-setting system within the sector, as they must, upstream, manage weekly contracts with slaughterhouses and, downstream, forward contracts with large and medium-sized retailers (hereinafter "GMS"), according to semi-annual or annual deadlines.</w:t>
      </w:r>
    </w:p>
    <w:p>
      <w:r>
        <w:t>25. Thus, large retailers would capture the majority of the sector's margin. The report submitted to the Prime Minister at the end of 2008 regarding the formation of food prices in France specified, in this regard, that ham, a product deemed essential, was "among the most profitable for large retailers," with "89% of the margin generated (on ham) by the various intermediaries being captured by the distributors, whose net margin rate exceeds 21%."</w:t>
      </w:r>
    </w:p>
    <w:p>
      <w:r>
        <w:t>2. ORGANIZATION OF THE PIG SECTOR</w:t>
      </w:r>
    </w:p>
    <w:p>
      <w:r>
        <w:t>26. According to the 2013 report to Parliament from the Observatory of Price Formation and Margins of Food Products, which presents the mapping of flows in quantities within the pig sector, from slaughtering to the manufacturing of finished products and then to retail sales, the cutting of pork pieces is carried out 88% by slaughterhouses, 5% by wholesalers, 4% by local butchers-charcutiers, and 2% by charcutiers-curers.</w:t>
      </w:r>
    </w:p>
    <w:p>
      <w:r>
        <w:t>27. At the stage of manufacturing finished products, fresh meat and charcuterie products, charcutiers-curers represent 67% of the outlets compared to 12% for large retailers, 11% for slaughterhouses, 6% for local butchers-charcutiers, and 4% for the food service industry (hereinafter "RHF").</w:t>
      </w:r>
    </w:p>
    <w:p>
      <w:r>
        <w:t>28. At the level of distribution of finished products, charcuterie and fresh meat, large retailers represent 69% of the outlets, compared to 19% for RHF and 12% for butchers-charcutiers.</w:t>
      </w:r>
    </w:p>
    <w:p>
      <w:r>
        <w:t>29. The aforementioned report presents the balance of flows in the pig sector in 2012 as follows:</w:t>
      </w:r>
    </w:p>
    <w:p>
      <w:r>
        <w:t>Figure 1: Balance of flows in the pig sector in 2012</w:t>
      </w:r>
    </w:p>
    <w:p>
      <w:r>
        <w:t>30. A pig carcass is consumed 25% as fresh meat, falling under the butchery section in GMS and artisans, compared to 75% destined for products in the charcuterie section or prepared dishes, primarily in fresh and perishable products, with only 3% in canned form.</w:t>
      </w:r>
    </w:p>
    <w:p>
      <w:r>
        <w:t>31. The supplies of charcutiers-curers, who process two-thirds of the finished products, consist mainly of hams, shoulders, and bellies, primarily sourced from slaughtering (65%) and secondarily from imports (25%). Imports from Spain, Germany, Denmark, and the Netherlands concern lean ham (JSM) intended for the production of cooked hams, consumed mainly in France and northern Europe.</w:t>
      </w:r>
    </w:p>
    <w:p>
      <w:r>
        <w:t>32. The outlets consist of finished charcuterie-curing products (85%) and prepared dishes (15%). Nearly two-thirds are marketed to GMS and 10% are exported. The products sold to GMS are marketed 60% under private label. The processing industries producing private label products are often small and medium-sized enterprises (hereinafter "SMEs"), subsidiaries of groups. True subcontractors of GMS, they have little freedom in product creation, often in the choice of suppliers and inputs, and consequently in price construction.</w:t>
      </w:r>
    </w:p>
    <w:p>
      <w:r>
        <w:rPr>
          <w:b/>
        </w:rPr>
        <w:t>[Pages 22–24]</w:t>
      </w:r>
    </w:p>
    <w:p>
      <w:r>
        <w:t xml:space="preserve">a) The sector of pig production for processing  </w:t>
        <w:br/>
        <w:t xml:space="preserve">33. In 2013, France was the third largest producer of pigs for processing in Europe (24.320 million), behind Germany (50.997 million) and Spain (41.439 million)18. French pig production is showing a downward trend.  </w:t>
        <w:br/>
        <w:t xml:space="preserve">34. The slaughtering of pigs in France is also in decline, more significantly than breeding, as breeders prefer to move their production abroad19.  </w:t>
        <w:br/>
        <w:t xml:space="preserve">35. In 2013, pig production had the particularity of being geographically very concentrated, with the pig population primarily slaughtered in the Uniporc Ouest area.  </w:t>
        <w:br/>
        <w:t xml:space="preserve">36. Producer organizations (hereinafter "OP") such as breeders' cooperatives group 94% of the French pig herd. Their concentration has significantly increased, with the number of groups decreasing from 204 in 1972 to 62 in 200820.  </w:t>
        <w:br/>
        <w:t xml:space="preserve">37. The top ten OPs, seven of which are based in Brittany, account for 83% of pig production, with Cooperl Arc Atlantique being the largest among them21.  </w:t>
        <w:br/>
        <w:t xml:space="preserve">b) The sector of pig slaughtering  </w:t>
        <w:br/>
        <w:t xml:space="preserve">38. Slaughterhouses are buyers of live pigs, almost exclusively sourced from French farms, and sellers of carcasses and cuts22.  </w:t>
        <w:br/>
        <w:t xml:space="preserve">39. The demand for live pigs mainly comes from private slaughterhouses, which can be either commercial companies (such as Bigard-Socopa, Bernard, Abera), possibly subsidiaries of distribution groups (such as Kermené with Leclerc, Gatine Viandes with ITM) or linked to cooperative groups (such as Gad to Cecab/Prestor before its liquidation on September 11, 2014), or integrated cooperative groups (such as Cooperl Arc Atlantique or the Industrial Slaughterhouses of Manche23, which are both a cooperative of breeders and have the industrial slaughtering tool)24.  </w:t>
        <w:br/>
        <w:t xml:space="preserve">40. Conversely, the exports of French slaughterhouses mainly concern surplus cuts needed by the processing industry in France. These are primarily fatty hams (hams with moisture), intended for making raw and dry ham (Bayonne, Serrano, Parma, etc.)25.  </w:t>
        <w:br/>
        <w:t xml:space="preserve">41. Slaughterhouses market whole carcasses, as is, to specialized butchers, or in the form of cuts to processing industries and GMS for the resale of fresh meat, with sales to local shops and the HORECA sector passing through wholesalers26.  </w:t>
        <w:br/>
        <w:t xml:space="preserve">42. The pork market is a market of cuts and pieces. Indeed, exchanges of whole carcasses are mainly intended for export (mostly to German butchers) and only account for 5% of French production. French slaughterhouses are all also butchers, cutting 80% of the carcasses produced in their slaughterhouses themselves, with specialized butchers accounting for only 8% of the quantities27.  </w:t>
        <w:br/>
        <w:t xml:space="preserve">43. Brittany hosts the largest slaughterhouses in the pig sector: Cooperl, Bigard/Socopa, Gad, Bernard, Kermené, Abera28.  </w:t>
        <w:br/>
        <w:t xml:space="preserve">44. The three largest slaughterhouses, Cooperl Arc Atlantique, Bigard (Socopa), and Gad, together represented 48.5% of national slaughtering in 200929.  </w:t>
        <w:br/>
        <w:t xml:space="preserve">45. Slaughterhouses must manage both their supplies of carcasses and their outlets for cuts. In this regard, they use two price references each week: the quotations from the Breton pork market (hereinafter "MPB") (see paragraphs 63 and following of this decision) and those from the National Interest Market (hereinafter "MIN") of Rungis (see below, paragraphs 69 and following).  </w:t>
        <w:br/>
        <w:t xml:space="preserve">c) The sector of charcuterie and cured meats  </w:t>
        <w:br/>
        <w:t xml:space="preserve">46. The French Federation of Charcuterie, Catering, and Meat Processing Industries (hereinafter "FICT") is the representative professional organization of the charcuterie-catering industry. The FICT brings together more than 200 companies out of a total of 29530.  </w:t>
        <w:br/>
        <w:t xml:space="preserve">47. According to the FICT's annual report, the charcuterie, catering, and meat processing industry employed nearly 34,000 people in 2014 across 295 establishments to produce 1.250 million tons of products, generating a turnover of 6.7 billion euros in the form of more than 350 references: traditional preparations based on raw, cooked, salted, smoked, or confit meats, of which 21% are solely cooked hams31.  </w:t>
        <w:br/>
        <w:t xml:space="preserve">48. The charcuterie and cured meat industry continues to concentrate. Out of a total of 295 establishments (down from 340 in 2009), 72 (24% of the total) each produce more than 4,000 tons of charcuterie and account for 82% of total production by volume32.  </w:t>
        <w:br/>
        <w:t xml:space="preserve">49. Three-quarters of the non-exported meats from French slaughterhouses and cutting rooms are processed, with 67% by the charcuterie and cured meat sector. Since 2007, the activity has faced the economic crisis and stagnated until 2009. However, it began to rise again in 2010. Unlike slaughtering, companies are better distributed across the national territory: while Brittany (29% of the activity) remains at the forefront, it is no longer dominant, and the Rhône-Alpes region (15.5%) weighs almost as much as the Pays-de-la-Loire (18.4%)33.  </w:t>
        <w:br/>
        <w:t xml:space="preserve">50. This sector, primarily composed of SMEs in France (which may be subsidiaries of large groups), of varying sizes34, with individual revenues reaching a maximum of 700 million euros, is divided into:  </w:t>
        <w:br/>
        <w:t xml:space="preserve">- two subsidiary companies of international groups, marketing high value-added branded products: Herta (owned by the Nestlé group, with 17% of cooked ham under brand) and Aoste (owned by the Spanish group Campofrio Food, which offers various French brands including "Jean Caby," "Cochonou," or "Justin Bridou"; Aoste is also one of the two main suppliers for private labels);  </w:t>
        <w:br/>
        <w:t xml:space="preserve">- four French groups with private capital: Financière Turenne Lafayette35 (supplier of private labels with its subsidiaries Paul Prédault, Germanaud, Les Salaisons de l’Arrée, Montagne Noire, the French leader in the sector with the acquisition of Madrange, finalized in July 2011, followed by the acquisition of the two Breton factories of Jean Caby in 2015), Fleury Michon (leader in cooked ham under brand with 18% of the French market), Jean Floc’h/Bernard and Soparind-Bongrain/Savencia (with Alliance Océane and Charcutière, which markets Bordeau Chesnel rillettes, and Souchon d’Auvergne);  </w:t>
        <w:br/>
        <w:t xml:space="preserve">- two subsidiaries of cooperative groups producing pigs and slaughterhouses: Brocéliande - ALH (taken over by Cooperl Arc Atlantique from the Unicopa group, which disappeared in 2009, thus becoming number 1 tied with Aoste in the market for cooked charcuterie under private labels in self-service) and Aubret36 (from the Cecab Gad-Prestor group, the French leader in the production of bacon at the time of the facts);  </w:t>
        <w:br/>
        <w:t xml:space="preserve">- two large distribution groups present at the production level: Les Mousquetaires (under the brands Monique Ranou and Onno) and Leclerc with Kermené (under the brands Tradilège and Férial).  </w:t>
        <w:br/>
        <w:t>51. From the perspective of the sector, charcuterie and cured meat companies can also be classified according to their relationships with upstream, that is, slaughtering, or even with pig production. Indeed, on one hand, there are charcuterie companies that are not directly linked to slaughtering, which purchase their meats, mainly cut, and sometimes boned, on the market37 and increasingly from foreign suppliers from Spain, Denmark, or Germany: FTL, Fleury Michon, Soparind-Bongrain/Savencia, Aoste, and Herta. These companies have greater freedom regarding their supplies and can more easily resort to imports. On the other hand, there are companies integrated into slaughtering groups, which can be...</w:t>
      </w:r>
    </w:p>
    <w:p>
      <w:r>
        <w:rPr>
          <w:b/>
        </w:rPr>
        <w:t>[Pages 25–27]</w:t>
      </w:r>
    </w:p>
    <w:p>
      <w:r>
        <w:t>themselves also from the OPs of pigs: Brocéliande - ALH (Cooperl Arc Atlantique group), Jean Floc’h/ Bernard, Aubret (Aucy group), Kermené (Leclerc group), and Gâtines-Viandes (Les Mousquetaires group). These companies, unlike the first ones, aim to enhance the value of French production and meats.</w:t>
      </w:r>
    </w:p>
    <w:p>
      <w:r>
        <w:t xml:space="preserve">3. THE PRODUCTS CONCERNED  </w:t>
        <w:br/>
        <w:t xml:space="preserve">a) The ham without moisture  </w:t>
        <w:br/>
        <w:t xml:space="preserve">52. The pork butchers' pigs are purchased by slaughterhouses to be transformed into pork carcasses and by-products (fat, offal). The carcass is cut into several pieces, including the ham.  </w:t>
        <w:br/>
        <w:t xml:space="preserve">53. The ham, the hind leg of the animal, can be cut according to the "Parisienne" cut known as "without moisture" "2 D" (i.e., the JSM, with bone, sawed foot, one less piece of fat than the "with moisture" cut) or according to more elaborate cuts in "1 D" (boneless), "3 D" (boneless, degreased, and deboned), "4 D" (boneless, degreased, deboned, and denerved), and "5 D" (boneless, degreased, deboned, denerved, and cut into pieces).  </w:t>
        <w:br/>
        <w:t xml:space="preserve">54. The pieces of ham are sold by the slaughterhouse or the cutter to an industrial charcuterie, which will transform them into hams sold to consumers.  </w:t>
        <w:br/>
        <w:t xml:space="preserve">55. The JSM is used for the preparation of cooked ham as its preparation does not require fat. The charcutier produces a boneless cooked ham that will be marketed either whole for sale by cutting or slicing and then packaging, or sliced and packaged for sale in self-service.  </w:t>
        <w:br/>
        <w:t xml:space="preserve">56. Below is an image of a ham without moisture:  </w:t>
        <w:br/>
        <w:t xml:space="preserve">Figure 2: representation of a ham without moisture  </w:t>
        <w:br/>
        <w:t>57. France is experiencing a structural shortage of ham, which generates strong competition from the European supply of processed pieces. Imports of hams, particularly "5 D" hams, have, in fact, been steadily increasing for several years.</w:t>
      </w:r>
    </w:p>
    <w:p>
      <w:r>
        <w:t xml:space="preserve">b) The dry/raw and cooked charcuterie products  </w:t>
        <w:br/>
        <w:t xml:space="preserve">58. Three main types of charcuterie products can be distinguished: dry products, raw products (dry sausages and salamis, ham, chorizo, pavés, rosette, etc.), and cooked products (cooked hams, pâtés, rillettes, blood sausages, andouilles, cooking sausages).  </w:t>
        <w:br/>
        <w:t xml:space="preserve">59. The trade of charcuterie products sold under national brands is generally governed by annual contracts. However, some distributors prefer to use shorter terms to regularly put the industrialists in competition.  </w:t>
        <w:br/>
        <w:t xml:space="preserve">60. The marketing of products under private labels is, on the other hand, governed by contracts of six to twelve months. The volumes and prices are fixed, possibly through calls for tenders, with quarterly revision clauses. These contracts are not firm, as both parties – often at the initiative of the distributors – can renegotiate the various terms of the contract, particularly the price, at any time.  </w:t>
        <w:br/>
        <w:t xml:space="preserve">61. According to a Xerfi study from 2012 on the production of charcuterie, private labels (43.2%) and low-cost products (11.7%) represent more than half of the sales in value in the self-service charcuterie segment, amounting to 54.9%.  </w:t>
        <w:br/>
        <w:t xml:space="preserve">Figure 3: excerpt from the Xerfi 2012 study on charcuterie production  </w:t>
        <w:br/>
        <w:t>62. Furthermore, it emerges from the elements of the file that at the time of the practices, six companies (Aoste, France Salaisons, Polette (Bell), Montagne Noire (CCA), Salaisons du Mâconnais, and Souchon (Bordeau Chesnel)) held 78% of the market shares of charcuterie sold under private labels.</w:t>
      </w:r>
    </w:p>
    <w:p>
      <w:r>
        <w:t xml:space="preserve">4. THE QUOTATIONS OF THE PIG SECTOR  </w:t>
        <w:br/>
        <w:t xml:space="preserve">a) The price of pork butchers at the Breton Pork Market in Plérin  </w:t>
        <w:br/>
        <w:t xml:space="preserve">63. Farmers have a unique reference across the territory for the pork butcher carcass: the quotation resulting from the meeting, twice a week, between the supply of farmers from the Grand-Ouest, via their groups, and the demand from slaughterhouses at the Breton Pork Market (hereinafter "MPB"), located in Plérin in the Côtes d’Armor. In this region, which accounts for nearly 60% of the national herd, producer organizations offer each week a portion of the regional production in the form of lots of pork butchers to buyers representing the major Breton slaughter groups.  </w:t>
        <w:br/>
        <w:t xml:space="preserve">64. In 2013, transactions at the MPB involved more than 3 million pigs, representing 16.3% of the slaughter in the Uniporc Ouest area and 13% of the national pig slaughter.  </w:t>
        <w:br/>
        <w:t xml:space="preserve">65. Buyers and sellers agree on the price of each lot put up for sale in the catalog at the end of descending auctions. A price reference resulting from the weighted average of these transactions is published biweekly by the MPB on Mondays and Thursdays. This index serves as a reference for the price of each pig slaughtered the following week for bilateral exchanges between actors at the national level, which take place outside the framework of direct exchanges conducted at the MPB, and it is used as a base index for price formulas at all levels of the transformation chain. Depending on the quality of the carcass, a premium may be applied to the reference of the Cadran by the slaughterhouses. The MPB allows pig farmers to obtain a transparent price for the sale of their pigs.  </w:t>
        <w:br/>
        <w:t xml:space="preserve">66. Numerous components are involved in the formation of the price: the trend of production and consumption (competitiveness of pork compared to other meats, consumption habits, purchasing power of consumers, etc.) as well as the seasonal dimension.  </w:t>
        <w:br/>
        <w:t xml:space="preserve">67. According to the aforementioned report from the Observatory of Price Formation and Margins of Food Products: "At the beginning of 2013, the increase in the price of pork at production no longer compensates for the increase in production costs of farming (including a calculation of remuneration for the family labor unit at the level of 1.5 SMIC), due to the sharp rise in prices of raw materials for animal feed."  </w:t>
        <w:br/>
        <w:t xml:space="preserve">68. Indeed, due to the "surge in raw materials," the average annual price of the pork carcass increased by 27% between 2010 and 2012, rising from 1.145 euros/kg in 2010 to 1.454 euros/kg in 2012. During his hearing on December 22, 2015, Mr. PH, an executive at Salaisons du Mâconnais, indicated in this regard that "our raw material, which accounts for 50% of the cost price for the production of our sausages, experienced an increase of about 30% at the end of 2012 compared to the end of 2010."  </w:t>
        <w:br/>
        <w:t xml:space="preserve">b) The quotation of pieces at the National Interest Market of Rungis by the Market News Network  </w:t>
        <w:br/>
        <w:t>69. Transforming companies, charcutiers or salaisonniers, use the reference of the quotation from the MIN of Rungis for their supplies of pieces, while large distribution...</w:t>
      </w:r>
    </w:p>
    <w:p>
      <w:r>
        <w:rPr>
          <w:b/>
        </w:rPr>
        <w:t>[Pages 28–30]</w:t>
      </w:r>
    </w:p>
    <w:p>
      <w:r>
        <w:t xml:space="preserve">serves itself from the MPB price for its purchases of fresh meat and from the MIN of Rungis quotation for those in processed products, particularly cooked hams.  </w:t>
        <w:br/>
        <w:t xml:space="preserve">70. While the Rungis market was historically an important national center for the cutting and marketing of hams, pigs are now primarily slaughtered and processed in Brittany, and only six cutters remain on the Rungis site selling a very small volume of hams.  </w:t>
        <w:br/>
        <w:t xml:space="preserve">71. The quotation of the MIN of Rungis is derived from weekly surveys conducted with these six cutters, each of whom reports their own sales to the Réseau des Nouvelles de Marchés (hereinafter "RNM"). There is no survey conducted among processing industries, let alone among supermarkets, to determine the quotations of the MIN of Rungis. The RNM conducts consultations daily on business days with meat actors present at Rungis. Each week, an average price is published for several cuts, including the JSM. The Rungis Market Index (hereinafter "IMR") is also published weekly. With a base of 100 as of January 1, 2002, it summarizes the average price of cuts based on transactions carried out during the week, weighted by their average weight in the carcass. It is a market report established after the market that provides trends.  </w:t>
        <w:br/>
        <w:t xml:space="preserve">72. According to a study conducted by the consulting firm Powernet, "Research for New Tools for Pricing Pork in France," on behalf of FranceAgriMer and Inaporc, the MPB, governing the price of the carcass, and the MIN of Rungis, a reference for ham and to a lesser extent for other cuts, are not directly linked.  </w:t>
        <w:br/>
        <w:t xml:space="preserve">73. The company Fleury Michon described in a letter dated June 13, 2014, the "Summary" on the MIN of Rungis, after specifying that it itself had not purchased JSM on this market since 2009:  </w:t>
        <w:br/>
        <w:t xml:space="preserve">"The Rungis market establishes a weekly price for pork cuts, called the Summary, because it synthesizes all operations that took place at Rungis during a week, based on invoices that are all provided/reported to the MIN. The Rungis summary of pork cuts is calculated for each of the [8] cuts (...). The quotation [for ham without moisture] is not very representative of the actual ham market in France (less than 3%) (...). The volumes traded at Rungis are negligible. (...) The MIN site still claims that 20,000 hams per week are sold at Rungis. In France, approximately 800,000 hams are produced each week and 200,000 are imported, resulting in an internal consumption of 1 million hams per week."  </w:t>
        <w:br/>
        <w:t xml:space="preserve">74. In practice, it is primarily the JSM quotation that is used by the actors in the charcuterie sector, with adaptations, in negotiations with their clients, particularly between processors and supermarkets for private label hams. However, it is more the fluctuations in prices that are taken into account in contracts than the prices themselves.  </w:t>
        <w:br/>
        <w:t xml:space="preserve">75. The quotation for other pork cuts is primarily used by artisan butchers or charcutiers and restaurateurs, who subscribe to the price quotation messages for pork cuts.  </w:t>
        <w:br/>
        <w:t xml:space="preserve">76. To ensure a certain representativeness of the JSM quotation at Rungis despite the significant decline in quantities purchased on this market each year, market actors (cutters, buyers, and unions) meet once a year to agree on a sufficient purchase volume at the Rungis market so that the quotation has reference value and that the MIN of Rungis agrees to continue publishing its summary. In this regard, a number of industrial buyers have reportedly "devoted" themselves to purchasing a relatively significant total weekly volume at Rungis, under the control of the FICT.  </w:t>
        <w:br/>
        <w:t xml:space="preserve">77. However, the quotation at Rungis remains criticized for its non-representativeness of national production. The market is indeed concentrated in Île-de-France and has too few cutters and charcutiers involved. Most market actors thus consider that the price resulting from negotiations does not represent reality.  </w:t>
        <w:br/>
        <w:t xml:space="preserve">c) The national quotation of twelve pork cuts by FranceAgriMer  </w:t>
        <w:br/>
        <w:t xml:space="preserve">78. In a letter dated December 7, 2012, the Minister of Agriculture, Food and Forestry tasked FranceAgriMer with establishing an official national quotation for pork cuts, more representative than that resulting from the MIN of Rungis summary.  </w:t>
        <w:br/>
        <w:t xml:space="preserve">79. During the FICT meeting on March 29, 2013, the following report was made regarding the progress of the "New Market Indicators (FranceAgriMer)":  </w:t>
        <w:br/>
        <w:t xml:space="preserve">"The FICT recalls the necessity of good representativeness and therefore the participation of the companies. The establishment of the indices is only a first step. (...) Twelve base indices corresponding to the 12 pork cuts most used in the production of charcuterie-salaisons have been created: Bacon rack, Lardon belly No. 1, Cutter belly 80/20, Shoulder 4D, Hard fat, Boneless neck, Trimming 80/20 pork, Trimming 80/20 cutter, Stomach, Whole closed pork chitterling, Whole turned pork chitterling, Ham without moisture. These indices are calculated monthly by FranceAgriMer, based on purchase figures (in value and tonnage) collected before the 10th of month M+1 from a representative panel of industrialists. FranceAgriMer disseminates the indicators on the 20th of each month, for the previous month."  </w:t>
        <w:br/>
        <w:t xml:space="preserve">80. The FICT thus collaborates with the RNM services to create a monthly index based on the purchases of about fifty representative charcutiers-caterers from the sector of the aforementioned 12 pork cuts, including the JSM, with a monthly base of 100 in January 2011. According to FranceAgriMer, "the observation of this sample started in September 2012 (...) and ... the 2011 reference was established with the charcuterie industrialists."  </w:t>
        <w:br/>
        <w:t xml:space="preserve">81. Unlike the MIN of Rungis index, this official national quotation does not account for the absolute values of the said 12 pork cuts.  </w:t>
        <w:br/>
        <w:t xml:space="preserve">82. In any case, the rather late nature of its publication constitutes an obstacle to its substitution for the Rungis quotation for the indexing of contracts concerning private label products between charcutiers and supermarkets.  </w:t>
        <w:br/>
        <w:t xml:space="preserve">C. THE ENTITIES CONCERNED  </w:t>
        <w:br/>
        <w:t xml:space="preserve">1. THE APPLICANT  </w:t>
        <w:br/>
        <w:t xml:space="preserve">83. The company Établissements Guy Harang engages in the slaughtering of pigs in Houdan in the Yvelines. It is the only pig slaughterhouse in Île-de-France. According to it, "[t]he other slaughterhouses in the Paris region that have suffered from the agreements and unfair competition that [it] seeks to put an end to (...) by this request have all disappeared." Its clientele consists of supermarkets, hypermarkets, and retail butchers within a radius of 150 km around Houdan.  </w:t>
        <w:br/>
        <w:t xml:space="preserve">2. THE REQUESTERS FOR CLEMENCY  </w:t>
        <w:br/>
        <w:t xml:space="preserve">a) The Campofrio Group  </w:t>
        <w:br/>
        <w:t xml:space="preserve">Organization and activities  </w:t>
        <w:br/>
        <w:t xml:space="preserve">84. The Campofrio group is a Spanish agri-food group established in nine countries, including France. Since June 3, 2015, the Campofrio group has belonged to the Mexican food group Sigma, which is itself part of the Mexican group Alfa.  </w:t>
        <w:br/>
        <w:t xml:space="preserve">85. During the period of the practices, the Campofrio group operated in France under the brands Aoste, Justin Bridou, Cochonou, Cesar Moroni, and Jean Caby. Sold in supermarkets, in self-service as well as in the cutting department, Aoste's charcuterie products are among the best-selling (in value) in the segments of dry sausage and dry charcuterie.  </w:t>
        <w:br/>
        <w:t xml:space="preserve">86. At the head of the Campofrio group is the company Campofrio Food Group S.A.U. (Spain - A09 000 928). It holds 100% of the capital of the company Campofrio Food Group Holding S.L.U. (Spain, B84 658 202), which itself holds 100% of the capital of the company Campofrio Food Group France Holding (RCS No. 420 001 257).  </w:t>
        <w:br/>
        <w:t xml:space="preserve">87. During the period of the practices, the Campofrio group operated in France in the charcuterie sector through the following three French subsidiaries:  </w:t>
        <w:br/>
        <w:t> the company Aoste (RCS No. 388 818 726), 100% owned by Campofrio Food Group France Holding throughout the duration of the practices, which manufactures and markets raw charcuterie products.</w:t>
      </w:r>
    </w:p>
    <w:p>
      <w:r>
        <w:rPr>
          <w:b/>
        </w:rPr>
        <w:t>[Pages 31–33]</w:t>
      </w:r>
    </w:p>
    <w:p>
      <w:r>
        <w:t xml:space="preserve"> the company Salaisons Moroni (RCS No. 395 299 100) whose activity was focused on raw meat products. As of July 31, 2010, and until the end of the practices, it was indirectly owned 99.99% by Campofrio Food Group France Holding. It ceased to exist after a merger with the company Aoste finalized on July 30, 2018;  </w:t>
        <w:br/>
        <w:t xml:space="preserve"> the company Jean Caby (RCS No. 440 372 04), whose activity was focused on cooked meat products. From the beginning of the practices until March 12, 2012, Jean Caby was 100% owned by Campofrio Food Group France Holding. On March 13, 2012, the Campofrio group announced the sale of 51% of the capital of the company Jean Caby to FoxLease Food, while retaining, with 49% of the capital of this company, joint control over it within the meaning of competition law. In June 2015, the Campofrio group completely divested from the company Jean Caby, selling the remaining 49% of the capital of this company to the majority shareholder, FoxLease Food. In June 2018, the company Jean Caby was placed in judicial liquidation.  </w:t>
        <w:br/>
        <w:t xml:space="preserve">Individuals linked to the practices  </w:t>
        <w:br/>
        <w:t xml:space="preserve">88. Mr. PP was, during the period 2011-2013, employed by Jean Caby as assistant to the meat purchasing director. He conducted negotiations with slaughterhouses, both for the company Aoste and for the company Jean Caby, due to the affiliation of both companies to the same group.  </w:t>
        <w:br/>
        <w:t xml:space="preserve">89. Ms. SM was, during the period 2011-2013, employed by Aoste as assistant to the meat purchasing manager. She could substitute for Mr. PP in his absence. Mr. JC was, during the period 2011-2013, employed by Aoste as purchasing project director. Very occasionally, he could negotiate the weekly price variations of JSM during the absences of Mr. PP and Ms. SM.  </w:t>
        <w:br/>
        <w:t xml:space="preserve">90. Mr. PP and Ms. SM were functionally attached to Mr. HG, meat purchasing manager of the Aoste group until April 2011; to Mr. MJ, temporarily, until May 2012; and to Mr. Ph. D, meat purchasing director for Western Europe as of May 2012, an employee of Campofrio Food Group holding S.L.U.  </w:t>
        <w:br/>
        <w:t xml:space="preserve">91. Mr. JLG was, during the period 2010-2013, employed by Aoste as commercial director of MDD activities. He was in charge of MDD product sales on behalf of three companies of the Campofrio group: Aoste, Jean Caby until March 2012, and Salaisons du Moroni as of July 2010, the date of its acquisition by the Campofrio group. His hierarchical superior was Mr. PC, commercial director of the Aoste group from January 2010, then general director of the Aoste group from April 1, 2013.  </w:t>
        <w:br/>
        <w:t xml:space="preserve">b) The Coop group  </w:t>
        <w:br/>
        <w:t xml:space="preserve">Organization and activities  </w:t>
        <w:br/>
        <w:t xml:space="preserve">92. Bell Food Group AG, formerly Bell AG, is a Swiss company whose main activity is the production and distribution of meat, including charcuterie products. The company Bell Food Group AG (Switzerland, CHE – 105 805 112) is controlled by the company Groupe Coop Société Coopérative (Switzerland, CHE - 109 029 938) which held a majority stake in the capital of Bell Food Group AG at the time of the facts with 66.29% of the shares.  </w:t>
        <w:br/>
        <w:t xml:space="preserve">93. The Bell group acquired the Polette group in 2008 from Mr. Ph. P, who remained president of the company. In 2012, the Polette group produced approximately 230 tons of charcuterie per week, mainly dry sausage and dry ham. The Polette group sells its charcuterie products to supermarkets: 95% of its sales in France are made with French retail (about 40% under private label and 45% under national brand), the remaining 5% being made for export.  </w:t>
        <w:br/>
        <w:t xml:space="preserve">94. Bell France SAS, which became Bell France Holding SAS on December 1, 2014 (RCS No. 504 981 945), is a holding company wholly owned by Bell Food Group AG. Bell France SAS holds the entire capital of the six entities comprising the Polette group:  </w:t>
        <w:br/>
        <w:t xml:space="preserve"> the companies Salaison Polette et Cie (RCS No. 396 580 102) and Le Saloir de Mirabel (RCS No. 448 066 811), which market sliced charcuterie, dry sausage, and dry ham from Auvergne;  </w:t>
        <w:br/>
        <w:t xml:space="preserve"> the companies Le Saloir de Virieu (RCS No. 499 035 640) and Maison de Savoie (RCS No. 481 205 359) which market sliced charcuterie, dry sausages, dry hams from Savoie, and diots from Savoie;  </w:t>
        <w:br/>
        <w:t xml:space="preserve"> the company Val de Lyon (RCS No. 400 799 474) which markets traditional dry sausages, cooked hams, and sliced products;  </w:t>
        <w:br/>
        <w:t xml:space="preserve"> the company Salaisons de Saint André, which became Bell France on November 18, 2014 (RCS No. 761 200 013).  </w:t>
        <w:br/>
        <w:t xml:space="preserve">Individuals linked to the practices  </w:t>
        <w:br/>
        <w:t xml:space="preserve">95. Mr. Ph. P was, during the period 2010-2013, president of the companies Salaison Polette et Cie, Salaison de Saint André, Val de Lyon, Le Saloir de Virieu, Maison de Savoie, manager of the company Le Saloir de Mirabel, and general director of Bell France Holding until his retirement in October 2013. Mr. GP was, for the same period, employed by Salaison Polette et Cie as commercial director for all products of the following companies: Le Saloir de Mirabel, Val de Lyon, Maison de Savoie, Le Saloir de Virieu, Salaison de Saint André.  </w:t>
        <w:br/>
        <w:t xml:space="preserve">3. OTHER ENTITIES INVOLVED  </w:t>
        <w:br/>
        <w:t xml:space="preserve">a) The Aucy group  </w:t>
        <w:br/>
        <w:t xml:space="preserve">Organization and activities  </w:t>
        <w:br/>
        <w:t xml:space="preserve">96. The Aucy group, formerly known as CECAB, is a cooperative agri-food group, which develops its activities notably in the sectors of cereals, vegetables, eggs, and meat. Since October 24, 2011, the Aucy group has taken exclusive control of the company Financière du Forest, a financial holding company holding several companies forming the Gad group, including the company Aubret (RCS No. 788 182 954) specialized in the manufacture of cured products.  </w:t>
        <w:br/>
        <w:t xml:space="preserve">97. Until October 16, 2013, the company Aubret was controlled by the company Financière du Forest. Following the financial difficulties encountered by the Gad group, the company Financière du Forest was liquidated on September 16, 2015. Since October 16, 2013, Aubret has been controlled by the Société de gestion industrielle et commerciale (Sogeico), thus exiting the Gad group, while remaining within the Aucy group.  </w:t>
        <w:br/>
        <w:t xml:space="preserve">Individuals linked to the practices  </w:t>
        <w:br/>
        <w:t xml:space="preserve">98. Mr. GG was, from February 1, 2011, to February 24, 2012, employed by Aubret as commercial director. Mr. PM was employed by Aubret, during the period 2010–January 30, 2011, as commercial and marketing director and, during the period from February 1, 2011, to April 6, 2012, as key account manager. Both were involved in the sale of private label and first-price charcuterie products solely on behalf of Aubret.  </w:t>
        <w:br/>
        <w:t xml:space="preserve">b) The CA Animation group  </w:t>
        <w:br/>
        <w:t>Organization and activities</w:t>
      </w:r>
    </w:p>
    <w:p>
      <w:r>
        <w:rPr>
          <w:b/>
        </w:rPr>
        <w:t>[Pages 34–36]</w:t>
      </w:r>
    </w:p>
    <w:p>
      <w:r>
        <w:t xml:space="preserve">99. The CA Animation group is active in the production and distribution of fine charcuterie, catering products, and grocery items, as well as in the production and distribution of foie gras and duck meat products.  </w:t>
        <w:br/>
        <w:t xml:space="preserve">100. The Luxembourg company CA Animation (Luxembourg, No. B11 3856), the parent company of the CA Animation group, controls the company CA Traiteur et Salaisons (RCS No. 422 619 023).  </w:t>
        <w:br/>
        <w:t xml:space="preserve">101. The companies Grand Saloir Saint-Nicolas (RCS No. 709 200 133) hereinafter ("GSSN") and Les Monts de la Roche (RCS No. 390 618 890) are subsidiaries of the company CA Traiteur et Salaisons specialized in the manufacture of high-end catering products and fine charcuterie. The company Sapresti Traiteur (RCS No. 316 431 691), 100% owned by GSSN, is responsible for marketing the products manufactured by the companies GSSN and Les Monts de la Roche under a commission contract.  </w:t>
        <w:br/>
        <w:t xml:space="preserve">Individuals related to the practices  </w:t>
        <w:br/>
        <w:t xml:space="preserve">102. Mr. LA was, during the period 2010-2012, employed by GSSN as brand director for the GMS sector. He was thus involved in the sale of private label and first-price charcuterie products manufactured by GSSN primarily, and by Les Monts de la Roche occasionally, through the company Sapresti Traiteur.  </w:t>
        <w:br/>
        <w:t xml:space="preserve">c) The Cooperl Arc Atlantique group  </w:t>
        <w:br/>
        <w:t xml:space="preserve">Organization and activities  </w:t>
        <w:br/>
        <w:t xml:space="preserve">103. The company Cooperl Arc Atlantique (RCS No. 383 986 874) is an agricultural cooperative at the head of the eponymous agri-food group. It is owned by 2700 farmer-members and has fourteen industrial sites, six of which are involved in the production of charcuterie. It holds 100% of the share capital of the company Brocéliande - ALH (RCS No. 412 082 224) since October 2009.  </w:t>
        <w:br/>
        <w:t xml:space="preserve">104. Since 2009, Brocéliande - ALH has strengthened its position as an important player in charcuterie, mainly in cooked products and more marginally in sausage: "As the leading player in the French pig sector, Cooperl Arc Atlantique is also present in the sector through its subsidiary Brocéliande-ALH. The latter markets 80,000 tons of charcuterie per year, on behalf of its own brand, Brocéliande, but also for private labels."  </w:t>
        <w:br/>
        <w:t xml:space="preserve">105. As part of the dismantling of the Financière Turenne Lafayette group (see paragraph 117), the Authority authorized on October 20, 2017, the acquisition by Cooperl Arc Atlantique: (i) a set of assets and stocks owned by the companies Paul Prédault, La Lampaulaise des Salaisons, Madrange, and Montagne Noire, (ii) all brands and other intellectual property rights related to the operation of charcuterie and salting activities, and (iii) certain real estate assets related to the charcuterie and salting activity.  </w:t>
        <w:br/>
        <w:t xml:space="preserve">Individuals related to the practices  </w:t>
        <w:br/>
        <w:t xml:space="preserve">106. Mr. AT was, during the period 2010-2012, employed by Cooperl Arc Atlantique as sales director for the salting industry of Cooperl Arc Atlantique and Brocéliande - ALH.  </w:t>
        <w:br/>
        <w:t xml:space="preserve">107. Mr. GC was, from January 2011 to April 2013, employed by Cooperl Arc Atlantique as GMS sales manager. In the context of his employment contract, he was involved in the sale of private label and first-price charcuterie on behalf of Cooperl Arc Atlantique and Brocéliande - ALH.  </w:t>
        <w:br/>
        <w:t xml:space="preserve">108. Mr. JLS was, during the period 2010-April 2012, an employee of Brocéliande - ALH and acted on its behalf as commercial manager. His scope of activities included, in particular, GMS clients. Mr. GC succeeded Mr. JLS upon the latter's retirement. Their functions and areas of intervention were identical.  </w:t>
        <w:br/>
        <w:t xml:space="preserve">d) The group La Financière du Haut Pays  </w:t>
        <w:br/>
        <w:t xml:space="preserve">Organization and activities  </w:t>
        <w:br/>
        <w:t xml:space="preserve">109. 100% controlled by the company La Financière du Haut Pays (RCS No. 487 770 125), the company Établissements Rochebillard et Blein (RCS No. 405 880 758) is a producer of Savoie sausages and dry hams with significant private label activity.  </w:t>
        <w:br/>
        <w:t xml:space="preserve">110. In June 2010, the group La Financière du Haut Pays acquired the entire capital of the company Peguet Savoie Salaisons (RCS No. 342 024 635), specialized in dry charcuterie and Savoie ham. On December 31, 2015, the company Peguet Savoie Salaisons was merged by universal transfer of assets with the company Établissements Rochebillard et Blein.  </w:t>
        <w:br/>
        <w:t xml:space="preserve">Individuals related to the practices  </w:t>
        <w:br/>
        <w:t xml:space="preserve">111. Mr. JC was, during the period 2010-2013, an employee and CEO of La Financière du Haut Pays, general director of Établissements Rochebillard et Blein (since 2006), and manager of Peguet Savoie Salaisons (since June 2010). He was responsible for all private label negotiations with the distributors of Établissements Rochebillard et Blein and Peguet Savoie Salaisons.  </w:t>
        <w:br/>
        <w:t xml:space="preserve">e) The group Financière Turenne Lafayette (FTL)  </w:t>
        <w:br/>
        <w:t xml:space="preserve">Organization and activities  </w:t>
        <w:br/>
        <w:t xml:space="preserve">112. The group Financière Turenne Lafayette (hereinafter "Financière Turenne Lafayette" or "FTL"), the parent holding company of the group controlled by Ms. MP, was a significant player in the French food industry. The activity of the FTL group was structured around two poles: the canned goods pole and the fresh products pole, including raw and cooked charcuterie products. Until 2016, the FTL group estimated it represented 30% of cooked ham sales in France, of which 55% through private labels, and 16% of the outlets of French slaughterhouses.  </w:t>
        <w:br/>
        <w:t xml:space="preserve">113. The company Agripole (RCS No. 480 091 925) was the parent structure of the FTL group. It held the majority of the capital of the company Financière Turenne Lafayette SA, which was dissolved on January 25, 2013, and replaced by Financière Turenne Lafayette SAS (No. RCS 765 500 608).  </w:t>
        <w:br/>
        <w:t xml:space="preserve">114. The company Agripole indirectly controlled seven companies dedicated to the manufacture of charcuterie and salting products.  </w:t>
        <w:br/>
        <w:t xml:space="preserve">115. The companies Paul Prédault (RCS No. 319 754 743), Établissements Germanaud et Cie (RCS No. 596 120 204), Salaisons de l’Arrée, which became La Lampaulaise de Salaisons in 2016 (RCS No. 338 547 482), and Madrange (RCS No. 772 500 161) produced only cooked private label and first-price charcuterie products. The company Géo produced cooked charcuterie and very small quantities of raw/dry charcuterie.  </w:t>
        <w:br/>
        <w:t xml:space="preserve">116. The company La Maison du Jambon (RCS No. 432 439 008) produced only raw/dry private label and first-price charcuterie products. It merged in 2013 with the company Montagne Noire (RCS No. 491 476 404), which itself produced only raw/dry products.  </w:t>
        <w:br/>
        <w:t xml:space="preserve">117. Following the death of Ms. MP and the discovery of financial anomalies in the management of the group, the FTL group was separated into different business poles, successively taken over by new operators to ensure their continuity within the framework of judicial recovery procedures. In this context, on May 2, 2017, the Paris commercial court authorized the takeover offer from the company Cooperl Arc Atlantique concerning the assets of the four companies, Madrange, Paul Prédault, Lampaulaise de Salaisons, and Montagne Noire.  </w:t>
        <w:br/>
        <w:t xml:space="preserve">118. Following this takeover offer, all the companies of the FTL group active in the charcuterie salting sector were placed in judicial liquidation.  </w:t>
        <w:br/>
        <w:t xml:space="preserve">Individuals related to the practices  </w:t>
        <w:br/>
        <w:t>119. Mr. DR was, during the period September 2010-2013, employed by Paul Prédault as sales director for private label and first-price raw and cooked charcuterie products. He held this position for the companies Paul Prédault, Établissements Germanaud et Cie, Montagne Noire, Salaisons de l’Arrée since September 2010, Madrange, and Géo since...</w:t>
      </w:r>
    </w:p>
    <w:p>
      <w:r>
        <w:rPr>
          <w:b/>
        </w:rPr>
        <w:t>[Pages 37–39]</w:t>
      </w:r>
    </w:p>
    <w:p>
      <w:r>
        <w:t xml:space="preserve">july 2011. For all companies other than Paul Prédault, Mr. DR was involved in the provision of services billed to the concerned companies.  </w:t>
        <w:br/>
        <w:t xml:space="preserve">120. Mr. DM was, during the period from June 2010 to 2013, employed by FTL as deputy general manager. He occasionally participated, with Mr. DR, in negotiations for the marketing of private label and low-cost deli products to the brands.  </w:t>
        <w:br/>
        <w:t xml:space="preserve">121. Mr. JC P was, during the period 2010-2011, employed by Madrange as sales director for all clients (GMS, hard discount, RHF, wholesalers, exports) and for the various types of products (national brands, private labels, and low-cost products). He also held this position on behalf of the companies Géo and La Maison du Jambon. Starting in July 2011, a six-month transition period began, during which Mr. JC P transferred his private label activities to Mr. DR (cf. supra). At the end of 2011, Mr. JC P became national brands sales director for the companies Madrange, Paul Prédault, and Montagne Noire, while remaining an employee of Madrange.  </w:t>
        <w:br/>
        <w:t xml:space="preserve">122. Mr. GC was employed by Paul Prédault from January 2010 until the end of 2011 as private label sales director. When Mr. GC and Mr. DR were both in office, it was Mr. DR who held the position of sales director.  </w:t>
        <w:br/>
        <w:t xml:space="preserve">123. Mr. FB was, during the period 2011-2013, employed by FTL as group purchasing director. He supervised the purchases of JSM for the companies Paul Prédault, Établissements Germanaud et Cie, Géo, and Madrange (since July 2011).  </w:t>
        <w:br/>
        <w:t xml:space="preserve">124. Mr. LP was, during the period from January 2011 to June 2011, employed by Madrange (which did not belong to the FTL group during this period) as industrial and purchasing director for the companies Madrange, Géo, and La Maison du Jambon. From July to September 2011, during the acquisition of the Madrange group by the FTL group, he joined the group's purchasing department. During the months in which Mr. LP worked within the purchasing department of the FTL group, Mr. FB and he coordinated their purchasing actions.  </w:t>
        <w:br/>
        <w:t xml:space="preserve">f) The Fleury Michon Group  </w:t>
        <w:br/>
        <w:t xml:space="preserve">Organization and activities  </w:t>
        <w:br/>
        <w:t xml:space="preserve">125. Fleury Michon is a family group operating in the deli and prepared meals sectors. The group's activity is divided into three poles: "GMS France," "International," and "Service." The Fleury Michon group manufactures deli products and catering products, supplies airlines or hospitals with meal trays, and provides nutritional consulting services.  </w:t>
        <w:br/>
        <w:t xml:space="preserve">126. Its main subsidiaries in the deli manufacturing sector are the companies Fleury Michon Charcuterie (RCS No. 439 220 203), Charcuteries Cuisinées du Plélan (RCS No. 444 525 240), and Société d’innovation Culinaire (RCS No. 489 625 111). During the duration of the practices, these three companies were held, directly or indirectly, 100% by the company Fleury Michon SA (RCS No. 572 058 329), which itself was majority-owned by the Société holding de contrôle et de participations (RCS No. 347 638 538).  </w:t>
        <w:br/>
        <w:t xml:space="preserve">127. Located in Vendée on the group's historical site, Fleury Michon Charcuterie primarily engaged in the production of hams (pork and poultry), roasts, sausages, pâtés, and culinary aids (slices, cubes, matchsticks, etc.). Fleury Michon Charcuterie centralized the purchases of pork cuts for the other two companies in the group, Charcuteries Cuisinées du Plélan and Société d’Innovation Culinaire. The company Fleury Michon Charcuterie ceased to exist after a merger-absorption operation by the company Fleury Michon Traiteur, which became Fleury Michon LS (RCS No. 340 545 441), finalized in February 2018.  </w:t>
        <w:br/>
        <w:t xml:space="preserve">128. Based in Plélan-le-Grand, Charcuteries Cuisinées du Plélan has a single production site and is involved, in particular, in the manufacture of deli products (duck mousse, hocks) and the preparation of ham for culinary aids. It markets most of its products in large distribution but also engages in preparation before final transformation at other sites of the group.  </w:t>
        <w:br/>
        <w:t xml:space="preserve">129. The Société d’Innovation Culinaire was created in 2010, following the decision of the Fleury Michon group to invest in the construction of a production unit to penetrate the Northern European markets. It primarily engages in the processing of pork into ham.  </w:t>
        <w:br/>
        <w:t xml:space="preserve">Individuals linked to the practices  </w:t>
        <w:br/>
        <w:t xml:space="preserve">130. Mr. MM was, during the period from April 2011 to 2013, employed by Fleury Michon Charcuterie as the deli purchasing manager. Until August 2012, the department he was responsible for made purchases of pork ham and placed orders on behalf of the company Charcuteries Cuisinées du Plélan.  </w:t>
        <w:br/>
        <w:t xml:space="preserve">131. Mr. CD was, during the period 2011-2013, an employee of Fleury Michon Charcuterie as a raw meat buyer within the deli purchasing department.  </w:t>
        <w:br/>
        <w:t xml:space="preserve">132. The companies Charcuteries Cuisinées du Plélan and Société d’innovation Culinaire mandated Fleury Michon Charcuterie to negotiate and place orders for pork hams on their behalf. Under this mandate, Mr. MM and Mr. CD were authorized to act on behalf of these companies and thus to negotiate prices regarding the supply of JSM.  </w:t>
        <w:br/>
        <w:t xml:space="preserve">g) The Les Mousquetaires Group  </w:t>
        <w:br/>
        <w:t xml:space="preserve">Organization and activities  </w:t>
        <w:br/>
        <w:t xml:space="preserve">133. The Les Mousquetaires group is a French distribution group, also active in the manufacturing of products under its own brands. It comprises 3100 independent members, of which 1350 are associated within the group's holding company, the société civile des Mousquetaires (RCS No. 789 169 323), which itself held 100% of the company ITM Entreprises (RCS No. 722 064 102) during the period 2010-2013.  </w:t>
        <w:br/>
        <w:t xml:space="preserve">134. The company Agromousquetaires (RCS No. 316 742 980), formerly known as Cofipar, is a subsidiary of ITM Entreprises that consolidates the industrial activities of the Les Mousquetaires brand group (Intermarché, Netto, Bricomarché). It manages 64 sites that manufacture the products of its main brands in several sectors: dairy products (Paturages), cereals (Chabrior, Filet Bleu), meats, and prepared dishes (Jean Rozé, Monique Ranou).  </w:t>
        <w:br/>
        <w:t xml:space="preserve">135. Agromousquetaires has three subsidiaries in the sector of cooked deli product manufacturing:  </w:t>
        <w:br/>
        <w:t xml:space="preserve">- S.C.O. (RCS No. 342 048 055), which has a production site for hams (pork and poultry), culinary aids (diced hams), and sausages that it sells under the Monique Ranou brand;  </w:t>
        <w:br/>
        <w:t xml:space="preserve">- Salaisons Celtiques (RCS No. 862 500 279, formerly known as "Onno"), which has two industrial sites producing a wide range of deli products (rillettes, roasts, terrines, etc.);  </w:t>
        <w:br/>
        <w:t xml:space="preserve">- Salaisons du Guéméné (RCS No. 388 199 143), which produces deli specialties (Guémené sausages, andouillettes, blood sausages, etc.) for seven different brands (Monique Ranou, Jean Rozé, Netto, Top Budget, etc.). The company Salaisons du Guéméné ceased to exist after a dissolution-confusion operation by the company Salaisons Celtiques in November 2018.  </w:t>
        <w:br/>
        <w:t xml:space="preserve">Individuals linked to the practices  </w:t>
        <w:br/>
        <w:t xml:space="preserve">136. Mr. JCN was, during the period 2011-2013, employed by Salaisons Celtiques as purchasing manager. In this capacity, he purchased JSM solely for the company Salaisons Celtiques.  </w:t>
        <w:br/>
        <w:t xml:space="preserve">137. Mr. EG was, during the period 2010-2012, employed by Salaisons du Guéméné as the meat division director of the ITM group, responsible for the marketing of the four private label brands distributed by ITM: Triskel, Onno, Lignon, and Monique Ranou.  </w:t>
        <w:br/>
        <w:t>h) The Nestlé Group</w:t>
      </w:r>
    </w:p>
    <w:p>
      <w:r>
        <w:rPr>
          <w:b/>
        </w:rPr>
        <w:t>[Pages 40–42]</w:t>
      </w:r>
    </w:p>
    <w:p>
      <w:r>
        <w:t xml:space="preserve">Organisation and activities  </w:t>
        <w:br/>
        <w:t xml:space="preserve">138. The Swiss group Nestlé presents itself as the "world's leading food group." It is present in all sectors of human and animal food. With its subsidiary Herta (RCS No. 311 043 194), it is one of the three main groups of charcutiers, caterers, and meat processors in France, behind the Campofrio and Fleury Michon groups. Herta also presents itself as the "leading charcuterie brand in France."  </w:t>
        <w:br/>
        <w:t xml:space="preserve">139. The company Herta has three locations in France: its headquarters located in Noisiel, and two manufacturing units for hams, sausages, bacons, as well as various snack products located in Illkirch-Graffenstaden and Saint-Pol-sur-Ternoise. Most of the charcuterie produced by Herta is sold under the eponymous brand, which accounted for 11.6% of market share by value in GMS in 2015.  </w:t>
        <w:br/>
        <w:t xml:space="preserve">140. During the period of the practices, Herta was 100% owned by Nestlé France (RCS No. 542 014 428), which itself was 100% owned by Nestlé Entreprises (RCS No. 345 019 863), which was indirectly 100% owned by Nestlé SA (Switzerland, CHE-105 909 036).  </w:t>
        <w:br/>
        <w:t xml:space="preserve">Individuals linked to the practices  </w:t>
        <w:br/>
        <w:t xml:space="preserve">141. Mr. DV was, during the period 2010-2012, employed by Herta as a client director in charge of clients Carrefour, Eurauchan, Système U, Lidl, and Aldi.  </w:t>
        <w:br/>
        <w:t xml:space="preserve">i) The Roullier group  </w:t>
        <w:br/>
        <w:t xml:space="preserve">Organisation and activities  </w:t>
        <w:br/>
        <w:t xml:space="preserve">142. The company Charcuteries Gourmandes (RCS No. 318 771 177), specialized in the manufacture of hams and charcuterie specialties, was until September 2, 2013, a subsidiary of the Roullier group, whose parent holding company is Compagnie Financière et de Participation Roullier (RCS No. 313 642 548) (hereinafter "CFPR").  </w:t>
        <w:br/>
        <w:t xml:space="preserve">143. On September 2, 2013, the Cosnelle group, which manufactures charcuterie and cured meat products for large distribution, acquired Charcuteries Gourmandes. On January 10, 2018, the commercial court of Vannes opened a judicial recovery procedure regarding this company, which was converted into a judicial liquidation procedure by judgment of April 25, 2018.  </w:t>
        <w:br/>
        <w:t xml:space="preserve">Individuals linked to the practices  </w:t>
        <w:br/>
        <w:t xml:space="preserve">144. Mr. FF served as the general director of Charcuteries Gourmandes from before 2010 until around April 2012. It was in this capacity that he was involved in the marketing of MDD and first-price charcuterie.  </w:t>
        <w:br/>
        <w:t xml:space="preserve">j) Salaisons du Mâconnais  </w:t>
        <w:br/>
        <w:t xml:space="preserve">Organisation and activities  </w:t>
        <w:br/>
        <w:t xml:space="preserve">145. Salaisons du Mâconnais (RCS No. 300 747 029) is a company specialized in the manufacture of dry sausages, dry salamis, and rosettes, marketed under supplier brand, MDD, and first-price.  </w:t>
        <w:br/>
        <w:t xml:space="preserve">146. Salaisons du Mâconnais, facing serious financial difficulties, was placed under ad hoc mandate in June 2013, and a conciliation protocol was validated with all financial partners in July 2015. As part of this mandate, a merger by absorption of the companies Fouilloux frères and Pierraclosa by Salaisons du Mâconnais was carried out.  </w:t>
        <w:br/>
        <w:t xml:space="preserve">Individuals linked to the practices  </w:t>
        <w:br/>
        <w:t xml:space="preserve">147. Mr. PH was, during the period 2010-2013, employed by Salaisons du Mâconnais as general director in charge of sales and was involved, for this company, in the sale of MDD and first-price charcuterie.  </w:t>
        <w:br/>
        <w:t xml:space="preserve">k) The Savencia group  </w:t>
        <w:br/>
        <w:t xml:space="preserve">Organisation and activities  </w:t>
        <w:br/>
        <w:t xml:space="preserve">148. Established in 29 countries and marketing its products in over 120 countries, the Savencia group (formerly Bongrain group) has a wide portfolio of brands:  </w:t>
        <w:br/>
        <w:t xml:space="preserve">- in the cheese and dairy sector (Caprice des Dieux, Cœur de Lion, Tartare, Chavroux, Elle&amp;Vire, etc.);  </w:t>
        <w:br/>
        <w:t xml:space="preserve">- in the charcuterie sector (Bordeau Chesnel, St Agaûne, Albert Lhuissier);  </w:t>
        <w:br/>
        <w:t xml:space="preserve">- in the seafood sector (Coraya);  </w:t>
        <w:br/>
        <w:t xml:space="preserve">- in the chocolate sector (Maison du Chocolat, Valrhona, Weiss, De Neuville, Révillon).  </w:t>
        <w:br/>
        <w:t xml:space="preserve">149. During the period of the practices, the Savencia group was involved in the charcuterie sector through the following three companies:  </w:t>
        <w:br/>
        <w:t xml:space="preserve">- Souchon d’Auvergne, a company specialized in the manufacture of sausages and dry salamis (RCS No. 389 758 731);  </w:t>
        <w:br/>
        <w:t xml:space="preserve">- Luissier Bordeau Chesnel, a company specialized in the manufacture of rillettes (RCS No. 577 050 073);  </w:t>
        <w:br/>
        <w:t xml:space="preserve">- Alliance Charcutière, a sales commission agent and billing agent (RCS No. 483 403 010). Alliance Charcutière (RCS No. 483 403 010) was merged by universal transfer of assets with Luissier Bordeau Chesnel in November 2011.  </w:t>
        <w:br/>
        <w:t xml:space="preserve">150. During the period of the practices, the companies Luissier Bordeau Chesnel, Alliance Charcutière, and Souchon d’Auvergne were indirectly owned at rates of 99.98%, 100%, and 100% respectively by the company Soparind SCA, referred to as Savencia Holding as of June 30, 2017 (RCS No. 679 808 147). The latter was indirectly owned at 88.4% by the intermediate holding company Ségur Développement SAS (RCS No. 349 008 813), which was itself 100% owned by Eurospecialities Food BV (Netherlands, No. 009095615).  </w:t>
        <w:br/>
        <w:t xml:space="preserve">Individuals linked to the practices  </w:t>
        <w:br/>
        <w:t xml:space="preserve">151. Mr. OJ was, from January 1, 2010, to December 31, 2011, employed by Alliance Charcutière (which was dissolved on January 16, 2012, effective December 31, 2011) as sales director. In this capacity, he was responsible for the marketing of MDD and first-price charcuterie products. He was also seconded by Alliance Charcutière to Souchon d’Auvergne until December 31, 2011. This secondment was formalized in a service contract between Souchon d’Auvergne and Alliance Charcutière. During the period 2012-2013, Mr. OJ was employed by Luissier Bordeau Chesnel and held the position of commercial director for brand labels. He continued to be partially seconded by Luissier Bordeau Chesnel, his new employer, to Souchon d’Auvergne.  </w:t>
        <w:br/>
        <w:t xml:space="preserve">l) The Sonical group  </w:t>
        <w:br/>
        <w:t xml:space="preserve">Organisation and activities  </w:t>
        <w:br/>
        <w:t>152. The company Sonical is a holding company that holds only a single participation, amounting to 100% of the share capital, in the company France Salaisons. France Salaisons is a family business established in 1968. It specializes in the manufacture of salamis and chorizos.</w:t>
      </w:r>
    </w:p>
    <w:p>
      <w:r>
        <w:rPr>
          <w:b/>
        </w:rPr>
        <w:t>[Pages 43–45]</w:t>
      </w:r>
    </w:p>
    <w:p>
      <w:r>
        <w:t xml:space="preserve">Persons involved with the practices  </w:t>
        <w:br/>
        <w:t xml:space="preserve">153. Mr. CC was, during the period 2010-2013, the president of France Salaisons and the sole managing partner of the SARL Sonical.  </w:t>
        <w:br/>
        <w:t xml:space="preserve">154. Mr. EB was, during the period 2010-2013, an employee of France Salaisons in the capacity of sales director. His mission was to ensure the planning, conduct, and evaluation of the commercial action within France Salaisons for the GMS sector, both in France and internationally.  </w:t>
        <w:br/>
        <w:t xml:space="preserve">155. Mr. MB was, during the same period, 2010-2013, also an employee of France Salaisons in the capacity of sales director. His mission was to ensure the planning, conduct, and evaluation of the commercial action within the company for the RHF and wholesale sectors, both in France and internationally. He was also responsible for sales at Carrefour.  </w:t>
        <w:br/>
        <w:t>156. In his capacity as a manager, Mr. CC supervised Messrs. EB and MB. The final decision regarding the sales of private label and entry-level charcuterie products was made by EB in his capacity as the company's sales director.</w:t>
      </w:r>
    </w:p>
    <w:p>
      <w:r>
        <w:t xml:space="preserve">D. THE PRACTICES OBSERVED  </w:t>
        <w:br/>
        <w:t xml:space="preserve">1. THE PRACTICES OBSERVED IN THE SUPPLY OF UNWET HAM BY INDUSTRIAL CHARCUTIERS TO SLAUGHTERHOUSES  </w:t>
        <w:br/>
        <w:t xml:space="preserve">157. According to the leniency applicant, employees of the Campofrio, Fleury Michon, FTL, Les Mousquetaires groups, and, to a lesser extent, Cooperl Arc Atlantique, generally contacted each other on Thursday afternoons or Friday mornings, before the start of negotiations with the slaughterhouses. These discussions, which took place via bilateral phone calls, aimed to establish a common position regarding the slaughterhouses.  </w:t>
        <w:br/>
        <w:t xml:space="preserve">158. Once the competitors had agreed on the variation of the purchase price of the JSM, bilateral negotiations between industrial buyers of hams and pig slaughterhouses began on Friday morning. During these negotiations, the charcutiers-salaisonniers defended the common position established with their competitors, each trying to impose the agreed level of variation.  </w:t>
        <w:br/>
        <w:t xml:space="preserve">159. Throughout the negotiations, the charcutiers-salaisonniers kept each other informed by phone of the progress of the negotiations in real-time and the contracts they had concluded with the slaughterhouses.  </w:t>
        <w:br/>
        <w:t xml:space="preserve">160. As soon as an agreement was reached with two major slaughterhouses, the entire market then considered that the variation agreed upon between the contracting parties constituted the reference variation for the upcoming week, which was thus set for the entire market for the following week. Buyers were therefore informed in real-time that they had signed a large purchase contract.  </w:t>
        <w:br/>
        <w:t xml:space="preserve">161. Once the level of the week's variation was set, the Rungis MIN was informed of this variation for the publication of its weekly quotation of the JSM. Not only the cutters present at Rungis but also other cutters generally applied the agreed variation.  </w:t>
        <w:br/>
        <w:t xml:space="preserve">162. The leniency applicant further specified that while the sector's objective was to have finalized the weekly negotiation by Friday afternoon, situations of negotiation deadlock between slaughterhouses and charcutiers-salaisonniers could lead to an extension of negotiations into the following week, on Monday, Tuesday, or in the most extreme cases, Wednesday or even Thursday.  </w:t>
        <w:br/>
        <w:t xml:space="preserve">163. Several documents relating to the weekly variation of the purchase price of the JSM that could prove the occurrence of these exchanges between the implicated charcutiers-salaisonniers were provided by the leniency applicant, the Campofrio group, or were seized during the inspection and seizure operations.  </w:t>
        <w:br/>
        <w:t xml:space="preserve">164. These include:  </w:t>
        <w:br/>
        <w:t xml:space="preserve">- handwritten notes from Mr. CD (Fleury Michon Charcuterie hereinafter referred to as "FMC"/ Fleury Michon), recording the names of several competitors, as well as commercially sensitive information on the variation of the JSM price;  </w:t>
        <w:br/>
        <w:t xml:space="preserve">- internal emails within the Campofrio, Fleury Michon, and FTL groups, most often sent and/or received by Mr. PP (Campofrio), Mr. CD (Fleury Michon), or Mr. FB (Madrange then FTL), relating to negotiations on the variation of the purchase price of the JSM;  </w:t>
        <w:br/>
        <w:t xml:space="preserve">- phone records of Mr. PP (Campofrio) for the periods October 2011-October 2012 (mobile line) and August 2010-October 2012 (landline) mentioning calls with, among others, Messrs. FB (Madrange then FTL), CD (Fleury Michon), and JCN (Les Mousquetaires); and  </w:t>
        <w:br/>
        <w:t xml:space="preserve">- summary tables of the evolution of the purchase price of hams at Rungis established by Mr. JCN (Les Mousquetaires).  </w:t>
        <w:br/>
        <w:t xml:space="preserve">165. The investigation services also conducted an analysis of the weekly summaries by the RNM of the pork cuts sold at the Rungis MIN for the period in question to confirm or not the reality of the exchanges.  </w:t>
        <w:br/>
        <w:t xml:space="preserve">166. These various documents are presented below (a), as well as the available elements relating to the periodicity of the exchanges (b).  </w:t>
        <w:br/>
        <w:t xml:space="preserve">a) The various documents relating to exchanges between competitors  </w:t>
        <w:br/>
        <w:t xml:space="preserve">Mr. CD's notes  </w:t>
        <w:br/>
        <w:t xml:space="preserve">167. Mr. CD's notebook (Fleury Michon), seized during the inspection and seizure operations at the Fleury Michon Charcuterie (FMC) company, a subsidiary of the Fleury Michon group, notably recounts exchanges between its author and his competitor charcutiers-salaisonniers during the period January 2011-April 2013.  </w:t>
        <w:br/>
        <w:t xml:space="preserve">168. Appendix No. 1 to the Report lists 58 excerpts from Mr. CD's notes indicating, according to the investigation services, discussions and exchanges of information with his competitors.  </w:t>
        <w:br/>
        <w:t xml:space="preserve">169. Several examples of these notes, taken on different dates, are reproduced below:  </w:t>
        <w:br/>
        <w:t xml:space="preserve">Table 1: excerpt from Mr. CD's notebook  </w:t>
        <w:br/>
        <w:t xml:space="preserve">Date Content of Mr. CD's notes  </w:t>
        <w:br/>
        <w:t xml:space="preserve">Friday, January 14, 2011 "On 01/14/11 (…)  </w:t>
        <w:br/>
        <w:t xml:space="preserve">Aoste: everyone is waiting (…)  </w:t>
        <w:br/>
        <w:t xml:space="preserve">Madrange: same price? LP [buyer Madrange] no idea: Renewal  </w:t>
        <w:br/>
        <w:t xml:space="preserve">Onno: JCN → Renewal  </w:t>
        <w:br/>
        <w:t xml:space="preserve">(…)  </w:t>
        <w:br/>
        <w:t xml:space="preserve">CCA: FB → jb [ham] same price."  </w:t>
        <w:br/>
        <w:t xml:space="preserve">Thursday, February 2, 2012 "On 02/02/2012  </w:t>
        <w:br/>
        <w:t xml:space="preserve">Aoste: jb → +8cts/7cts (…)  </w:t>
        <w:br/>
        <w:t xml:space="preserve">Onno: jb: +8 rounded (…)  </w:t>
        <w:br/>
        <w:t xml:space="preserve">P [FTL]: jb: 8  </w:t>
        <w:br/>
        <w:t xml:space="preserve">(…)"  </w:t>
        <w:br/>
        <w:t xml:space="preserve">Friday, November 2, 2012 "On 11/02/2012 (…)  </w:t>
        <w:br/>
        <w:t xml:space="preserve">Onno: same price (…)  </w:t>
        <w:br/>
        <w:t xml:space="preserve">1.20 P [FTL] to implement increases  </w:t>
        <w:br/>
        <w:t xml:space="preserve">(…)"  </w:t>
        <w:br/>
        <w:t xml:space="preserve">Thursday, March 14, 2013 "On 03/14/2013  </w:t>
        <w:br/>
        <w:t xml:space="preserve">Onno Ranou: Very high volumes (…)  </w:t>
        <w:br/>
        <w:t xml:space="preserve">Onno: 05 cts (…)  </w:t>
        <w:br/>
        <w:t>(…)"</w:t>
      </w:r>
    </w:p>
    <w:p>
      <w:r>
        <w:rPr>
          <w:b/>
        </w:rPr>
        <w:t>[Pages 46–48]</w:t>
      </w:r>
    </w:p>
    <w:p>
      <w:r>
        <w:t xml:space="preserve">The internal emails communicated or seized  </w:t>
        <w:br/>
        <w:t xml:space="preserve">170. Internal emails provided by the leniency applicant Campofrio or seized during the search and seizure operations also report exchanges that took place between competitors regarding the variation in the purchase price of JSM from the slaughterhouses.  </w:t>
        <w:br/>
        <w:t xml:space="preserve">171. All 76 emails indicating, according to the investigating services, discussions and exchanges of information with its competitors, are listed in Annex No. 1 to the Report. Several examples are reproduced below:  </w:t>
        <w:br/>
        <w:t xml:space="preserve">Table 2: Emails indicating discussions between competitors on the variation in the purchase price of JSM  </w:t>
        <w:br/>
        <w:t xml:space="preserve">Date Group and persons Time and content of the email  </w:t>
        <w:br/>
        <w:t xml:space="preserve">concerned  </w:t>
        <w:br/>
        <w:t xml:space="preserve">Monday, February 21 Group Campofrio 8:16 AM: "Hello everyone  </w:t>
        <w:br/>
        <w:t xml:space="preserve">2011  </w:t>
        <w:br/>
        <w:t xml:space="preserve">from Mr. HG (…) Regarding the negotiations, see if we can  </w:t>
        <w:br/>
        <w:t xml:space="preserve">catch up with Cooperl  </w:t>
        <w:br/>
        <w:t xml:space="preserve">to Mr. PP, Ms. SM, and Mr.  </w:t>
        <w:br/>
        <w:t xml:space="preserve">mainly for the cooked products as we are in  </w:t>
        <w:br/>
        <w:t xml:space="preserve">CP  </w:t>
        <w:br/>
        <w:t xml:space="preserve">promotion!  </w:t>
        <w:br/>
        <w:t xml:space="preserve">with the subject "RE:  </w:t>
        <w:br/>
        <w:t xml:space="preserve">If we have to concede with the others OK, make the  </w:t>
        <w:br/>
        <w:t xml:space="preserve">ham planning  </w:t>
        <w:br/>
        <w:t xml:space="preserve">point with Onno [Les Mousquetaires],  </w:t>
        <w:br/>
        <w:t xml:space="preserve">CABY: Aoste"  </w:t>
        <w:br/>
        <w:t xml:space="preserve">François [FTL] and Madrange [FTL].  </w:t>
        <w:br/>
        <w:t xml:space="preserve">Since Cooperl has already withdrawn the quantities, do  </w:t>
        <w:br/>
        <w:t xml:space="preserve">not give him the increase if we give it to  </w:t>
        <w:br/>
        <w:t xml:space="preserve">the others except that they return the  </w:t>
        <w:br/>
        <w:t xml:space="preserve">quantities (…)”140.  </w:t>
        <w:br/>
        <w:t xml:space="preserve">Friday, January 27 Group Fleury Michon 8:28 AM: "Hi,  </w:t>
        <w:br/>
        <w:t xml:space="preserve">2012  </w:t>
        <w:br/>
        <w:t xml:space="preserve">from Mr. CD Aoste [Campofrio] is acting foolishly,  </w:t>
        <w:br/>
        <w:t xml:space="preserve">according to Rungis, he would sign at +10!  </w:t>
        <w:br/>
        <w:t xml:space="preserve">to Mr. MM  </w:t>
        <w:br/>
        <w:t xml:space="preserve">Ono [Les Mousquetaires] tells me that he  </w:t>
        <w:br/>
        <w:t xml:space="preserve">with the subject:  </w:t>
        <w:br/>
        <w:t xml:space="preserve">suspects it too, but he is not okay  </w:t>
        <w:br/>
        <w:t xml:space="preserve">"prices"  </w:t>
        <w:br/>
        <w:t xml:space="preserve">on +10 obviously!  </w:t>
        <w:br/>
        <w:t xml:space="preserve">I explained to him (very very) strongly our  </w:t>
        <w:br/>
        <w:t xml:space="preserve">position...!! +10 is a scandal!!!!  </w:t>
        <w:br/>
        <w:t xml:space="preserve">I am waiting for JCN [Les Mousquetaires] who must  </w:t>
        <w:br/>
        <w:t xml:space="preserve">be on the phone with PP [Campofrio], and depending on that, I will give him a  </w:t>
        <w:br/>
        <w:t xml:space="preserve">layer from behind.  </w:t>
        <w:br/>
        <w:t xml:space="preserve">I think that if +10 is shaping up, we should not  </w:t>
        <w:br/>
        <w:t xml:space="preserve">140 Reference 382 – 12/0084 AC.  </w:t>
        <w:br/>
        <w:t>48</w:t>
      </w:r>
    </w:p>
    <w:p>
      <w:r>
        <w:t xml:space="preserve">Date Group and persons Time and content of the email  </w:t>
        <w:br/>
        <w:t xml:space="preserve">concerned  </w:t>
        <w:br/>
        <w:t xml:space="preserve">sign today and we need to  </w:t>
        <w:br/>
        <w:t xml:space="preserve">propose volume reductions at [X] while  </w:t>
        <w:br/>
        <w:t xml:space="preserve">compensating at [Y] I will keep you updated,  </w:t>
        <w:br/>
        <w:t xml:space="preserve">but it’s going to heat up"141.  </w:t>
        <w:br/>
        <w:t xml:space="preserve">Thursday, March 22, 2012 Group Fleury Michon  </w:t>
        <w:br/>
        <w:t xml:space="preserve">from Mr. CD 2:58 PM: "I have set fire a bit everywhere for  </w:t>
        <w:br/>
        <w:t xml:space="preserve">to Mr. MM  </w:t>
        <w:br/>
        <w:t xml:space="preserve">tomorrow.  </w:t>
        <w:br/>
        <w:t xml:space="preserve">=&gt; Aoste [Campofrio]: I told him that  </w:t>
        <w:br/>
        <w:t xml:space="preserve">I had orders from Management to be very  </w:t>
        <w:br/>
        <w:t xml:space="preserve">aggressive, and that -15 did not bother me!  </w:t>
        <w:br/>
        <w:t xml:space="preserve">=&gt; he wished me good luck... I think  </w:t>
        <w:br/>
        <w:t xml:space="preserve">he will obviously be more moderate.  </w:t>
        <w:br/>
        <w:t xml:space="preserve">=&gt; GAD: I told him the same thing: I  </w:t>
        <w:br/>
        <w:t xml:space="preserve">think he will be struggling everywhere.  </w:t>
        <w:br/>
        <w:t xml:space="preserve">=&gt; P [FTL]: I left him a message,  </w:t>
        <w:br/>
        <w:t xml:space="preserve">=&gt; Onno [Les Mousquetaires]: I will have him  </w:t>
        <w:br/>
        <w:t xml:space="preserve">shortly"142.  </w:t>
        <w:br/>
        <w:t xml:space="preserve">From Mr. MM 3:18 PM: "We will talk about it again"143.  </w:t>
        <w:br/>
        <w:t xml:space="preserve">to Mr. Ch D  </w:t>
        <w:br/>
        <w:t xml:space="preserve">3:39 PM: "(…) For tomorrow, I just had  </w:t>
        <w:br/>
        <w:t xml:space="preserve">from Mr. CD a very long point with FB [FTL].  </w:t>
        <w:br/>
        <w:t xml:space="preserve">to Mr. MM I explained our position and I proposed  </w:t>
        <w:br/>
        <w:t xml:space="preserve">to partner with us to  </w:t>
        <w:br/>
        <w:t xml:space="preserve">marginalize Aoste [Campofrio], see Onno  </w:t>
        <w:br/>
        <w:t xml:space="preserve">with the subject [Les Mousquetaires].  </w:t>
        <w:br/>
        <w:t xml:space="preserve">"scan":  </w:t>
        <w:br/>
        <w:t xml:space="preserve">He is rather in agreement in principle... but I  </w:t>
        <w:br/>
        <w:t xml:space="preserve">ask to see!"144.  </w:t>
        <w:br/>
        <w:t xml:space="preserve">141 Reference 16134.  </w:t>
        <w:br/>
        <w:t xml:space="preserve">142 References 16185 and 16186.  </w:t>
        <w:br/>
        <w:t xml:space="preserve">143 References 16185 and 16186.  </w:t>
        <w:br/>
        <w:t xml:space="preserve">144 References 16185 and 16186.  </w:t>
        <w:br/>
        <w:t>49</w:t>
      </w:r>
    </w:p>
    <w:p>
      <w:r>
        <w:t xml:space="preserve">Date Group and persons Time and content of the email  </w:t>
        <w:br/>
        <w:t xml:space="preserve">concerned  </w:t>
        <w:br/>
        <w:t xml:space="preserve">Monday, April 30, 2012 Group Fleury Michon 11:38 AM: "Purchases are triggered all at 4  </w:t>
        <w:br/>
        <w:t xml:space="preserve">… Onno / Ranou [Les Mousquetaires] / SBS  </w:t>
        <w:br/>
        <w:t xml:space="preserve">from Mr. CD  </w:t>
        <w:br/>
        <w:t xml:space="preserve">[Campofrio] … + P [FTL] from whom I will have  </w:t>
        <w:br/>
        <w:t xml:space="preserve">to Mr. AJ and MM the confirmation shortly…  </w:t>
        <w:br/>
        <w:t xml:space="preserve">with the subject "Aoste" I think we will need to clarify things with SBS [Campofrio]. Maybe during  </w:t>
        <w:br/>
        <w:t xml:space="preserve">a raw materials committee"145.  </w:t>
        <w:br/>
        <w:t xml:space="preserve">Friday, October 12, 2012 Group Fleury Michon 12:51 PM: "For  </w:t>
        <w:br/>
        <w:t xml:space="preserve">info, the prices for the week were  </w:t>
        <w:br/>
        <w:t xml:space="preserve">finalized at -5 cents yesterday. CCA [FTL] having given in  </w:t>
        <w:br/>
        <w:t xml:space="preserve">to Mr. AJ  </w:t>
        <w:br/>
        <w:t xml:space="preserve">while we were holding at least -7 cents.  </w:t>
        <w:br/>
        <w:t xml:space="preserve">with the subject "negotiation"  </w:t>
        <w:br/>
        <w:t xml:space="preserve">And it starts again today: the market  </w:t>
        <w:br/>
        <w:t xml:space="preserve">is ripe for us to make between -8 and -10,  </w:t>
        <w:br/>
        <w:t xml:space="preserve">but CCA [FTL] is finalizing again at -5.  </w:t>
        <w:br/>
        <w:t xml:space="preserve">I consider that the synthesis is managed by  </w:t>
        <w:br/>
        <w:t xml:space="preserve">CCA [FTL] and that their interests are  </w:t>
        <w:br/>
        <w:t xml:space="preserve">contrary to ours for the past 15 days.  </w:t>
        <w:br/>
        <w:t xml:space="preserve">I asked Ch to drop out of the  </w:t>
        <w:br/>
        <w:t xml:space="preserve">synthesis this week and to negotiate directly our  </w:t>
        <w:br/>
        <w:t xml:space="preserve">prices, our volumes for this  </w:t>
        <w:br/>
        <w:t xml:space="preserve">week.  </w:t>
        <w:br/>
        <w:t xml:space="preserve">It’s a bit of a stir, but we cannot settle for 10 cents of decrease in ham  </w:t>
        <w:br/>
        <w:t xml:space="preserve">(…)"146.  </w:t>
        <w:br/>
        <w:t xml:space="preserve">145 Reference 14157.  </w:t>
        <w:br/>
        <w:t xml:space="preserve">146 Reference 16355.  </w:t>
        <w:br/>
        <w:t>50</w:t>
      </w:r>
    </w:p>
    <w:p>
      <w:r>
        <w:rPr>
          <w:b/>
        </w:rPr>
        <w:t>[Pages 49–51]</w:t>
      </w:r>
    </w:p>
    <w:p>
      <w:r>
        <w:t xml:space="preserve">Les relevés téléphoniques  </w:t>
        <w:br/>
        <w:t xml:space="preserve">172. In support of its request for leniency, the Campofrio group provided a detailed analysis of the telephone records corresponding to the fixed professional lines (for the period August 2010-October 2012) and mobile lines (for the period October 2011-October 2012) of Mr. PP (Campofrio), isolating the calls made to competitors, namely Fleury Michon, FTL (including Madrange) and Les Mousquetaires147.  </w:t>
        <w:br/>
        <w:t xml:space="preserve">173. These records, completed and consolidated on February 20, 2019148, only include the calls made by Mr. PP (Campofrio)149.  </w:t>
        <w:br/>
        <w:t xml:space="preserve">174. The table below lists the 142 calls made by Mr. PP (Campofrio) to his competitors from his fixed professional lines150 (in white) and mobile lines151 (in gray) during the period 2011-2012:  </w:t>
        <w:br/>
        <w:t xml:space="preserve">Table 3: List of 142 calls made by Mr. PP (Campofrio) to his competitors  </w:t>
        <w:br/>
        <w:t xml:space="preserve">Date Time Recipients  </w:t>
        <w:br/>
        <w:t xml:space="preserve">2011  </w:t>
        <w:br/>
        <w:t xml:space="preserve">Friday, February 4 5:27 PM Onno (Les Mousquetaires)  </w:t>
        <w:br/>
        <w:t xml:space="preserve">Monday, February 7 9:40 AM CCA (FTL)  </w:t>
        <w:br/>
        <w:t xml:space="preserve">Monday, February 14 2:34 PM Onno (Les Mousquetaires)  </w:t>
        <w:br/>
        <w:t xml:space="preserve">2:35 PM  </w:t>
        <w:br/>
        <w:t xml:space="preserve">3:01 PM Mr. LP (Madrange then FTL)  </w:t>
        <w:br/>
        <w:t xml:space="preserve">Friday, February 18 10:12 AM CCA (FTL) at 10:12  </w:t>
        <w:br/>
        <w:t xml:space="preserve">3:20 PM Onno (Les Mousquetaires)  </w:t>
        <w:br/>
        <w:t xml:space="preserve">Monday, February 21 2:50 PM CCA (FTL)  </w:t>
        <w:br/>
        <w:t xml:space="preserve">2:57 PM Onno (Les Mousquetaires)  </w:t>
        <w:br/>
        <w:t xml:space="preserve">Tuesday, February 22 8:54 AM CCA (FTL)  </w:t>
        <w:br/>
        <w:t xml:space="preserve">9:00 AM  </w:t>
        <w:br/>
        <w:t xml:space="preserve">10:20 AM  </w:t>
        <w:br/>
        <w:t xml:space="preserve">10:29 AM  </w:t>
        <w:br/>
        <w:t xml:space="preserve">8:50 AM Onno (Les Mousquetaires)  </w:t>
        <w:br/>
        <w:t xml:space="preserve">147 References 239 and 240, 377 and 378 – 12/0084 AC.  </w:t>
        <w:br/>
        <w:t xml:space="preserve">148 References 46921 and 46922.  </w:t>
        <w:br/>
        <w:t xml:space="preserve">149 The telephone operators being unable to produce the list of calls received by their clients, see paragraph 488 below.  </w:t>
        <w:br/>
        <w:t xml:space="preserve">150 Reference 46921.  </w:t>
        <w:br/>
        <w:t xml:space="preserve">151 Reference 46922.  </w:t>
        <w:br/>
        <w:t>49</w:t>
      </w:r>
    </w:p>
    <w:p>
      <w:r>
        <w:t xml:space="preserve">Date Time Recipients  </w:t>
        <w:br/>
        <w:t xml:space="preserve">10:19 AM  </w:t>
        <w:br/>
        <w:t xml:space="preserve">4:06 PM  </w:t>
        <w:br/>
        <w:t xml:space="preserve">Friday, March 11 11:24 AM CCA (FTL)  </w:t>
        <w:br/>
        <w:t xml:space="preserve">11:25 AM  </w:t>
        <w:br/>
        <w:t xml:space="preserve">11:26 AM Onno (Les Mousquetaires)  </w:t>
        <w:br/>
        <w:t xml:space="preserve">Friday, April 1 12:11 PM Mr. LP (Madrange then FTL)  </w:t>
        <w:br/>
        <w:t xml:space="preserve">11:27 AM Onno (Les Mousquetaires)  </w:t>
        <w:br/>
        <w:t xml:space="preserve">4:01 PM  </w:t>
        <w:br/>
        <w:t xml:space="preserve">Thursday, April 7 2:25 PM Onno (Les Mousquetaires)  </w:t>
        <w:br/>
        <w:t xml:space="preserve">Friday, April 8 2:51 PM Mr. JCN (Les Mousquetaires)  </w:t>
        <w:br/>
        <w:t xml:space="preserve">Wednesday, August 3 3:43 PM Onno (Les Mousquetaires)  </w:t>
        <w:br/>
        <w:t xml:space="preserve">Friday, August 12 5:09 PM CCA (FTL)  </w:t>
        <w:br/>
        <w:t xml:space="preserve">Wednesday, August 24 3:21 PM Onno (Les Mousquetaires)  </w:t>
        <w:br/>
        <w:t xml:space="preserve">Wednesday, September 7 3:04 PM CCA (FTL)  </w:t>
        <w:br/>
        <w:t xml:space="preserve">3:12 PM  </w:t>
        <w:br/>
        <w:t xml:space="preserve">3:06 PM Onno (Les Mousquetaires)  </w:t>
        <w:br/>
        <w:t xml:space="preserve">Thursday, September 8 4:05 PM CCA (FTL)  </w:t>
        <w:br/>
        <w:t xml:space="preserve">Friday, September 9 9:30 AM CCA (FTL)  </w:t>
        <w:br/>
        <w:t xml:space="preserve">Thursday, October 13 5:38 PM Mr. CD (Fleury Michon)  </w:t>
        <w:br/>
        <w:t xml:space="preserve">Friday, October 14 11:38 AM Mr. FB (FTL)  </w:t>
        <w:br/>
        <w:t xml:space="preserve">5:07 PM  </w:t>
        <w:br/>
        <w:t xml:space="preserve">4:52 PM Mr. CD (Fleury Michon)  </w:t>
        <w:br/>
        <w:t xml:space="preserve">4:58 PM Mr. JCN (Les Mousquetaires)  </w:t>
        <w:br/>
        <w:t xml:space="preserve">11:39 AM CCA (FTL)  </w:t>
        <w:br/>
        <w:t xml:space="preserve">4:47 PM Onno (Les Mousquetaires)  </w:t>
        <w:br/>
        <w:t xml:space="preserve">Monday, October 17 8:17 AM Mr. JCN (Les Mousquetaires)  </w:t>
        <w:br/>
        <w:t xml:space="preserve">5:42 PM  </w:t>
        <w:br/>
        <w:t xml:space="preserve">6:39 PM  </w:t>
        <w:br/>
        <w:t xml:space="preserve">2:44 PM Mr. FB (FTL)  </w:t>
        <w:br/>
        <w:t xml:space="preserve">5:40 PM  </w:t>
        <w:br/>
        <w:t xml:space="preserve">5:43 PM Mr. CD (Fleury Michon)  </w:t>
        <w:br/>
        <w:t xml:space="preserve">Tuesday, October 18 9:50 AM Mr. JCN (Les Mousquetaires)  </w:t>
        <w:br/>
        <w:t xml:space="preserve">2:09 PM  </w:t>
        <w:br/>
        <w:t xml:space="preserve">2:13 PM  </w:t>
        <w:br/>
        <w:t>50</w:t>
      </w:r>
    </w:p>
    <w:p>
      <w:r>
        <w:t xml:space="preserve">Date Time Recipients  </w:t>
        <w:br/>
        <w:t xml:space="preserve">2:02 PM Mr. FB (FTL)  </w:t>
        <w:br/>
        <w:t xml:space="preserve">2:10 PM Mr. CD (Fleury Michon)  </w:t>
        <w:br/>
        <w:t xml:space="preserve">Wednesday, October 19 12:49 PM Mr. FB (FTL)  </w:t>
        <w:br/>
        <w:t xml:space="preserve">Monday, October 24 2:09 PM Mr. CD (Fleury Michon)  </w:t>
        <w:br/>
        <w:t xml:space="preserve">Friday, October 28 10:15 AM Mr. FB (FTL)  </w:t>
        <w:br/>
        <w:t xml:space="preserve">4:22 PM  </w:t>
        <w:br/>
        <w:t xml:space="preserve">2:28 PM Mr. CD (Fleury Michon)  </w:t>
        <w:br/>
        <w:t xml:space="preserve">Wednesday, November 2 11:12 AM Mr. CD (Fleury Michon)  </w:t>
        <w:br/>
        <w:t xml:space="preserve">11:13 AM Mr. JCN (Les Mousquetaires)  </w:t>
        <w:br/>
        <w:t xml:space="preserve">11:25 AM Fleury Michon  </w:t>
        <w:br/>
        <w:t xml:space="preserve">Friday, November 4 2:20 PM Mr. CD (Fleury Michon)  </w:t>
        <w:br/>
        <w:t xml:space="preserve">3:37 PM  </w:t>
        <w:br/>
        <w:t xml:space="preserve">3:44 PM  </w:t>
        <w:br/>
        <w:t xml:space="preserve">5:02 PM  </w:t>
        <w:br/>
        <w:t xml:space="preserve">2:33 PM Mr. FB (FTL)  </w:t>
        <w:br/>
        <w:t xml:space="preserve">3:24 PM  </w:t>
        <w:br/>
        <w:t xml:space="preserve">3:57 PM  </w:t>
        <w:br/>
        <w:t xml:space="preserve">Thursday, November 10 7:52 AM Mr. JCN (Les Mousquetaires)  </w:t>
        <w:br/>
        <w:t xml:space="preserve">Tuesday, November 15 4:52 PM Mr. FB (FTL)  </w:t>
        <w:br/>
        <w:t xml:space="preserve">Friday, November 18 9:39 AM Mr. FB (FTL)  </w:t>
        <w:br/>
        <w:t xml:space="preserve">11:50 AM  </w:t>
        <w:br/>
        <w:t xml:space="preserve">3:13 PM  </w:t>
        <w:br/>
        <w:t xml:space="preserve">Friday, December 2 9:00 AM Mr. FB (FTL)  </w:t>
        <w:br/>
        <w:t xml:space="preserve">3:08 PM  </w:t>
        <w:br/>
        <w:t xml:space="preserve">2:21 PM Mr. CD (Fleury Michon)  </w:t>
        <w:br/>
        <w:t xml:space="preserve">3:09 PM  </w:t>
        <w:br/>
        <w:t xml:space="preserve">Friday, December 16 1:15 PM Mr. FB (FTL)  </w:t>
        <w:br/>
        <w:t xml:space="preserve">5:14 PM  </w:t>
        <w:br/>
        <w:t xml:space="preserve">Monday, December 19 11:14 AM Mr. FB (FTL) at 11:14  </w:t>
        <w:br/>
        <w:t xml:space="preserve">Friday, December 23 8:22 AM Mr. FB (FTL) at 8:22  </w:t>
        <w:br/>
        <w:t xml:space="preserve">2012  </w:t>
        <w:br/>
        <w:t>51</w:t>
      </w:r>
    </w:p>
    <w:p>
      <w:r>
        <w:rPr>
          <w:b/>
        </w:rPr>
        <w:t>[Pages 52–54]</w:t>
      </w:r>
    </w:p>
    <w:p>
      <w:r>
        <w:t xml:space="preserve">Date Time Recipients  </w:t>
        <w:br/>
        <w:t xml:space="preserve">Wednesday, January 11 9:57 Onno (Les Mousquetaires)  </w:t>
        <w:br/>
        <w:t xml:space="preserve">Friday, January 20 9:41 Mr. FB (FTL)  </w:t>
        <w:br/>
        <w:t xml:space="preserve">Thursday, January 26 16:58 Mr. JCN (Les Mousquetaires)  </w:t>
        <w:br/>
        <w:t xml:space="preserve">Friday, January 27 9:14 CCA (FTL)  </w:t>
        <w:br/>
        <w:t xml:space="preserve">15:29 Onno (Les Mousquetaires)  </w:t>
        <w:br/>
        <w:t xml:space="preserve">Friday, February 3 11:39 Mr. FB (FTL)  </w:t>
        <w:br/>
        <w:t xml:space="preserve">Thursday, February 9 16:11 Mr. CD (Fleury Michon)  </w:t>
        <w:br/>
        <w:t xml:space="preserve">Friday, February 10 14:46 Mr. FB (FTL)  </w:t>
        <w:br/>
        <w:t xml:space="preserve">16:04  </w:t>
        <w:br/>
        <w:t xml:space="preserve">8:55 Mr. FB (FTL)  </w:t>
        <w:br/>
        <w:t xml:space="preserve">Friday, February 17 10:44 Mr. FB (FTL)  </w:t>
        <w:br/>
        <w:t xml:space="preserve">Friday, February 24 9:31 Mr. FB (FTL)  </w:t>
        <w:br/>
        <w:t xml:space="preserve">18:09  </w:t>
        <w:br/>
        <w:t xml:space="preserve">17:47 Mr. JCN (Les Mousquetaires)  </w:t>
        <w:br/>
        <w:t xml:space="preserve">18:05  </w:t>
        <w:br/>
        <w:t xml:space="preserve">9:12 Onno (Les Mousquetaires)  </w:t>
        <w:br/>
        <w:t xml:space="preserve">Monday, February 27 9:30 Mr. FB (FTL)  </w:t>
        <w:br/>
        <w:t xml:space="preserve">Friday, March 2 11:35 Mr. FB (FTL)  </w:t>
        <w:br/>
        <w:t xml:space="preserve">14:42  </w:t>
        <w:br/>
        <w:t xml:space="preserve">14:46  </w:t>
        <w:br/>
        <w:t xml:space="preserve">Friday, March 9 8:40 Mr. JCN (Les Mousquetaires)  </w:t>
        <w:br/>
        <w:t xml:space="preserve">8:44 Mr. FB (FTL)  </w:t>
        <w:br/>
        <w:t xml:space="preserve">14:54 Mr. CD (Fleury Michon)  </w:t>
        <w:br/>
        <w:t xml:space="preserve">Monday, March 12 10:35 Mr. JCN (Les Mousquetaires)  </w:t>
        <w:br/>
        <w:t xml:space="preserve">14:14 Mr. FB (FTL)  </w:t>
        <w:br/>
        <w:t xml:space="preserve">15:26  </w:t>
        <w:br/>
        <w:t xml:space="preserve">14:32 Mr. CD (Fleury Michon)  </w:t>
        <w:br/>
        <w:t xml:space="preserve">Tuesday, March 13 7:43 Mr. JCN (Les Mousquetaires)  </w:t>
        <w:br/>
        <w:t xml:space="preserve">8:54  </w:t>
        <w:br/>
        <w:t xml:space="preserve">8:55 Mr. FB (FTL)  </w:t>
        <w:br/>
        <w:t xml:space="preserve">Friday, March 16 14:01 Mr. CD (Fleury Michon)  </w:t>
        <w:br/>
        <w:t xml:space="preserve">16:47  </w:t>
        <w:br/>
        <w:t xml:space="preserve">16:48 Mr. FB (FTL)  </w:t>
        <w:br/>
        <w:t>Friday, March 23 16:55 Mr. FB (FTL)</w:t>
      </w:r>
    </w:p>
    <w:p>
      <w:r>
        <w:t xml:space="preserve">Date Time Recipients  </w:t>
        <w:br/>
        <w:t xml:space="preserve">Friday, April 20 10:14 Mr. JCN (Les Mousquetaires)  </w:t>
        <w:br/>
        <w:t xml:space="preserve">Thursday, April 26 16:58 Mr. JCN (Les Mousquetaires)  </w:t>
        <w:br/>
        <w:t xml:space="preserve">Friday, April 27 9:00 Mr. JCN (Les Mousquetaires)  </w:t>
        <w:br/>
        <w:t xml:space="preserve">16:25  </w:t>
        <w:br/>
        <w:t xml:space="preserve">11:39 Mr. FB (FTL)  </w:t>
        <w:br/>
        <w:t xml:space="preserve">13:56  </w:t>
        <w:br/>
        <w:t xml:space="preserve">14:12  </w:t>
        <w:br/>
        <w:t xml:space="preserve">17:13 Mr. MM (Fleury Michon)  </w:t>
        <w:br/>
        <w:t xml:space="preserve">Monday, April 30 10:07 Mr. JCN (Les Mousquetaires)  </w:t>
        <w:br/>
        <w:t xml:space="preserve">11:20  </w:t>
        <w:br/>
        <w:t xml:space="preserve">11:33 Mr. FB (FTL)  </w:t>
        <w:br/>
        <w:t xml:space="preserve">14:32  </w:t>
        <w:br/>
        <w:t xml:space="preserve">15:47  </w:t>
        <w:br/>
        <w:t xml:space="preserve">11:18 Mr. CD (Fleury Michon)  </w:t>
        <w:br/>
        <w:t xml:space="preserve">Friday, May 4 9:52 Mr. JCN (Les Mousquetaires)  </w:t>
        <w:br/>
        <w:t xml:space="preserve">Friday, May 11 8:27 Mr. FB (FTL)  </w:t>
        <w:br/>
        <w:t xml:space="preserve">15:06 Onno (Les Mousquetaires)  </w:t>
        <w:br/>
        <w:t xml:space="preserve">Wednesday, May 16 16:59 Mr. FB (FTL)  </w:t>
        <w:br/>
        <w:t xml:space="preserve">17:12 Mr. JCN (Les Mousquetaires)  </w:t>
        <w:br/>
        <w:t xml:space="preserve">Friday, May 25 8:22 Onno (Les Mousquetaires)  </w:t>
        <w:br/>
        <w:t xml:space="preserve">8:23 Mr. JCN (Les Mousquetaires)  </w:t>
        <w:br/>
        <w:t xml:space="preserve">Friday, June 1 9:29 Mr. JCN (Les Mousquetaires)  </w:t>
        <w:br/>
        <w:t xml:space="preserve">9:46 Mr. FB (FTL)  </w:t>
        <w:br/>
        <w:t xml:space="preserve">Thursday, August 23 14:27 CCA (FTL)  </w:t>
        <w:br/>
        <w:t xml:space="preserve">Monday, September 3 12:56 Mr. FB (FTL)  </w:t>
        <w:br/>
        <w:t xml:space="preserve">13:33  </w:t>
        <w:br/>
        <w:t xml:space="preserve">13:42  </w:t>
        <w:br/>
        <w:t xml:space="preserve">Tuesday, September 4 10:11 Mr. FB (FTL)  </w:t>
        <w:br/>
        <w:t xml:space="preserve">Friday, September 7 14:34 Mr. FB (FTL)  </w:t>
        <w:br/>
        <w:t>Tuesday, September 25 19:11 Mr. FB (FTL)</w:t>
      </w:r>
    </w:p>
    <w:p>
      <w:r>
        <w:t>175. This table confirms the existence of frequent bilateral exchanges between the Campofrio, Fleury Michon, FTL, and Les Mousquetaires groups. It also shows that exchanges regularly took place consecutively between the four companies involved. For example, on Friday, October 14, 2011, Mr. PP called successively Onno (Les Mousquetaires) at 16:47, Mr. CD (Fleury Michon) at 16:52, JCN (Les Mousquetaires) at 16:58, and finally, FB (FTL) at 17:07.</w:t>
      </w:r>
    </w:p>
    <w:p>
      <w:r>
        <w:t>176. The Campofrio group also provided the telephone records corresponding to the professional landline and mobile lines of two other employees working with Mr. PP (Campofrio): Ms. SM (assistant to the meat purchasing manager at Aoste/Campofrio) and Mr. JC (purchasing project manager at Aoste/Campofrio). These two employees could occasionally substitute for Mr. PP to negotiate the weekly price variations of the JSM during his absences.</w:t>
      </w:r>
    </w:p>
    <w:p>
      <w:r>
        <w:t>177. However, it was noted that some of these calls could have a lawful purpose, as Ms. SM sometimes had exchanges with the Cooperl group, given its status as a supplier, and Mr. JC had a mandate at the FICT and could therefore be in contact with some of his competitors.</w:t>
      </w:r>
    </w:p>
    <w:p>
      <w:r>
        <w:t xml:space="preserve">The weekly summaries established by Mr. JCN (Les Mousquetaires)  </w:t>
        <w:br/>
        <w:t>178. Internal documents prepared by Mr. JCN (Les Mousquetaires), seized during the search and seizure operations, summarized the evolution of the purchase price of hams at Rungis.</w:t>
      </w:r>
    </w:p>
    <w:p>
      <w:r>
        <w:t>179. Annex No. 1 to the Report lists the 58 tables from Mr. JCN (Les Mousquetaires) confirming, according to the investigative services, the holding of discussions and exchanges of information between this company and the Campofrio, Fleury Michon, and FTL groups.</w:t>
      </w:r>
    </w:p>
    <w:p>
      <w:r>
        <w:t>180. One of these tables is reproduced, as an example, below:</w:t>
      </w:r>
    </w:p>
    <w:p>
      <w:r>
        <w:rPr>
          <w:b/>
        </w:rPr>
        <w:t>[Pages 55–57]</w:t>
      </w:r>
    </w:p>
    <w:p>
      <w:r>
        <w:t xml:space="preserve">Table 4: Example of a table prepared by Mr. JCN (Les Mousquetaires)  </w:t>
        <w:br/>
        <w:t xml:space="preserve">STANDARD HAMS  </w:t>
        <w:br/>
        <w:t xml:space="preserve">SUPPLIER QUANTITY UNIT PRICE VALUE  </w:t>
        <w:br/>
        <w:t xml:space="preserve">4740.00  </w:t>
        <w:br/>
        <w:t xml:space="preserve">A.I.M ....... ........................... 2500 1.896  </w:t>
        <w:br/>
        <w:t xml:space="preserve">F 5600  </w:t>
        <w:br/>
        <w:t xml:space="preserve">BERNARD .......................... 1.910 10696 .00  </w:t>
        <w:br/>
        <w:t xml:space="preserve">R  </w:t>
        <w:br/>
        <w:t xml:space="preserve">A BIGARD .............................. 0 0 .00  </w:t>
        <w:br/>
        <w:t xml:space="preserve">N COOPERL ........................... 5200  </w:t>
        <w:br/>
        <w:t xml:space="preserve">1.895 9852 .00  </w:t>
        <w:br/>
        <w:t xml:space="preserve">C  </w:t>
        <w:br/>
        <w:t xml:space="preserve">0 0.000 0.00  </w:t>
        <w:br/>
        <w:t xml:space="preserve">A  </w:t>
        <w:br/>
        <w:t xml:space="preserve">GAD JOSSELJ N...... ......... ... 1600  </w:t>
        <w:br/>
        <w:t xml:space="preserve">1 1.910 3056 .00  </w:t>
        <w:br/>
        <w:t xml:space="preserve">s  </w:t>
        <w:br/>
        <w:t xml:space="preserve">0.00  </w:t>
        <w:br/>
        <w:t xml:space="preserve">GIFFAUD .............. .......... .... 800  </w:t>
        <w:br/>
        <w:t xml:space="preserve">1.920 1536.00  </w:t>
        <w:br/>
        <w:t xml:space="preserve">0 0.000 0 .00  </w:t>
        <w:br/>
        <w:t xml:space="preserve">PIC HARD ............. ............. .. 1200 1.920 2304 .00  </w:t>
        <w:br/>
        <w:t xml:space="preserve">SOCOPA PORCS ........... ...... 2800 1.916 5364 .00  </w:t>
        <w:br/>
        <w:t xml:space="preserve">0  </w:t>
        <w:br/>
        <w:t xml:space="preserve">WEBERT ..................... ........ 1.910 0.00  </w:t>
        <w:br/>
        <w:t xml:space="preserve">MAYENNE VIANDE 400 1.900 760.00  </w:t>
        <w:br/>
        <w:t xml:space="preserve">....................................... 0.00  </w:t>
        <w:br/>
        <w:t xml:space="preserve">SUBTOTAL FRENCH 20100 1.906 38308.00  </w:t>
        <w:br/>
        <w:t xml:space="preserve">GATI NE VIAN DES 3000 1.906 5717 .61  </w:t>
        <w:br/>
        <w:t xml:space="preserve">R  </w:t>
        <w:br/>
        <w:t xml:space="preserve">u PORK GROS .................. 1400 2.160 3024.00  </w:t>
        <w:br/>
        <w:t xml:space="preserve">N 300 2.180  </w:t>
        <w:br/>
        <w:t xml:space="preserve">SODI MEAT................. 654 .00  </w:t>
        <w:br/>
        <w:t xml:space="preserve">G  </w:t>
        <w:br/>
        <w:t xml:space="preserve">1 DUPAS ....... .................... 500 2.140 1070.00  </w:t>
        <w:br/>
        <w:t xml:space="preserve">0  </w:t>
        <w:br/>
        <w:t xml:space="preserve">s VAC RUNGIS 2.080 0 .00  </w:t>
        <w:br/>
        <w:t xml:space="preserve">SUBTOTAL RUNGIS 2200 2.158 4748.00  </w:t>
        <w:br/>
        <w:t xml:space="preserve">TOTAL FRENCH 25300 1.928 48773.61  </w:t>
        <w:br/>
        <w:t xml:space="preserve">D OANISH CROWN ........  </w:t>
        <w:br/>
        <w:t xml:space="preserve">K  </w:t>
        <w:br/>
        <w:t xml:space="preserve">TOTAL D. K  </w:t>
        <w:br/>
        <w:t xml:space="preserve">H DUMECO .......................  </w:t>
        <w:br/>
        <w:t xml:space="preserve">0  </w:t>
        <w:br/>
        <w:t xml:space="preserve">TOTAL HOL  </w:t>
        <w:br/>
        <w:t xml:space="preserve">L  </w:t>
        <w:br/>
        <w:t xml:space="preserve">E J UIA 0 0 0.00  </w:t>
        <w:br/>
        <w:t xml:space="preserve">s  </w:t>
        <w:br/>
        <w:t>TOTAL ESP 0 0 0.00</w:t>
      </w:r>
    </w:p>
    <w:p>
      <w:r>
        <w:t xml:space="preserve">Evolution of the purchase price of extra-lean hams – weighting (week No. 7/2011)  </w:t>
        <w:br/>
        <w:t xml:space="preserve">The weekly summaries of the RNM concerning the pork pieces sold at the  </w:t>
        <w:br/>
        <w:t xml:space="preserve">MIN of Rungis  </w:t>
        <w:br/>
        <w:t xml:space="preserve">181. The file contains 57 weekly summaries of the JSM at Rungis by the RNM, one of which154 is reproduced below as an example:  </w:t>
        <w:br/>
        <w:t xml:space="preserve">Figure 4: Example of a weekly summary of the JSM at Rungis  </w:t>
        <w:br/>
        <w:t xml:space="preserve">b) Frequency of exchanges  </w:t>
        <w:br/>
        <w:t xml:space="preserve">182. The various pieces described above and exhaustively listed in Annex No. 1 to the Report reveal the existence of a large number of exchanges between the Campofrio, Fleury Michon, FTL, and Les Mousquetaires groups: there was, thus, at least one exchange between the competitors over 37 weeks in 2011, 32 weeks in 2012, and 6 weeks (out of 17) in 2013.  </w:t>
        <w:br/>
        <w:t xml:space="preserve">183. The exchanges took place according to the modalities described by the leniency applicant, namely before the start of negotiations with the slaughterhouses, most often on Thursday or Friday morning.  </w:t>
        <w:br/>
        <w:t xml:space="preserve">184. Some elements in the file also show that it happened several times a year that negotiations were blocked on Friday morning and extended into Friday afternoon, or even the following days, Monday and/or Tuesday, or even Wednesday and Thursday.  </w:t>
        <w:br/>
        <w:t>154 Reference 17037.</w:t>
      </w:r>
    </w:p>
    <w:p>
      <w:r>
        <w:t xml:space="preserve">185. This was notably the case from Friday, April 8 to Monday, April 11, 2011, as evidenced by the internal email from the meat purchasing department of the Campofrio group on Saturday, April 9, 2011, at 9:47 AM:  </w:t>
        <w:br/>
        <w:t xml:space="preserve">"the blockage of negotiations is widespread among the charcutiers (Prédault, Madrange, Onno,…) Resumption of discussions on Monday except for Cooperl"155.  </w:t>
        <w:br/>
        <w:t xml:space="preserve">186. This was also the case from Friday, March 9 to Tuesday, March 13, 2012, as evidenced by an email from Mr. CD to the Fleury Michon purchasing department at 5:33 PM on Friday, March 9, 2012:  </w:t>
        <w:br/>
        <w:t xml:space="preserve">"Pieces: negotiations broken off. The slaughterhouses are proposing - 5 cents on all pieces. These proposals are insufficient for us and the charcutiers: the decrease must be greater for French meat prices to approach European prices!"156.  </w:t>
        <w:br/>
        <w:t xml:space="preserve">187. The negotiations did, in fact, conclude on Tuesday, as evidenced by two internal emails:  </w:t>
        <w:br/>
        <w:t xml:space="preserve">- the first from Mr. JC (Campofrio) to the meat purchasing department of the Campofrio group on Tuesday, March 13, at 6:10 PM:  </w:t>
        <w:br/>
        <w:t xml:space="preserve">"For your information, the negotiation ended today at noon (...)"157  </w:t>
        <w:br/>
        <w:t xml:space="preserve">- the second from Messrs. CD (Fleury Michon) to Messrs. (Fleury Michon) on Thursday, March 15, 2012, at 1:49 PM:  </w:t>
        <w:br/>
        <w:t xml:space="preserve">"we did - 7 at the last minute Tuesday noon (...)"158.  </w:t>
        <w:br/>
        <w:t xml:space="preserve">188. It emerges from the elements of the file that these blockage situations, resulting in an extension of negotiations beyond Friday, occurred at least four times in 2011, five times in 2012, and once in 2013:  </w:t>
        <w:br/>
        <w:t xml:space="preserve">- from Friday, February 18 to Monday, February 21, 2011159;  </w:t>
        <w:br/>
        <w:t xml:space="preserve">- from Friday, April 8 to Monday, April 11, 2011160;  </w:t>
        <w:br/>
        <w:t xml:space="preserve">- from Friday, October 14 to Tuesday, October 18, 2011161;  </w:t>
        <w:br/>
        <w:t xml:space="preserve">- from Friday, December 16 to Monday, December 19, 2011162;  </w:t>
        <w:br/>
        <w:t xml:space="preserve">- from Friday, February 24 to Monday, February 27, 2012163;  </w:t>
        <w:br/>
        <w:t xml:space="preserve">- from Friday, March 9 to Tuesday, March 13, 2012164:  </w:t>
        <w:br/>
        <w:t xml:space="preserve">155 Reference 451 – 12/0084 AC.  </w:t>
        <w:br/>
        <w:t xml:space="preserve">156 Reference 14117.  </w:t>
        <w:br/>
        <w:t xml:space="preserve">157 Reference 16036.  </w:t>
        <w:br/>
        <w:t xml:space="preserve">158 Reference 16171.  </w:t>
        <w:br/>
        <w:t xml:space="preserve">159 Reference 382 – 12/0084 AC.  </w:t>
        <w:br/>
        <w:t xml:space="preserve">160 Reference 451 – 12/0084 AC.  </w:t>
        <w:br/>
        <w:t xml:space="preserve">161 References 389, 390, and 391 – 12/0084 AC.  </w:t>
        <w:br/>
        <w:t xml:space="preserve">162 References 16113 and 16683.  </w:t>
        <w:br/>
        <w:t xml:space="preserve">163 Reference 16159.  </w:t>
        <w:br/>
        <w:t>164 References 14117, 16036, and 16171.</w:t>
      </w:r>
    </w:p>
    <w:p>
      <w:r>
        <w:rPr>
          <w:b/>
        </w:rPr>
        <w:t>[Pages 58–60]</w:t>
      </w:r>
    </w:p>
    <w:p>
      <w:r>
        <w:t xml:space="preserve">- from Friday, March 23 to Monday, March 26, 2012;  </w:t>
        <w:br/>
        <w:t xml:space="preserve">- from Friday, April 27 to Monday, April 30, 2012;  </w:t>
        <w:br/>
        <w:t xml:space="preserve">- from Friday, October 5 to Thursday, October 11, 2012;  </w:t>
        <w:br/>
        <w:t>- from Friday, February 15 to Monday, February 18, 2013.</w:t>
      </w:r>
    </w:p>
    <w:p>
      <w:r>
        <w:t>189. In these situations, exchanges between cured meat producers also continued throughout the negotiations, until their conclusion. For example, during the blockage of negotiations from Friday, March 9 to Tuesday, March 13, 2012, the telephone records of Mr. PP (Aoste/Campofrio) show calls to his competitors, Les Mousquetaires (8:40), FTL (8:44), and Fleury Michon (14:54) on Friday, March 9, to these same competitors on Monday, March 12 (Les Mousquetaires at 10:35, FTL at 14:14 and 15:26, and to Fleury Michon at 14:32), as well as to FTL (8:55) and Les Mousquetaires (7:43 and 8:54) on Tuesday, March 13, 2012.</w:t>
      </w:r>
    </w:p>
    <w:p>
      <w:r>
        <w:t>2. THE PRACTICES OBSERVED IN THE SALE OF RAW CURED MEAT PRODUCTS MARKETED UNDER PRIVATE LABEL OR AT DISCOUNT PRICE</w:t>
      </w:r>
    </w:p>
    <w:p>
      <w:r>
        <w:t>190. The Campofrio group, the first applicant for leniency, revealed the existence of frequent contacts with its competitors in the raw cured meat sales sector, either in the context of multilateral physical meetings or bilateral telephone calls. The Campofrio group further specified that it was aware of bilateral contacts between other competitors.</w:t>
      </w:r>
    </w:p>
    <w:p>
      <w:r>
        <w:t>191. In support of its leniency application, the Campofrio group produced a certified copy of the Notebook in which Mr. JLG, the MDD sales director of Aoste, recorded the date and nature of his exchanges with his competitors (the "Notebook"). Regarding raw cured meat products, the Notebook mentions 282 bilateral exchanges between Mr. JLG (Campofrio) and representatives of seven competing cured meat producers, in addition to handwritten notes relating to the 5 multilateral meetings in which Mr. JLG (Campofrio) participated.</w:t>
      </w:r>
    </w:p>
    <w:p>
      <w:r>
        <w:t>192. The Campofrio group also produced telephone records listing all outgoing calls made from the landline and mobile lines of Mr. JLG (Campofrio), obtained from his telephone operator. These records, which establish the existence of telephone contacts between Mr. JLG (Campofrio) and his competitors, cover, for his landline, the period from August 2010 to September 2012 and, for his mobile line, the period from November 2011 to October 2012. It is recalled, as indicated above, that the Campofrio group supplemented, on February 20, 2019, the initial extraction of calls to competitors from Mr. JLG's (Campofrio) landline.</w:t>
      </w:r>
    </w:p>
    <w:p>
      <w:r>
        <w:t>193. The Coop group, the second applicant for leniency, confirmed the existence of bilateral and multilateral exchanges between cured meat producers, notably revealing the existence of a multilateral meeting that took place in April 2013, not mentioned by the first applicant for leniency.</w:t>
      </w:r>
    </w:p>
    <w:p>
      <w:r>
        <w:t>194. In support of its leniency application, the Coop group produced additional documents compared to those that had been seized at its premises during the inspection and seizure operations, in particular the handwritten notebook and the telephone records of Mr. GP, sales director of Salaison Polette, listing all outgoing calls from his mobile phone between October 2012 and April 2013.</w:t>
      </w:r>
    </w:p>
    <w:p>
      <w:r>
        <w:t>195. The exchanges recorded during the multilateral meetings (a) and the bilateral exchanges between competitors (b) are presented below in succession.</w:t>
      </w:r>
    </w:p>
    <w:p>
      <w:r>
        <w:t>a) The multilateral meetings</w:t>
      </w:r>
    </w:p>
    <w:p>
      <w:r>
        <w:t>196. The table below lists the participants in the various multilateral meetings, as retained by the notification of grievances.</w:t>
      </w:r>
    </w:p>
    <w:p>
      <w:r>
        <w:t xml:space="preserve">Table 5: List of participants in the various multilateral meetings retained in the notification of grievances  </w:t>
        <w:br/>
        <w:t xml:space="preserve">Participants in the meetings  </w:t>
        <w:br/>
        <w:t xml:space="preserve">Establishments  </w:t>
        <w:br/>
        <w:t xml:space="preserve">Aoste Salaison France Souchon  </w:t>
        <w:br/>
        <w:t xml:space="preserve">Salaisons Rochebillard  </w:t>
        <w:br/>
        <w:t xml:space="preserve">Dates Jean Caby Polette Groupe Salaisons du Auvergne  </w:t>
        <w:br/>
        <w:t xml:space="preserve">&amp; Blein  </w:t>
        <w:br/>
        <w:t xml:space="preserve">(Groupe (Groupe FTL (Groupe Mâconnais (Groupe  </w:t>
        <w:br/>
        <w:t xml:space="preserve">Campofrio) Coop) Sonical) (Groupe Savencia)  </w:t>
        <w:br/>
        <w:t xml:space="preserve">LFHP)  </w:t>
        <w:br/>
        <w:t xml:space="preserve">JLG GP PP DR DM EB CC PH JF JC OJ  </w:t>
        <w:br/>
        <w:t xml:space="preserve">04/26/11 X X X X X X X X X X  </w:t>
        <w:br/>
        <w:t xml:space="preserve">05/17/11 X X X X X X  </w:t>
        <w:br/>
        <w:t xml:space="preserve">06/22/11 X X X X X X  </w:t>
        <w:br/>
        <w:t xml:space="preserve">08/30/11 X X X X X X  </w:t>
        <w:br/>
        <w:t xml:space="preserve">10/25/11 X X X X X  </w:t>
        <w:br/>
        <w:t xml:space="preserve">04/30/13 X X X X X X  </w:t>
        <w:br/>
        <w:t>TOTAL 6/6 5/6 1/6 2/6 1/6 5/6 2/6 6/6 1/6 4/6 6/6</w:t>
      </w:r>
    </w:p>
    <w:p>
      <w:r>
        <w:t>197. The parties involved did not contest their participation in the multilateral meetings, except for the groups La Financière du Haut Pays and Savencia for the last two of them (see paragraph 525 below).</w:t>
      </w:r>
    </w:p>
    <w:p>
      <w:r>
        <w:t>198. The testimonies of Mr. JLG (Campofrio) and Mr. GP (Coop), along with their handwritten notes, corroborated by the seized documents and the hearings of Mr. DR (FTL), Mr. CC (France Salaisons), Mr. JC (La Financière du Haut Pays), Mr. PH (Salaisons du Mâconnais), and Mr. OJ (Savencia), establish that six meetings took place between these competing companies between April 26, 2011, and April 30, 2013.</w:t>
      </w:r>
    </w:p>
    <w:p>
      <w:r>
        <w:t>The meeting on Tuesday, April 26, 2011, at the Ibis Hotel Paris Gare de Lyon Ledru-Rollin</w:t>
      </w:r>
    </w:p>
    <w:p>
      <w:r>
        <w:t>199. Numerous consistent elements establish that a meeting took place between several cured meat producers on Tuesday, April 26, 2011, at the Ibis Gare de Lyon hotel in Paris.</w:t>
      </w:r>
    </w:p>
    <w:p>
      <w:r>
        <w:t xml:space="preserve">200. The elements submitted to identify the various participants in the meeting are as follows:  </w:t>
        <w:br/>
        <w:t>- the statements of Mr. JLG, MDD sales director of Aoste, indicating that representatives of Salaison Polette, Salaisons du Mâconnais, France Salaisons, Souchon d’Auvergne, the FTL group, and himself met for the first time on Tuesday, April 26, 2011, at the Ibis Paris Gare de Lyon. In support...</w:t>
      </w:r>
    </w:p>
    <w:p>
      <w:r>
        <w:rPr>
          <w:b/>
        </w:rPr>
        <w:t>[Pages 61–63]</w:t>
      </w:r>
    </w:p>
    <w:p>
      <w:r>
        <w:t xml:space="preserve">from this statement, the Campofrio group provided handwritten notes taken by Mr. JLG (Campofrio) during this meeting (transcribed below) which allow for the identification of certain participants at this meeting179 and expense reports indicating a trip by Mr. JLG (Campofrio) to the Paris region on the day of this meeting180;  </w:t>
        <w:br/>
        <w:t xml:space="preserve">- the statements of Messrs. Ph. P, president of the company Salaison Polette and GP, commercial director of this company, who confirmed having participated in this meeting, specifying that they were invited by Mr. PH (Salaisons du Mâconnais). In support of these statements, the Coop group provided expense reports and an agenda extract that attest to the existence of a trip to the Paris region by Messrs. Ph. P and GP on the day of the meeting181. The Coop group also produced handwritten notes taken by Mr. GP during this meeting (transcribed below) which mention the presence of certain participants at this meeting182;  </w:t>
        <w:br/>
        <w:t xml:space="preserve">- the hearings of Messrs. CC (Sonical)183, PH (Salaisons du Mâconnais)184, and OJ (Savencia)185, who confirmed the holding of a meeting on April 26, 2011, at the Ibis Hotel Paris Gare de Lyon as well as their presence and that of other participants.  </w:t>
        <w:br/>
        <w:t xml:space="preserve">201. The subject of the discussions during this meeting is inferred from:  </w:t>
        <w:br/>
        <w:t xml:space="preserve">- the statements of the two leniency applicants, according to which this meeting was organized in a context of strong pressure on the prices of raw materials and the subject of the discussions concerned proposed price increases for the charcuterie products sold under private labels to be passed on to the large retailers186.  </w:t>
        <w:br/>
        <w:t xml:space="preserve">- the handwritten notes from the Notebook, the content of which is reproduced in the box below, which mention:  </w:t>
        <w:br/>
        <w:t xml:space="preserve">  information on competitor pricing, particularly  </w:t>
        <w:br/>
        <w:t xml:space="preserve">  o on price increases (e.g. "Rates Sent FS [France Salaisons/Sonical] 5% PL 6% PPX increases in 5 and 7");  </w:t>
        <w:br/>
        <w:t xml:space="preserve">  the establishment of contacts with certain competitors on specific topics  </w:t>
        <w:br/>
        <w:t xml:space="preserve">  o (e.g. "Call DR (CCA) tomorrow morning" or "Call GP [Coop] Thursday or Friday");  </w:t>
        <w:br/>
        <w:t xml:space="preserve">  the principle of a follow-up meeting, the date of which was set for May 17, 2011 (e.g. "May 17 PM 2:00 PM - Campanile187 Lyon - JLG");  </w:t>
        <w:br/>
        <w:t xml:space="preserve">179 Reference 271 – 12/0083 AC.  </w:t>
        <w:br/>
        <w:t xml:space="preserve">180 Reference 8353.  </w:t>
        <w:br/>
        <w:t xml:space="preserve">181 References VNC 9688 and 14624.  </w:t>
        <w:br/>
        <w:t xml:space="preserve">182 Reference VNC 9636.  </w:t>
        <w:br/>
        <w:t xml:space="preserve">183 References 16976 to 16977.  </w:t>
        <w:br/>
        <w:t xml:space="preserve">184 References 16781, 16782 and 16786.  </w:t>
        <w:br/>
        <w:t xml:space="preserve">185 References 17092 and 17093.  </w:t>
        <w:br/>
        <w:t xml:space="preserve">186 Reference 8343 for Campofrio and reference VNC 9605 for Salaison Polette.  </w:t>
        <w:br/>
        <w:t>187 The meeting will ultimately be held at the Ibis Hotel Lyon Est Bron (reference 24 – 12/0083 AC).</w:t>
      </w:r>
    </w:p>
    <w:p>
      <w:r>
        <w:t xml:space="preserve">Table 6: Excerpt from the Notebook  </w:t>
        <w:br/>
        <w:t xml:space="preserve">Handwritten notes from the Notebook taken during the meeting on  </w:t>
        <w:br/>
        <w:t xml:space="preserve">Tuesday, April 26, 2011 (reference 271 – 12/0083AC)  </w:t>
        <w:br/>
        <w:t xml:space="preserve">" =&gt; Leclerc  </w:t>
        <w:br/>
        <w:t xml:space="preserve">=&gt; AO CRF/ Ed/ LP/ Casino/ LIDL [Carrefour/ Ed/ Leader Price/ Casino/ LIDL tender]  </w:t>
        <w:br/>
        <w:t xml:space="preserve">Avenue Ledru Avenue opposite Gare de Lyon VFC [Avenue Ledru Avenue opposite Gare de Lyon]  </w:t>
        <w:br/>
        <w:t xml:space="preserve">=&gt; Rates sent  </w:t>
        <w:br/>
        <w:t xml:space="preserve">FS [France Salaisons/Sonical] 5% PL 6% PPX increases in 5 and 7 [May and July]  </w:t>
        <w:br/>
        <w:t xml:space="preserve">increases in 5 and 7 [May and July]  </w:t>
        <w:br/>
        <w:t xml:space="preserve">application  </w:t>
        <w:br/>
        <w:t xml:space="preserve">CCA [FTL] between 5 and 6% / MN [Montagne Noire/FTL] 4.6%  </w:t>
        <w:br/>
        <w:t xml:space="preserve">Casino CRF Consultation  </w:t>
        <w:br/>
        <w:t xml:space="preserve">=&gt; AO =&gt; coverage price  </w:t>
        <w:br/>
        <w:t xml:space="preserve">Charcupac [Charcupac, 57130 Ars-sur-Moselle] is supplied by Chambost [69170 Tarare]  </w:t>
        <w:br/>
        <w:t xml:space="preserve">=&gt; CCA [FTL] ALDI 9 refs [references] lost assortment (Charcupac)  </w:t>
        <w:br/>
        <w:t xml:space="preserve">=&gt; LIDL =&gt; request for OF [French origin] quotation  </w:t>
        <w:br/>
        <w:t xml:space="preserve">=&gt; CCA [FTL] wants concentration  </w:t>
        <w:br/>
        <w:t xml:space="preserve">=&gt; OJ says [Savencia]  </w:t>
        <w:br/>
        <w:t xml:space="preserve">Leclerc Dte St Azay 5.36 before increase (+29cts/kg) 520T  </w:t>
        <w:br/>
        <w:t xml:space="preserve">Our Regions have Talent (different commission)  </w:t>
        <w:br/>
        <w:t xml:space="preserve">CRF CCA [FTL] responds =&gt; Sausage 250, Sausage 400, Light/Bio Sausage  </w:t>
        <w:br/>
        <w:t xml:space="preserve">Ssse dte BN [Natural casing] =&gt; Polette / Call DR [FTL] tomorrow morning  </w:t>
        <w:br/>
        <w:t xml:space="preserve">Ph P [Coop] 06 X X X X  </w:t>
        <w:br/>
        <w:t xml:space="preserve">GP [Coop] 06 X X X X  </w:t>
        <w:br/>
        <w:t xml:space="preserve">May 17 PM [afternoon] 2:30 PM =&gt; Campanile Lyon =&gt; JLG [Campofrio]  </w:t>
        <w:br/>
        <w:t xml:space="preserve">Call GP [Coop] Thursday or Friday  </w:t>
        <w:br/>
        <w:t xml:space="preserve">CCA [FTL] market concentration strategy  </w:t>
        <w:br/>
        <w:t xml:space="preserve">Requests for OF [French origin] =&gt; all respond OK with surcharge"  </w:t>
        <w:br/>
        <w:t>- handwritten notes taken by Mr. GP, commercial director of the company Salaison Polette, the content of which is reproduced in the box below, which expressly indicate that the purpose of this meeting is to adopt a common position regarding price increases: "Agenda, price increase. We need to try to have a common position."</w:t>
      </w:r>
    </w:p>
    <w:p>
      <w:r>
        <w:t xml:space="preserve">Table 7: Notes from Mr. GP  </w:t>
        <w:br/>
        <w:t xml:space="preserve">Handwritten notes from Mr. GP (Coop) taken during the meeting on  </w:t>
        <w:br/>
        <w:t xml:space="preserve">Tuesday, April 26, 2011 (VNC 9636)  </w:t>
        <w:br/>
        <w:t xml:space="preserve">"On April 26, 2011  </w:t>
        <w:br/>
        <w:t xml:space="preserve">DM [DG FTL] OJ [Savencia]  </w:t>
        <w:br/>
        <w:t xml:space="preserve">DR [FTL] CC [Sonical]  </w:t>
        <w:br/>
        <w:t xml:space="preserve">JLG [Campofrio] EB [Sonical]  </w:t>
        <w:br/>
        <w:t xml:space="preserve">Agenda, price increase. We need to try to have a common position.  </w:t>
        <w:br/>
        <w:t xml:space="preserve">We need to fight on the rate and the date.  </w:t>
        <w:br/>
        <w:t xml:space="preserve">At Casino, the response to the tender corresponds to the rate + minimum increase of 5%.  </w:t>
        <w:br/>
        <w:t xml:space="preserve">SCAMARK [Leclerc] right sausage 250g 5.36€  </w:t>
        <w:br/>
        <w:t xml:space="preserve">JLG: 06 X X X X  </w:t>
        <w:br/>
        <w:t xml:space="preserve">OJ: 06 X X X X  </w:t>
        <w:br/>
        <w:t xml:space="preserve">DR 06 X X X X  </w:t>
        <w:br/>
        <w:t xml:space="preserve">Meeting May 17 at 2 PM Lyon"  </w:t>
        <w:br/>
        <w:t xml:space="preserve">The meeting on Tuesday, May 17, 2011, at the Ibis Hotel Lyon Est Bron188  </w:t>
        <w:br/>
        <w:t xml:space="preserve">202. The elements of the file establish that a meeting took place between several charcuterie producers on Tuesday, May 17, 2011, this time at the Ibis Hotel Lyon Est Bron.  </w:t>
        <w:br/>
        <w:t xml:space="preserve">203. The elements submitted to the debates to identify the various participants in the meeting are as follows:  </w:t>
        <w:br/>
        <w:t xml:space="preserve">- the statements of Mr. JLG (Campofrio) according to which a meeting, which he himself organized and attended, gathered representatives from the companies Salaison Polette, Salaisons du Mâconnais, France Salaisons, Souchon d’Auvergne, from the FTL group at the Ibis Hotel Lyon Est Bron on May 17, 2011189. The Campofrio group provided an invoice from this hotel190 and the handwritten notes of Mr. JLG (Campofrio) mentioning the participants191;  </w:t>
        <w:br/>
        <w:t xml:space="preserve">- the statements of the Coop group, which confirmed the holding of a meeting at the Ibis Hotel in Bron192 and provided expense reports indicating a trip by Mr. GP (Coop) to Lyon on May 17, 2011193. The Coop group indicated that the participants in this meeting were the same as those at the meeting on April 26, 2011, with the exception of Messrs. Ph. P (Salaison Polette) and DR (FTL group);  </w:t>
        <w:br/>
        <w:t xml:space="preserve">- the elements seized by the investigation services, namely: (i) handwritten notes from EB (Sonical), taken on letterhead "Ibis Hotel" relating to the meeting of May 17, 2011194, (ii) an expense report related to a lunch between Messrs. PH (Salaisons du Mâconnais) and DR (FTL group)195, and (iii) the electronic agenda of Mr. CC (Sonical) mentioning a meeting in Lyon that day196;  </w:t>
        <w:br/>
        <w:t xml:space="preserve">188 Paragraphs 401 to 412 of the notification of grievances.  </w:t>
        <w:br/>
        <w:t xml:space="preserve">189 Reference 8344.  </w:t>
        <w:br/>
        <w:t xml:space="preserve">190 Reference 424 – 12/0083 AC.  </w:t>
        <w:br/>
        <w:t xml:space="preserve">191 References 265 and 266 – 12/0083 AC.  </w:t>
        <w:br/>
        <w:t xml:space="preserve">192 Reference VNC 9605.  </w:t>
        <w:br/>
        <w:t xml:space="preserve">193 References VNC 9690 to 9692.  </w:t>
        <w:br/>
        <w:t xml:space="preserve">194 Reference 1981.  </w:t>
        <w:br/>
        <w:t xml:space="preserve">195 References 2845 and 2846.  </w:t>
        <w:br/>
        <w:t>196 Reference 1959.</w:t>
      </w:r>
    </w:p>
    <w:p>
      <w:r>
        <w:rPr>
          <w:b/>
        </w:rPr>
        <w:t>[Pages 64–66]</w:t>
      </w:r>
    </w:p>
    <w:p>
      <w:r>
        <w:t xml:space="preserve">- the statements of Messrs. CC (Sonical)197, PH (Salaisons du Mâconnais)198, OJ (Savencia)199, and DR (FTL)200 who confirmed the holding of this meeting, as well as their presence and that of other participants.  </w:t>
        <w:br/>
        <w:t xml:space="preserve">204. The subject of the discussions results from the following elements:  </w:t>
        <w:br/>
        <w:t xml:space="preserve">- the statements from the Campofrio group, according to which the second meeting on May 17, 2011, was intended to be more in-depth than the first and led to more detailed discussions. During this meeting, the situation regarding ongoing or desired price increases was addressed client by client, with participants providing useful information on the state of their reflections and/or negotiations with clients201;  </w:t>
        <w:br/>
        <w:t xml:space="preserve">- the handwritten notes taken by Mr. JLG (Campofrio) in the Notebook relating to this meeting, which include a significant amount of information on the state of negotiations and commercial relationships of its competitors with various brands;  </w:t>
        <w:br/>
        <w:t xml:space="preserve">197 References 16976 and 16978.  </w:t>
        <w:br/>
        <w:t xml:space="preserve">198 Reference 20136.  </w:t>
        <w:br/>
        <w:t xml:space="preserve">199 References 17093 and 17094.  </w:t>
        <w:br/>
        <w:t xml:space="preserve">200 Reference 17005.  </w:t>
        <w:br/>
        <w:t>201 References 8344 and 8345.</w:t>
      </w:r>
    </w:p>
    <w:p>
      <w:r>
        <w:t xml:space="preserve">Table 8: Excerpt from the Notebook  </w:t>
        <w:br/>
        <w:t xml:space="preserve">Handwritten notes from the Notebook taken during the meeting on Tuesday, May 17, 2011 (265-266 – 12/0083AC)  </w:t>
        <w:br/>
        <w:t xml:space="preserve">"FICT on 05/17/11:  </w:t>
        <w:br/>
        <w:t xml:space="preserve">Système U =&gt; 1.8%  </w:t>
        <w:br/>
        <w:t xml:space="preserve">Increase VF [French meat]  </w:t>
        <w:br/>
        <w:t xml:space="preserve">DR [FTL] set 0.12€/kg 1st step insufficient  </w:t>
        <w:br/>
        <w:t xml:space="preserve">Carrefour refusal for everyone  </w:t>
        <w:br/>
        <w:t xml:space="preserve">Ph. H [Mâconnais] Ssse dte CRF inconsistency on price between Ed (=&gt; price?) and CRF (+ expensive)  </w:t>
        <w:br/>
        <w:t xml:space="preserve">Ed GP [Coop] obtained 2.5% on Nx of ham sample request ongoing =&gt; date?  </w:t>
        <w:br/>
        <w:t xml:space="preserve">DR [FTL] =&gt; Ch C [Carrefour] made price point =&gt; positions on the dte BN? Problem with GP [Coop]  </w:t>
        <w:br/>
        <w:t xml:space="preserve">=&gt; wants to send REC [recommended] for stop delivery! Cooked Jbs  </w:t>
        <w:br/>
        <w:t xml:space="preserve">=&gt; has side on CRFD in cooked Jbs AC/ DD in cooked Jbs at fixed  </w:t>
        <w:br/>
        <w:t xml:space="preserve">=&gt; AUCHAN DR [FTL] GP [Coop] received refusal letter  </w:t>
        <w:br/>
        <w:t xml:space="preserve">DR [FTL] =&gt; threatened stop delivery (dte pair, rosette PT [pre-sliced] pair),  </w:t>
        <w:br/>
        <w:t xml:space="preserve">DR [FTL] =&gt; same poultry,  </w:t>
        <w:br/>
        <w:t xml:space="preserve">OJ [Savencia] =&gt; phone appointment this end of the week  </w:t>
        <w:br/>
        <w:t xml:space="preserve">CC [Sonical] =&gt; refusal =&gt; call for tenders  </w:t>
        <w:br/>
        <w:t xml:space="preserve">=&gt; SCAMARK [Leclerc] DR [FTL] =&gt; letter with request for value analysis  </w:t>
        <w:br/>
        <w:t xml:space="preserve">Ph. H [Mâconnais] =&gt; letter with request for value analysis  </w:t>
        <w:br/>
        <w:t xml:space="preserve">Tariff commission on the MN [National brand]  </w:t>
        <w:br/>
        <w:t xml:space="preserve">GP [Coop] commission NRT [Our Regions Have Talent] (Mr. Vasseur) would accept ~5%?  </w:t>
        <w:br/>
        <w:t xml:space="preserve">=&gt; dispute GP [Coop] / Scamark 150,000 Jbs A os (had contract but never did the OP [Promotional Operation]). Scamark contract 6 months of notice =&gt; 3 months old prices =&gt; 3 months new prices,  </w:t>
        <w:br/>
        <w:t xml:space="preserve">DR [FTL] =&gt; stops ¼ Jbs on June 15  </w:t>
        <w:br/>
        <w:t xml:space="preserve">CC [Sonical] =&gt; will start in 1st PPX contract  </w:t>
        <w:br/>
        <w:t xml:space="preserve">DR [FTL] =&gt; (will start? PPX contract)  </w:t>
        <w:br/>
        <w:t xml:space="preserve">JLG [Campofrio] =&gt; (will start? PPX contract)  </w:t>
        <w:br/>
        <w:t xml:space="preserve">Ph. H [Mâconnais] =&gt; (will start? PPX contract)  </w:t>
        <w:br/>
        <w:t xml:space="preserve">Merle is not sustainable =&gt; makes offers defying all competition  </w:t>
        <w:br/>
        <w:t xml:space="preserve">CC [Sonical], will send value analysis in the red, waiting if increase on MN [National brand], if no increase will terminate the PPX contracts,  </w:t>
        <w:br/>
        <w:t xml:space="preserve">DR [FTL] same (dte PPX and shreds) beyond June 1  </w:t>
        <w:br/>
        <w:t xml:space="preserve">=&gt; Lidl =&gt; DR [FTL] risk MP? [President of FTL ex-CCA]  </w:t>
        <w:br/>
        <w:t xml:space="preserve">=&gt; Δ [attention] DR [FTL] made offer on CRFD [Carrefour Discount] cooked jbs AC and DD at fixed price  </w:t>
        <w:br/>
        <w:t xml:space="preserve">=&gt; Aldi =&gt; JLG [Campofrio] says: we will have to revisit the price of the dte to pass increase  </w:t>
        <w:br/>
        <w:t xml:space="preserve">=&gt; Casino =&gt; would have offer at €1 on MDD dte,  </w:t>
        <w:br/>
        <w:t xml:space="preserve">=&gt; Δ [attention] Polette takes back the volumes of sausage for export that would be made by Brocéliande currently,  </w:t>
        <w:br/>
        <w:t>=&gt; Casino</w:t>
      </w:r>
    </w:p>
    <w:p>
      <w:r>
        <w:t xml:space="preserve">DR [FTL] has ridiculous prices,  </w:t>
        <w:br/>
        <w:t xml:space="preserve">CC [Sonical] also in =&gt; S chorizo, Saucisson 300 PPX, dtenoisette,  </w:t>
        <w:br/>
        <w:t xml:space="preserve">Δ [attention] Jouvin [Jouvin 60180 Nogent-sur-Oise] in chorizo,  </w:t>
        <w:br/>
        <w:t xml:space="preserve">Δ [attention] GEO [Madrange brand] in chorizo,  </w:t>
        <w:br/>
        <w:t xml:space="preserve">CC [Sonical] has recurring problem on chorizo? =&gt; will think about chorizo strategy  </w:t>
        <w:br/>
        <w:t xml:space="preserve">ITM =&gt; DR [FTL] takes the raclette assortment in Oct/Nov  </w:t>
        <w:br/>
        <w:t xml:space="preserve">Monts de la Roche [Loste SA] lost big markets stick in Matches  </w:t>
        <w:br/>
        <w:t xml:space="preserve">Ph. H [Mâconnais] will invest in stick machine =&gt; on Matches market  </w:t>
        <w:br/>
        <w:t xml:space="preserve">=&gt; bag to nibble at Auchan in bulk, L in Lille does in nibble, the tool is in Lille??  </w:t>
        <w:br/>
        <w:t xml:space="preserve">Carrefour =&gt; look at contract for tariff application"  </w:t>
        <w:br/>
        <w:t xml:space="preserve">- the handwritten notes on "Ibis Hôtel" letterhead by Mr. EB (Sonical), recorded on May 15, 2013, which corroborate the notes of Mr. JLG (Campofrio). In these two notes, indeed, the brands on which the discussions took place are mentioned in the same order (Système U, Carrefour, Auchan, Scarmark, Casino, and ITM) and information (highlighted in bold in both boxes) overlaps (e.g., increase of 1.8% on the Système U brand).  </w:t>
        <w:br/>
        <w:t xml:space="preserve">Table 9: Notes from Mr. EB  </w:t>
        <w:br/>
        <w:t xml:space="preserve">Handwritten notes from Mr. EB (Sonical) on "Ibis Hôtel" letterhead corresponding to the meeting on Tuesday, May 17, 2011 (reference 1981)  </w:t>
        <w:br/>
        <w:t xml:space="preserve">"Système U 1.80% as of July 1 VPF +12cts on dry CCA, VPF +15cts on dry Souchon  </w:t>
        <w:br/>
        <w:t xml:space="preserve">Carrefour No increase during the duration of the call for tenders  </w:t>
        <w:br/>
        <w:t xml:space="preserve">Auchan No refusal No acceptance  </w:t>
        <w:br/>
        <w:t xml:space="preserve">Scamark sending of 1 letter stopping 2 or 3 References beginning of June  </w:t>
        <w:br/>
        <w:t xml:space="preserve">Casino chorizo  </w:t>
        <w:br/>
        <w:t xml:space="preserve">Inter [ITM] see Ph. H [Mâconnais]"  </w:t>
        <w:br/>
        <w:t>205. Furthermore, as can be seen from the table below, there is a concordance between the information exchanged during the physical meeting on Tuesday, May 17, 2011, and the bilateral telephone exchanges between competitors recorded in the Notebook.</w:t>
      </w:r>
    </w:p>
    <w:p>
      <w:r>
        <w:rPr>
          <w:b/>
        </w:rPr>
        <w:t>[Pages 67–69]</w:t>
      </w:r>
    </w:p>
    <w:p>
      <w:r>
        <w:t xml:space="preserve">Table 10: Table of concordance between the information exchanged on May 17, 2011, and the content of the bilateral exchanges recorded in the Notebook  </w:t>
        <w:br/>
        <w:t xml:space="preserve">Nature of the information recorded in the Notebook Information found in the bilateral exchanges recorded in the Notebook during the physical meeting on Tuesday, May 17, 2011  </w:t>
        <w:br/>
        <w:t xml:space="preserve">Request for a 1.8% increase at Système U. Telephone exchange between Aoste (Mr. JLG) and Salaisons du Mâconnais (Mr. Ph. H) regarding the price increase with Système U, between March 9 and June 6, 2011, then on July 21, 2011 (Reference 149 – 12/0083AC).  </w:t>
        <w:br/>
        <w:t xml:space="preserve">Carrefour found the higher price on the dry sausage offered by Salaison du Mâconnais inconsistent with that offered for Carrefour. Telephone exchange between Aoste (Mr. JLG) and Salaisons du Mâconnais (Mr. Ph. H) regarding the tender for sausages from Mâconnais for Carrefour, between May 10 and May 24, 2011 (Reference 60 – 12/0083AC).  </w:t>
        <w:br/>
        <w:t xml:space="preserve">Salaison Polette received a proposal for a 2.5% increase from Carrefour on the Ed/Di ham nut sausage. Telephone exchange between Aoste (Mr. JLG) and Salaison Polette (Mr. GP), between May 10 and May 24, 2011 (Reference 60 – 12/0083AC).  </w:t>
        <w:br/>
        <w:t xml:space="preserve">The FTL group threatened Auchan to stop its deliveries if its request for an increase was refused. Telephone exchange on May 27, 2011, between Aoste (Mr. JLG) and the FTL group (Mr. DR) regarding Auchan's price increase request (Reference 98 – 12/0083AC).  </w:t>
        <w:br/>
        <w:t xml:space="preserve">France Salaisons could terminate its contract with Scamark. Telephone exchange on May 10, 2011, between Aoste (Mr. JLG) and France Salaisons (Mr. EB) regarding the request for an increase to be passed on to Leclerc (Reference 115 – 12/0083AC).  </w:t>
        <w:br/>
        <w:t xml:space="preserve">It is difficult to implement an increase at Aldi without an increase on the dry sausage. Telephone exchange between Aoste (Mr. JLG) and Salaison Polette (Mr. GP) regarding the tender for Aldi sausages, between May 9 and May 26, 2011 (Reference 185 – 12/0083AC).  </w:t>
        <w:br/>
        <w:t xml:space="preserve">Ms. MP, president of the FTL group, intervened in the Lidl price increase requests. Telephone exchange between Aoste (Mr. JLG) and the FTL group (Mr. DR) regarding the requests for price increases on dry ham and sausages with Lidl on April 27, 2011 (Reference 215 – 12/0083AC).  </w:t>
        <w:br/>
        <w:t xml:space="preserve">The meeting on Wednesday, June 22, 2011, at the Ibis Lyon Est Bron  </w:t>
        <w:br/>
        <w:t xml:space="preserve">206. The elements of the case establish that a meeting took place between several charcutiers-salaisonniers on Wednesday, June 22, 2011, in Lyon, to exchange commercially sensitive information.  </w:t>
        <w:br/>
        <w:t xml:space="preserve">207. The elements submitted to identify the various participants in the meeting are as follows:  </w:t>
        <w:br/>
        <w:t xml:space="preserve">- The Campofrio group indicated that a meeting gathered representatives from Aoste/Jean Caby, Salaison Polette, Salaisons du Mâconnais, France Salaisons, Souchon d’Auvergne, and Établissements Rochebillard and Blein at the Ibis Lyon Est Bron hotel on June 22, 2011. In support of this statement, it provided handwritten notes taken by Mr. JLG (Campofrio) during this meeting, which mention the presence of the concerned individuals;  </w:t>
        <w:br/>
        <w:t xml:space="preserve">- The Coop group confirmed its participation in this meeting by providing, in support of its statement, expense notes indicating a trip by Mr. GP (Salaison Polette) to Lyon on June 22, 2011, as well as the handwritten notes taken by him during this meeting, which mention certain participants;  </w:t>
        <w:br/>
        <w:t xml:space="preserve">- The electronic agenda of JC (La Financière du Haut Pays) also mentions the existence of a meeting "JL G" on June 22, 2011;  </w:t>
        <w:br/>
        <w:t xml:space="preserve">- Finally, during the hearing, Mr. Ph. H (Salaisons du Mâconnais) and Mr. OJ (Savencia) confirmed the holding of this meeting as well as their presence and that of other participants.  </w:t>
        <w:br/>
        <w:t xml:space="preserve">208. The purpose of the meeting is inferred from the following elements:  </w:t>
        <w:br/>
        <w:t xml:space="preserve">- The statements from the Campofrio group, according to which the objectives, content, and format of the discussions were substantially the same as for the previous meeting, with, however, an intensification of exchanges, more detailed and quantified than during previous meetings. The notes taken by Mr. JLG (Campofrio) in the Notebook relating to this meeting include, in fact, a significant amount of information on the state of negotiations and commercial relations of its competitors with certain large distribution brands.  </w:t>
        <w:br/>
        <w:t xml:space="preserve">Table 11: Excerpt from the Notebook  </w:t>
        <w:br/>
        <w:t xml:space="preserve">Handwritten notes from the Notebook taken during the meeting on Wednesday, June 22, 2011 (References 267-268 – 12/0083AC)  </w:t>
        <w:br/>
        <w:t xml:space="preserve">"FICT on 06/22/11  </w:t>
        <w:br/>
        <w:t xml:space="preserve">=&gt; Loste Mr. LA DC? [LA, Director of brand LS Loste/Sapresti Traiteur] Would have made an offer in snacking at CRF  </w:t>
        <w:br/>
        <w:t xml:space="preserve">=&gt; Δ [attention] N [57000 Metz] proposes 0.85 in 3X50 g (Casino)  </w:t>
        <w:br/>
        <w:t xml:space="preserve">=&gt; CCA has made a price &lt; to R and B [Rochebillard/La Financière du Haut Pays] on Bio and Sauc varieties  </w:t>
        <w:br/>
        <w:t xml:space="preserve">=&gt; Merle would not have made an offer at CRF  </w:t>
        <w:br/>
        <w:t xml:space="preserve">=&gt; Jastres [07170 Lavilledieu] ~2 M€ in revenue/would have had a purchase offer at 1 M€  </w:t>
        <w:br/>
        <w:t xml:space="preserve">=&gt; ALDI has taken 3.5% on OPS [specific promotional operation] Sal Mâconnais [Mâconnais]  </w:t>
        <w:br/>
        <w:t xml:space="preserve">=&gt; SCAMARK  </w:t>
        <w:br/>
        <w:t xml:space="preserve">SMac [Mâconnais] =&gt; thinks to position itself on a minimum of 4.5%,  </w:t>
        <w:br/>
        <w:t xml:space="preserve">GP [Coop] =&gt; Pavé au poivre/Rosette LR [Label Rouge]/Mortadelle Scamark has terminated the markets  </w:t>
        <w:br/>
        <w:t xml:space="preserve">EB [Sonical] =&gt; would terminate 2 products if no increase (PPX [first price])  </w:t>
        <w:br/>
        <w:t xml:space="preserve">=&gt; ITM  </w:t>
        <w:br/>
        <w:t xml:space="preserve">SM [Salaisons du Mâconnais] and FS [Sonical] have been summoned  </w:t>
        <w:br/>
        <w:t xml:space="preserve">Position SM [Salaisons du Mâconnais] =&gt; following ITM threat to stop =&gt; dte 3.9% cbe 1.95, 200g =&gt; 0 applicable on 01/07 and 3.5% on all products on 01/09  </w:t>
        <w:br/>
        <w:t xml:space="preserve">FS [France Salaisons/Sonical] same 3.5% on 01/09  </w:t>
        <w:br/>
        <w:t xml:space="preserve">PO [Polette/Coop] GP [Coop] Rosette ½ market Pavé cut, 100% ham at LS [self-service] has an appointment on 06/27  </w:t>
        <w:br/>
        <w:t xml:space="preserve">=&gt; AUCHAN  </w:t>
        <w:br/>
        <w:t xml:space="preserve">=&gt; R and B [Rochebillard/La Financière du Haut Pays] has passed 3% on the cut, at the MN [National brand], beginning 07 [July]  </w:t>
        <w:br/>
        <w:t xml:space="preserve">SM [Salaisons du Mâconnais] has passed 3.8% at LS MN [National brand self-service] beginning 07 [July] in MDD, Merle would have taken 2% on ssc cbe BN, Auchan  </w:t>
        <w:br/>
        <w:t xml:space="preserve">Ms. P [Auchan] should accept the increase on August 1 (according to EB [Sonical]),  </w:t>
        <w:br/>
        <w:t xml:space="preserve">OJ [Savencia] thinks he will manage to pass ~3%  </w:t>
        <w:br/>
        <w:t xml:space="preserve">=&gt; CASINO  </w:t>
        <w:br/>
        <w:t xml:space="preserve">EB [Sonical] =&gt; thinks he has lost the chorizos + 3X50g chorizo + 3X50 nature  </w:t>
        <w:br/>
        <w:t xml:space="preserve">=&gt; fears losing the nature and hazelnut rights  </w:t>
        <w:br/>
        <w:t xml:space="preserve">has had a request for consolidated volume at LP [Leader Price] =&gt; has refused  </w:t>
        <w:br/>
        <w:t xml:space="preserve">Rate =&gt; SM [Salaisons du Mâconnais] has confirmed application 01/08  </w:t>
        <w:br/>
        <w:t xml:space="preserve">EB [Sonical] will also confirm (application 01/08)  </w:t>
        <w:br/>
        <w:t xml:space="preserve">JLG [Campofrio] (will also confirm)  </w:t>
        <w:br/>
        <w:t xml:space="preserve">CCA would have made an offer on sauc PPX 200 at 0.69/ CCA price on 200g PPX?  </w:t>
        <w:br/>
        <w:t xml:space="preserve">DR [FTL] would have told EB [Sonical] to deny at 0.89  </w:t>
        <w:br/>
        <w:t xml:space="preserve">CCA has passed 3% on the cut MN [Montagne Noire/FTL] on 01/07  </w:t>
        <w:br/>
        <w:t xml:space="preserve">No one is moving prices on the AO  </w:t>
        <w:br/>
        <w:t xml:space="preserve">CCA would have a price of 1.323 on sauc BN 250  </w:t>
        <w:br/>
        <w:t xml:space="preserve">D [Leader Price] would be very worried at LP [Leader Price] because JM left [former director Leader Price]  </w:t>
        <w:br/>
        <w:t xml:space="preserve">=&gt; Carrefour  </w:t>
        <w:br/>
        <w:t xml:space="preserve">CCA would have made 1.39 on sauc BN 250g and 1.95 on Rosette 400 BA [Artificial Casing]  </w:t>
        <w:br/>
        <w:t xml:space="preserve">Δ [attention] offer from N on 3X50  </w:t>
        <w:br/>
        <w:t xml:space="preserve">At Ed  </w:t>
        <w:br/>
        <w:t xml:space="preserve">SM [Salaisons du Mâconnais] will make a small gesture on prices and will drop 1 or 2 files if necessary  </w:t>
        <w:br/>
        <w:t xml:space="preserve">JC [La Financière du Haut Pays] has an appointment on 07/05 [July 5] with CC [Carrefour] to discuss the AO  </w:t>
        <w:br/>
        <w:t xml:space="preserve">Rates: EB [Sonical] does not know what to do on the rate  </w:t>
        <w:br/>
        <w:t xml:space="preserve">CCA would have a price of 1.39/1.40, no one is applying the rates for now  </w:t>
        <w:br/>
        <w:t xml:space="preserve">Δ [attention] SU [Système U] would question the application date of the 1.8% on AMS products [European purchasing center]  </w:t>
        <w:br/>
        <w:t xml:space="preserve">SM [Salaisons du Mâconnais] has confirmed 1.8% on July 15 otherwise stop deliveries  </w:t>
        <w:br/>
        <w:t xml:space="preserve">JC [La Financière du Haut Pays] passes 1.8 on 01/08 because of 2 products more"  </w:t>
        <w:br/>
        <w:t>- The notes from Mr. GP (Coop) from Wednesday, June 22, 2011, corroborate the information collected by Mr. JLG (Campofrio), both notes containing the identical information (highlighted in bold in both boxes): (i) the fact that Aldi recorded a 3.5% increase on promotional operations; (ii) the fact that following the threat to stop deliveries at ITM, Salaisons du Mâconnais is considering implementing a 3.9% increase on the dry sausage and a 1.95% increase on the curved dry sausage at the beginning of July 2011, as well as a general increase of 3.5% at the beginning of September 2011.</w:t>
      </w:r>
    </w:p>
    <w:p>
      <w:r>
        <w:rPr>
          <w:b/>
        </w:rPr>
        <w:t>[Pages 70–72]</w:t>
      </w:r>
    </w:p>
    <w:p>
      <w:r>
        <w:t xml:space="preserve">Table 12: Notes from Mr. GP  </w:t>
        <w:br/>
        <w:t xml:space="preserve">Handwritten notes from Mr. GP (Coop) taken during the meeting on Wednesday, June 22, 2011 (VNC 9651)  </w:t>
        <w:br/>
        <w:t xml:space="preserve">"On June 22, 2011  </w:t>
        <w:br/>
        <w:t xml:space="preserve">LIDL price increase ~4% Aoste 6% Mâconnais 5.25% Souchon  </w:t>
        <w:br/>
        <w:t xml:space="preserve">Aldi price increase on operations 3.50%  </w:t>
        <w:br/>
        <w:t xml:space="preserve">INTERMARCHE categorical refusal Stop deliveries to Mâconnais ↑ 3.90% curved 1.95% applicable from July 7, 2011. On September 4, 3.50%  </w:t>
        <w:br/>
        <w:t xml:space="preserve">=&gt;Urgent meeting with Ms. NG [ITM]  </w:t>
        <w:br/>
        <w:t xml:space="preserve">=&gt;Urgent meeting with AUCHAN ↑ 3.80% on July 8  </w:t>
        <w:br/>
        <w:t xml:space="preserve">=&gt;Urgent AUCHAN price increase on Rosette 400g  </w:t>
        <w:br/>
        <w:t xml:space="preserve">VDL [Val de Lyon]  </w:t>
        <w:br/>
        <w:t xml:space="preserve">EMC all suppliers are fired; apply increase, letter R+AR."  </w:t>
        <w:br/>
        <w:t>209. Furthermore, as shown in the table below, there is a concordance between the information exchanged during the physical meeting on Wednesday, June 22, 2011, as previously outlined, and that derived from other evidentiary elements, such as telephone exchanges between competitors recorded in the Notebook or internal emails.</w:t>
      </w:r>
    </w:p>
    <w:p>
      <w:r>
        <w:t xml:space="preserve">Table 13: Concordance table between the information exchanged on June 22, 2011, and the content of the bilateral exchanges recorded in the Notebook  </w:t>
        <w:br/>
        <w:t xml:space="preserve">Nature of the information recorded in the Notebook Information found in the bilateral exchanges recorded in the Notebook or in the documents seized during the inspections  </w:t>
        <w:br/>
        <w:t xml:space="preserve">Offers by uvc to Carrefour on May 2, 2011 from Salaisons du Terradou, now Montagne Noire FTL (Reference VNC 15491).  </w:t>
        <w:br/>
        <w:t xml:space="preserve">(FTL), at 1.389 euros for the 250g sausage CRFED1, at 1.957 euros for the 400g rosette.  </w:t>
        <w:br/>
        <w:t xml:space="preserve">Loste could have made an offer in snacking at Telephone exchange on June 8, 2011, then on June 24, 2011  </w:t>
        <w:br/>
        <w:t xml:space="preserve">Carrefour. between Aoste (Mr. JLG) and France Salaisons  </w:t>
        <w:br/>
        <w:t xml:space="preserve">(Mr. EB) regarding the Carrefour/Ed/Dia sausage tender  </w:t>
        <w:br/>
        <w:t xml:space="preserve">(References 72, 135 – 12/0083AC).  </w:t>
        <w:br/>
        <w:t xml:space="preserve">Société Salaisons Merle (Établissements Merle and Telephone exchange on June 8, 2011 between Aoste  </w:t>
        <w:br/>
        <w:t xml:space="preserve">Compagnie) would not have made an offer at Carrefour. (Mr. JLG) and France Salaisons (Mr. EB) regarding the Carrefour/Ed/Dia sausage tender, where only three Ed/Dia items are highlighted and not Carrefour (Reference 234 – 12/0083AC).  </w:t>
        <w:br/>
        <w:t xml:space="preserve">France Salaisons could terminate its contract with Telephone exchange on May 10, 2011 between Aoste (Mr. JLG)  </w:t>
        <w:br/>
        <w:t xml:space="preserve">Scamark. and France Salaisons (Mr. EB) regarding the request for a price increase to be implemented at Leclerc (Reference 115 – 12/0083AC).  </w:t>
        <w:br/>
        <w:t xml:space="preserve">France Salaisons was summoned by ITM. Telephone exchange on June 10, 2011 between Aoste  </w:t>
        <w:br/>
        <w:t xml:space="preserve">(Mr. JLG) and France Salaisons (Mr. EB) regarding a price increase at ITM (Reference 162 – 12/0083AC).  </w:t>
        <w:br/>
        <w:t xml:space="preserve">France Salaisons "does not change its offer." Telephone exchange on June 20, 2011 between Aoste  </w:t>
        <w:br/>
        <w:t xml:space="preserve">(Mr. JLG) and France Salaisons (Mr. EB) regarding the tender for whole piece sausages at EMC Casino/  </w:t>
        <w:br/>
        <w:t xml:space="preserve">Leader Price (Reference 134 – 12/0083AC).  </w:t>
        <w:br/>
        <w:t xml:space="preserve">The increase of 1.8% could be challenged by Telephone exchange on July 21, 2011 between Aoste  </w:t>
        <w:br/>
        <w:t xml:space="preserve">Système U. (Mr. JLG) and Salaisons du Mâconnais  </w:t>
        <w:br/>
        <w:t xml:space="preserve">(Mr. Ph. H) (Reference 149 – 12/0083AC).  </w:t>
        <w:br/>
        <w:t xml:space="preserve">The challenge to the 1.8% increase by Telephone exchange on July 21, 2011 between Aoste  </w:t>
        <w:br/>
        <w:t xml:space="preserve">Système U could result in a stop of contracts by Salaisons du Mâconnais. (Mr. Ph. H) (Reference 149).  </w:t>
        <w:br/>
        <w:t xml:space="preserve">The meeting on Tuesday, August 30, 2011, at the Ibis Lyon Est Bron hotel  </w:t>
        <w:br/>
        <w:t xml:space="preserve">210. The elements of the case allow for the establishment that a meeting took place between several charcutiers-salaisonniers on Tuesday, August 30, 2011, in Lyon, to exchange commercially sensitive information.  </w:t>
        <w:br/>
        <w:t xml:space="preserve">211. The elements submitted to identify the various participants in the meeting are as follows:  </w:t>
        <w:br/>
        <w:t xml:space="preserve">- Mr. JLG (Campofrio) reported a new meeting at the Ibis Lyon Est Bron hotel to which representatives of the companies Salaison Polette, Salaisons du Mâconnais, France Salaisons, Souchon d’Auvergne, and Établissements Rochebillard and Blein, as well as himself, had participated. However, he places this meeting in July 2011;  </w:t>
        <w:br/>
        <w:t xml:space="preserve">- the Coop group confirmed its participation in this meeting, which it had organized itself, and provided an invoice from the Ibis Lyon Est Bron hotel dated August 30, 2011, for the service "Room rental" as well as notes from Mr. GP (Coop), taken during this meeting;  </w:t>
        <w:br/>
        <w:t xml:space="preserve">- during the hearing, Mr. OJ (Savencia) confirmed the holding of this meeting, his presence, as well as that of all participants except for Mr. DR from Montagne Noire (FTL).  </w:t>
        <w:br/>
        <w:t xml:space="preserve">212. The purpose of the meeting is deduced from the following elements:  </w:t>
        <w:br/>
        <w:t>- the Coop group, the second applicant for leniency, produced the notes of Mr. P (Salaison Polette) taken during this meeting. These notes establish that a "round table" was conducted, brand by brand, on the positioning of each competitor and the results obtained following the exchanges that occurred with the distributors.</w:t>
      </w:r>
    </w:p>
    <w:p>
      <w:r>
        <w:t xml:space="preserve">Table 14: Notes from Mr. GP  </w:t>
        <w:br/>
        <w:t xml:space="preserve">Handwritten notes from Mr. GP (Coop) taken during the meeting on Tuesday, August 30, 2011 (VNC 9660 and 11161)  </w:t>
        <w:br/>
        <w:t xml:space="preserve">"Meeting on 30.08.2011 in Lyon:  </w:t>
        <w:br/>
        <w:t xml:space="preserve">ED:  </w:t>
        <w:br/>
        <w:t xml:space="preserve">3X50g: 54 T [tons]  </w:t>
        <w:br/>
        <w:t xml:space="preserve">262 T  </w:t>
        <w:br/>
        <w:t xml:space="preserve">Mini Rosette: 82 T  </w:t>
        <w:br/>
        <w:t xml:space="preserve">[total]  </w:t>
        <w:br/>
        <w:t xml:space="preserve">Sausage 250g: 126 T  </w:t>
        <w:br/>
        <w:t xml:space="preserve">AUCHAN  </w:t>
        <w:br/>
        <w:t xml:space="preserve">Rochebillard 2%  </w:t>
        <w:br/>
        <w:t xml:space="preserve">Aoste, indexed AO by the end of the year  </w:t>
        <w:br/>
        <w:t xml:space="preserve">Souchon MDD 3% 1st Price 1.87%  </w:t>
        <w:br/>
        <w:t xml:space="preserve">France Salaisons 1st Price 2% MDD 1.20%  </w:t>
        <w:br/>
        <w:t xml:space="preserve">CARREFOUR  </w:t>
        <w:br/>
        <w:t xml:space="preserve">Rochebillard Nothing  </w:t>
        <w:br/>
        <w:t xml:space="preserve">Aoste: Curved +0.20€/kg, 3X50g Aoste 0.95€ offer 0.90€  </w:t>
        <w:br/>
        <w:t xml:space="preserve">250g BN [natural casing] 5.80€ =&gt; 6.30€ 400g no increase  </w:t>
        <w:br/>
        <w:t xml:space="preserve">Souchon Nothing no product  </w:t>
        <w:br/>
        <w:t xml:space="preserve">- France Salaisons +0.08€/kg 250g, curved 300g 1.30%  </w:t>
        <w:br/>
        <w:t xml:space="preserve">- P [FTL] at LIDL sliced rosette 4.76€  </w:t>
        <w:br/>
        <w:t xml:space="preserve">- Mâconnais No product  </w:t>
        <w:br/>
        <w:t xml:space="preserve">ED  </w:t>
        <w:br/>
        <w:t>Rochebillard Nothing"</w:t>
      </w:r>
    </w:p>
    <w:p>
      <w:r>
        <w:rPr>
          <w:b/>
        </w:rPr>
        <w:t>[Pages 73–75]</w:t>
      </w:r>
    </w:p>
    <w:p>
      <w:r>
        <w:t xml:space="preserve">Aoste has shifted to snacking and proposes to take the 3X50g. Proposed to take the 400g instead of Mâconnais  </w:t>
        <w:br/>
        <w:t xml:space="preserve">-Souchon at €1.46  </w:t>
        <w:br/>
        <w:t xml:space="preserve">-France Salaisons Did not respond  </w:t>
        <w:br/>
        <w:t xml:space="preserve">-Mâconnais Lost 520 T Right 250g Merle [Salaisons Merle 42110 Pouilly les Feurs, has taken over the market]  </w:t>
        <w:br/>
        <w:t xml:space="preserve">Hazelnuts replaced by the nut Scc [Saucisson] right with hazelnuts at Carrefour France Salaisons is in the panel. 400g lost. Curve and Label +5%  </w:t>
        <w:br/>
        <w:t xml:space="preserve">=&gt; Merle has taken 7 sliced references at Carrefour  </w:t>
        <w:br/>
        <w:t xml:space="preserve">CASINO  </w:t>
        <w:br/>
        <w:t xml:space="preserve">Rochebillard Bio [organic product] at CASINO and MONOPRIX the most from CASINO €2.20/200g €1.71  </w:t>
        <w:br/>
        <w:t xml:space="preserve">150g Saucisson de Savoie no confirmed increase  </w:t>
        <w:br/>
        <w:t xml:space="preserve">-Aoste no response to letter for tariff application on September 15, 2011  </w:t>
        <w:br/>
        <w:t xml:space="preserve">-Souchon summoned on September 9, nothing new appointment [meeting] with TH D [fresh products manager EMC/Casino]  </w:t>
        <w:br/>
        <w:t xml:space="preserve">-France Salaisons 9 references appointment on the 2nd at 11 am with TH D  </w:t>
        <w:br/>
        <w:t xml:space="preserve">-Mâconnais letter August 5 tariff application September 5. Otherwise, stop references. Appointment with TH D on the 31st at 11 am.  </w:t>
        <w:br/>
        <w:t xml:space="preserve">INTERMARCHÉ  </w:t>
        <w:br/>
        <w:t xml:space="preserve">-Rochebillard Bio no increase wishes to be delivered by Charcupac  </w:t>
        <w:br/>
        <w:t xml:space="preserve">-Aoste no saucisson [does not produce saucisson for ITM], pre-sliced range no increase  </w:t>
        <w:br/>
        <w:t xml:space="preserve">-Souchon no product  </w:t>
        <w:br/>
        <w:t xml:space="preserve">-France Salaisons +3.50% expected September 1. 0 on the 200g  </w:t>
        <w:br/>
        <w:t xml:space="preserve">-Mâconnais 3.80% right 1.92% curve 0 on the 200g it was planned 3.50% on the 200g by September 15. Appointment with BM  </w:t>
        <w:br/>
        <w:t xml:space="preserve">SYSTEME U  </w:t>
        <w:br/>
        <w:t xml:space="preserve">Rochebillard: +1.80% cut  </w:t>
        <w:br/>
        <w:t xml:space="preserve">Aoste: +1.80%  </w:t>
        <w:br/>
        <w:t xml:space="preserve">Souchon: 3% in exchange for VPF [French pork]  </w:t>
        <w:br/>
        <w:t xml:space="preserve">France Salaisons: Has nothing  </w:t>
        <w:br/>
        <w:t xml:space="preserve">Mâconnais: Nothing passed AMS [AMS Central purchasing European for Système U in particular] responds contract until the end of February 2012. Very severe letter from AMS. If certificate of bankruptcy deposit to review its position.  </w:t>
        <w:br/>
        <w:t xml:space="preserve">PROVERA  </w:t>
        <w:br/>
        <w:t xml:space="preserve">Mâconnais decrease of 0.60% for the merger [Provera is the central grouping notably the brands Match and Cora. Merger of the Cora and Match brands to use only the Cora brand, Match no longer existing] and increase of 2%  </w:t>
        <w:br/>
        <w:t xml:space="preserve">-Aoste between 1% and 2%, file indexed on the cooked  </w:t>
        <w:br/>
        <w:t xml:space="preserve">ALDI  </w:t>
        <w:br/>
        <w:t xml:space="preserve">Aoste right €1.15  </w:t>
        <w:br/>
        <w:t xml:space="preserve">SCAMARK [Leclerc]  </w:t>
        <w:br/>
        <w:t xml:space="preserve">France Salaisons +2% 1st Price  </w:t>
        <w:br/>
        <w:t xml:space="preserve">Aoste Nothing  </w:t>
        <w:br/>
        <w:t xml:space="preserve">Mâconnais 2% appointment on September 5  </w:t>
        <w:br/>
        <w:t>At Casino P [FTL] €3.40 the saucisson 200g</w:t>
      </w:r>
    </w:p>
    <w:p>
      <w:r>
        <w:t xml:space="preserve">Scamark right 250g eco plus [“eco plus”, name of the 1st Price Leclerc brand] €0.95 and does not request an increase  </w:t>
        <w:br/>
        <w:t xml:space="preserve">SYSTEME U  </w:t>
        <w:br/>
        <w:t xml:space="preserve">Souchon 2 files rillettes and Saint Agaûne [MDD saucisson that resembles the Saint Agaûne made by Souchon d’Auvergne] will win the rillettes file  </w:t>
        <w:br/>
        <w:t xml:space="preserve">At this price I am cheaper than Souchon. Patricia Perdon [Patricia Perdon buyer for MDD and PPX Système U] asks him to align. He refused.  </w:t>
        <w:br/>
        <w:t xml:space="preserve">My price €1.759 Souchon €1.71”.  </w:t>
        <w:br/>
        <w:t xml:space="preserve">- a handwritten note from August 30, 2011, from Mr. Ph. H (Salaisons du Mâconnais), recorded on May 15, 2013, which corroborates the information recorded in Mr. GP's note (Coop).  </w:t>
        <w:br/>
        <w:t xml:space="preserve">Table 15: Notes from Mr. Ph. H  </w:t>
        <w:br/>
        <w:t xml:space="preserve">Handwritten notes from Mr. Ph. H (Salaisons du Mâconnais) taken during the meeting on Tuesday, August 30, 2011 (references 2839-2840)  </w:t>
        <w:br/>
        <w:t xml:space="preserve">“30/08/2011  </w:t>
        <w:br/>
        <w:t xml:space="preserve">at Auchan “MDD 3% PPX 1.87%”, “MDD 1.8 1.2% PPX”, “MDD 2%” corroborates, “Rochebillard 2%”;  </w:t>
        <w:br/>
        <w:t xml:space="preserve">at ED nothing Shifted to snacking requested in 3x50g” corroborates “Aoste Shifted to snacking proposes to take the 3X50g”, “Panel FS [Sonical]” corroborates “France Salaisons is in the panel”;  </w:t>
        <w:br/>
        <w:t xml:space="preserve">at EMC/Casino “BIO €2.20 200g (…) €1.71 150g” corroborates “Rochebillard Bio at CASINO and MONOPRIX the most from CASINO €2.20/200g €1.71 150g”, “summons 09/09” corroborates “Souchon summoned on September 9”,  </w:t>
        <w:br/>
        <w:t xml:space="preserve">“9 Ref stop 5/9 02/09 11 am” corroborates “France Salaisons 9 references appointment on the 2nd at 11 am with TH D”;  </w:t>
        <w:br/>
        <w:t xml:space="preserve">at ITM “21C 3.50%” corroborates “France Salaisons +3.50%”, “BM” corroborates “Mâconnais (…) appointment with BM”;  </w:t>
        <w:br/>
        <w:t xml:space="preserve">at Système U “1.80%” corroborates “Rochebillard: +1.80% cut Aoste: +1.80%”;  </w:t>
        <w:br/>
        <w:t xml:space="preserve">at Provera “1 to 2% + indexing on the cooked” corroborates “Aoste between 1% and 2%, file indexed on the cooked”.  </w:t>
        <w:br/>
        <w:t xml:space="preserve">- Mr. JLG (Campofrio) indicated that the objectives, content, and format of the discussions were substantially the same as for previous meetings.  </w:t>
        <w:br/>
        <w:t xml:space="preserve">In the Notebook, he drew up the table reproduced below, dated July 2011, some of which information (highlighted in bold) corroborates the notes taken by Mr. GP (Coop) during the meeting on Tuesday, August 30, 2011:  </w:t>
        <w:br/>
        <w:t xml:space="preserve">Table 16: Excerpt from the Notebook  </w:t>
        <w:br/>
        <w:t xml:space="preserve">JC  </w:t>
        <w:br/>
        <w:t xml:space="preserve">EB (…) OJ Ph H [Salaisons  </w:t>
        <w:br/>
        <w:t xml:space="preserve">“July 2011 [Rochebillard and GP [Coop]  </w:t>
        <w:br/>
        <w:t xml:space="preserve">[Sonical] [Savencia] du Mâconnais]  </w:t>
        <w:br/>
        <w:t xml:space="preserve">Blein]  </w:t>
        <w:br/>
        <w:t xml:space="preserve">AUCHAN 2% but at NP [not  </w:t>
        <w:br/>
        <w:t xml:space="preserve">1.8% 2% 3% August 4  </w:t>
        <w:br/>
        <w:t xml:space="preserve">MDD review in October participation]  </w:t>
        <w:br/>
        <w:t xml:space="preserve">[Auchan] 2%  </w:t>
        <w:br/>
        <w:t xml:space="preserve">1.9%  </w:t>
        <w:br/>
        <w:t xml:space="preserve">PPX September  </w:t>
        <w:br/>
        <w:t xml:space="preserve">decrease cbe =&gt;  </w:t>
        <w:br/>
        <w:t xml:space="preserve">1.30 stop  </w:t>
        <w:br/>
        <w:t xml:space="preserve">250 Sauc PT 0 decrease right  </w:t>
        <w:br/>
        <w:t xml:space="preserve">N1  BN and  </w:t>
        <w:br/>
        <w:t xml:space="preserve">CRF [saucisson 0 -- Auvergne --  </w:t>
        <w:br/>
        <w:t xml:space="preserve">pre-sliced takes the right  </w:t>
        <w:br/>
        <w:t xml:space="preserve">brand Nx of ham  </w:t>
        <w:br/>
        <w:t xml:space="preserve">Number 1]  </w:t>
        <w:br/>
        <w:t xml:space="preserve">(price €4.78)  </w:t>
        <w:br/>
        <w:t xml:space="preserve">loses the right =&gt; Merle (was at  </w:t>
        <w:br/>
        <w:t xml:space="preserve">€1.085)  </w:t>
        <w:br/>
        <w:t xml:space="preserve">=&gt; Sauc with nuts replaces  </w:t>
        <w:br/>
        <w:t xml:space="preserve">takes the 250  </w:t>
        <w:br/>
        <w:t xml:space="preserve">loses the 3X50 the right hazelnut, loses right  </w:t>
        <w:br/>
        <w:t xml:space="preserve">Ed [Dia] -- -- at €1.46 &lt; price  </w:t>
        <w:br/>
        <w:t xml:space="preserve">+ the cooked hazelnut loses the 400 =&gt;  </w:t>
        <w:br/>
        <w:t xml:space="preserve">current GP  </w:t>
        <w:br/>
        <w:t xml:space="preserve">Argoat [Brocéliande, Argoat  </w:t>
        <w:br/>
        <w:t xml:space="preserve">Le Hir] keeps the curve and the  </w:t>
        <w:br/>
        <w:t xml:space="preserve">red label at +8%  </w:t>
        <w:br/>
        <w:t xml:space="preserve">takes the sauc no letter  </w:t>
        <w:br/>
        <w:t xml:space="preserve">letter  </w:t>
        <w:br/>
        <w:t xml:space="preserve">Bio at Casino response, tariff application  </w:t>
        <w:br/>
        <w:t xml:space="preserve">application  </w:t>
        <w:br/>
        <w:t xml:space="preserve">CASINO €1.71/150g keeps appointment Th. D -- on 05/09  </w:t>
        <w:br/>
        <w:t xml:space="preserve">tariff  </w:t>
        <w:br/>
        <w:t xml:space="preserve">the sauc of EMC] appointment 31/08 at 14  </w:t>
        <w:br/>
        <w:t xml:space="preserve">appointment 02/09  </w:t>
        <w:br/>
        <w:t xml:space="preserve">Savoie equal price September 9 at 00  </w:t>
        <w:br/>
        <w:t xml:space="preserve">0 (has the sauc 09/07  </w:t>
        <w:br/>
        <w:t xml:space="preserve">nut of 3.8% on the right  </w:t>
        <w:br/>
        <w:t xml:space="preserve">3.5% on the ham) =&gt; has 1.9% on the curve  </w:t>
        <w:br/>
        <w:t xml:space="preserve">ITM curve Sauc Bio 0 -- took 1/4 of + 1.5% on 10/09  </w:t>
        <w:br/>
        <w:t xml:space="preserve">0 on the 200g Jbs 0 on the cooked + 3.75% on 01/09  </w:t>
        <w:br/>
        <w:t xml:space="preserve">of Auvergne but may be canceled on the  </w:t>
        <w:br/>
        <w:t xml:space="preserve">€6.05/kg 200g  </w:t>
        <w:br/>
        <w:t xml:space="preserve">has passed  </w:t>
        <w:br/>
        <w:t xml:space="preserve">€0.17/kg 1.8% on range  </w:t>
        <w:br/>
        <w:t xml:space="preserve">SU -- 1.8% for VF -- Well Seen but  </w:t>
        <w:br/>
        <w:t xml:space="preserve">[meat blocks on AMS  </w:t>
        <w:br/>
        <w:t xml:space="preserve">French]  </w:t>
        <w:br/>
        <w:t xml:space="preserve">JLG  </w:t>
        <w:br/>
        <w:t xml:space="preserve">1.4% on MDD  </w:t>
        <w:br/>
        <w:t xml:space="preserve">announcement  </w:t>
        <w:br/>
        <w:t xml:space="preserve">PROVERA and 2.45 on PPX  </w:t>
        <w:br/>
        <w:t xml:space="preserve">between 1 and  </w:t>
        <w:br/>
        <w:t xml:space="preserve">on 01/10  </w:t>
        <w:br/>
        <w:t xml:space="preserve">2%  </w:t>
        <w:br/>
        <w:t xml:space="preserve">JLG has  </w:t>
        <w:br/>
        <w:t xml:space="preserve">sent  </w:t>
        <w:br/>
        <w:t xml:space="preserve">ALDI sent  </w:t>
        <w:br/>
        <w:t xml:space="preserve">+3%  </w:t>
        <w:br/>
        <w:t xml:space="preserve">~5/6%  </w:t>
        <w:br/>
        <w:t xml:space="preserve">2% +  </w:t>
        <w:br/>
        <w:t xml:space="preserve">SCAMARK 2% -- -- 0 to date  </w:t>
        <w:br/>
        <w:t xml:space="preserve">requests appointment”  </w:t>
        <w:br/>
        <w:t>213. Furthermore, as can be seen from the table below, there is a concordance between the information exchanged during the physical meeting on August 30, 2011, as resulting from the elements mentioned above, and those arising from other evidentiary elements, such as the...</w:t>
      </w:r>
    </w:p>
    <w:p>
      <w:r>
        <w:rPr>
          <w:b/>
        </w:rPr>
        <w:t>[Pages 76–78]</w:t>
      </w:r>
    </w:p>
    <w:p>
      <w:r>
        <w:t xml:space="preserve">0 to date  </w:t>
        <w:br/>
        <w:t xml:space="preserve">request for appointment »  </w:t>
        <w:br/>
        <w:t xml:space="preserve">213. Furthermore, as shown in the table below, there is a correlation between the information exchanged during the physical meeting on August 30, 2011, as resulting from the elements mentioned above, and those arising from other evidentiary elements, such as the bilateral telephone exchanges between competitors recorded in the Notebook or the exchanges between charcutiers-salaisonniers and GMS:  </w:t>
        <w:br/>
        <w:t xml:space="preserve">Table 17: Correlation table between the information exchanged on August 30, 2011, and the content of the bilateral exchanges recorded in the Notebook  </w:t>
        <w:br/>
        <w:t xml:space="preserve">Nature of the information recorded in the Notebook Information found in the bilateral exchanges recorded in the Notebook or in the documents seized during the inspections  </w:t>
        <w:br/>
        <w:t xml:space="preserve">Souchon d’Auvergne implemented a price increase of Telephone exchange on July 12, 2011, between  </w:t>
        <w:br/>
        <w:t xml:space="preserve">3% in private label at Auchan. Aoste/Jean Caby (Mr. JLG) and Souchon d’Auvergne  </w:t>
        <w:br/>
        <w:t xml:space="preserve">(Mr. OJ) regarding its request for a price increase for Auchan  </w:t>
        <w:br/>
        <w:t xml:space="preserve">private label and PPX (Reference 98 – 12/0083AC).  </w:t>
        <w:br/>
        <w:t xml:space="preserve">France Salaisons ceased to compete on the Telephone exchange on July 12, 2011, between  </w:t>
        <w:br/>
        <w:t xml:space="preserve">saucisson 250 BN Carrefour. Aoste/Jean Caby (Mr. JLG) and France Salaisons (Mr.  </w:t>
        <w:br/>
        <w:t xml:space="preserve">EB) regarding the tender for saucissons  </w:t>
        <w:br/>
        <w:t xml:space="preserve">Carrefour/Ed/Dia (Reference 72 – 12/0083AC).  </w:t>
        <w:br/>
        <w:t xml:space="preserve">France Salaisons slightly lowered the price of Telephone exchange on July 12, 2011, between  </w:t>
        <w:br/>
        <w:t xml:space="preserve">its dry sausage BN. Aoste/Jean Caby (Mr. JLG) and France Salaisons (Mr.  </w:t>
        <w:br/>
        <w:t xml:space="preserve">EB) regarding the tender for saucissons  </w:t>
        <w:br/>
        <w:t xml:space="preserve">Carrefour/Ed/Dia (Reference 72 – 12/0083AC).  </w:t>
        <w:br/>
        <w:t xml:space="preserve">France Salaisons sent a registered letter for Telephone exchange on July 12, 2011, between  </w:t>
        <w:br/>
        <w:t xml:space="preserve">the application of the tariff on September 2, 2011. Aoste/Jean Caby (Mr. JLG) and France Salaisons (Mr.  </w:t>
        <w:br/>
        <w:t xml:space="preserve">EB) regarding a price increase at EMC (Reference 135 –  </w:t>
        <w:br/>
        <w:t xml:space="preserve">12/0083AC).  </w:t>
        <w:br/>
        <w:t xml:space="preserve">Salaisons du Mâconnais must make an appointment Telephone exchange on July 21, 2011, between  </w:t>
        <w:br/>
        <w:t xml:space="preserve">with Casino. Aoste/Jean Caby (Mr. JLG) and Salaisons du  </w:t>
        <w:br/>
        <w:t xml:space="preserve">Mâconnais (Mr. Ph. H) regarding the increase in the EMC tariff,  </w:t>
        <w:br/>
        <w:t xml:space="preserve">which also allows dating the table above to the end  </w:t>
        <w:br/>
        <w:t xml:space="preserve">of July 2011 (Reference 135 – 12/0083AC).  </w:t>
        <w:br/>
        <w:t xml:space="preserve">Request made to EMC/Casino for an Email from Salaisons du Mâconnais dated July 7, 2011  </w:t>
        <w:br/>
        <w:t xml:space="preserve">imperative price increase for early (Reference VNC 13277).  </w:t>
        <w:br/>
        <w:t xml:space="preserve">September 2011, with a possible halt to  </w:t>
        <w:br/>
        <w:t xml:space="preserve">deliveries.  </w:t>
        <w:br/>
        <w:t xml:space="preserve">Salaison Polette held the saucisson noix de Telephone exchange on October 4, 2011, between  </w:t>
        <w:br/>
        <w:t xml:space="preserve">jambon and ¼ of the raw ham at ITM. Aoste/Jean Caby (Mr. JLG) and Salaison Polette (Mr.  </w:t>
        <w:br/>
        <w:t xml:space="preserve">GP) regarding the price increase of the saucisson 100% ham  </w:t>
        <w:br/>
        <w:t xml:space="preserve">and ¼ raw ham at ITM (Reference 162 – 12/0083AC).  </w:t>
        <w:br/>
        <w:t xml:space="preserve">Souchon d’Auvergne implemented a price increase of Telephone exchange on June 7, 2011, between  </w:t>
        <w:br/>
        <w:t xml:space="preserve">0.17 euro/kg in exchange for French-origin pork. Aoste/Jean Caby (Mr. JLG) and Souchon d’Auvergne  </w:t>
        <w:br/>
        <w:t xml:space="preserve">(Mr. OJ) regarding the price increase of the dry sausage  </w:t>
        <w:br/>
        <w:t xml:space="preserve">curved in VPF at Système U (Reference 149 –  </w:t>
        <w:br/>
        <w:t>12/0083AC).</w:t>
      </w:r>
    </w:p>
    <w:p>
      <w:r>
        <w:t xml:space="preserve">France Salaisons obtained a 2% increase from Leclerc Telephone exchange in early July and then on  </w:t>
        <w:br/>
        <w:t xml:space="preserve">with a review clause in September 2011. February 15, 2012, between Aoste/Jean Caby (Mr. JLG) and  </w:t>
        <w:br/>
        <w:t xml:space="preserve">France Salaisons (Mr. EB) regarding a price increase to be  </w:t>
        <w:br/>
        <w:t xml:space="preserve">implemented at Leclerc.  </w:t>
        <w:br/>
        <w:t xml:space="preserve">The meeting on Tuesday, October 25, 2011, at the Ibis Lyon Est Bron hotel212  </w:t>
        <w:br/>
        <w:t xml:space="preserve">214. The elements of the file establish that a meeting took place between several  </w:t>
        <w:br/>
        <w:t xml:space="preserve">charcutiers-salaisonniers on Tuesday, October 25, 2011, in Lyon, to exchange commercially sensitive information.  </w:t>
        <w:br/>
        <w:t xml:space="preserve">215. The elements submitted to identify the various participants in the meeting are as follows:  </w:t>
        <w:br/>
        <w:t xml:space="preserve">- Mr. JLG (Campofrio) stated that representatives of the companies Salaisons du  </w:t>
        <w:br/>
        <w:t xml:space="preserve">Mâconnais, France Salaisons, Souchon d’Auvergne, and Établissements Rochebillard and  </w:t>
        <w:br/>
        <w:t xml:space="preserve">Blein met on October 25, 2011, at the Ibis Lyon Est Bron hotel. He specified that  </w:t>
        <w:br/>
        <w:t xml:space="preserve">the companies Polette and CCA (FTL) were not represented at this meeting, but that  </w:t>
        <w:br/>
        <w:t xml:space="preserve">the representative of CCA could be called after this meeting by the  </w:t>
        <w:br/>
        <w:t xml:space="preserve">representative of Salaisons du Mâconnais to discuss the issue of price increases213.  </w:t>
        <w:br/>
        <w:t xml:space="preserve">To support this statement, the Campofrio group produced the handwritten notes of  </w:t>
        <w:br/>
        <w:t xml:space="preserve">Mr. JLG (Campofrio) relating to this meeting;  </w:t>
        <w:br/>
        <w:t xml:space="preserve">- during the hearing, Mr. Ph. H (Salaisons du Mâconnais) confirmed having participated in this  </w:t>
        <w:br/>
        <w:t xml:space="preserve">meeting.  </w:t>
        <w:br/>
        <w:t xml:space="preserve">216. The following elements establish the purpose of the meeting:  </w:t>
        <w:br/>
        <w:t xml:space="preserve">- Mr. JLG (Campofrio) stated that the objectives, content, and format of the discussions  </w:t>
        <w:br/>
        <w:t xml:space="preserve">during this meeting were substantially the same as for previous meetings and that the  </w:t>
        <w:br/>
        <w:t xml:space="preserve">needs for increases expressed by the participants were between 5% and 7%. The Campofrio group produced the handwritten notes from the Notebook relating to this meeting, which  </w:t>
        <w:br/>
        <w:t xml:space="preserve">include a table transcribing information on price increases  </w:t>
        <w:br/>
        <w:t xml:space="preserve">considered or applied by its competitors depending on the brands.  </w:t>
        <w:br/>
        <w:t xml:space="preserve">212 Paragraphs 448 to 467 of the statement of objections.  </w:t>
        <w:br/>
        <w:t>213 Reference 8347.</w:t>
      </w:r>
    </w:p>
    <w:p>
      <w:r>
        <w:t xml:space="preserve">Table 18: Excerpt from the Notebook  </w:t>
        <w:br/>
        <w:t xml:space="preserve">Handwritten notes from the Notebook taken during the meeting on Tuesday, October 25, 2011  </w:t>
        <w:br/>
        <w:t xml:space="preserve">(Reference 270 – 12/0083AC)  </w:t>
        <w:br/>
        <w:t xml:space="preserve">"October 25, 2011  </w:t>
        <w:br/>
        <w:t xml:space="preserve">JLG [Campofrio] Ph. SM EB FS OJ AC JC RB  </w:t>
        <w:br/>
        <w:t xml:space="preserve">[Salaisons du [Sonical] [Établissements  </w:t>
        <w:br/>
        <w:t xml:space="preserve">[Savencia]  </w:t>
        <w:br/>
        <w:t xml:space="preserve">Mâconnais] Rochebillard and  </w:t>
        <w:br/>
        <w:t xml:space="preserve">Blein]  </w:t>
        <w:br/>
        <w:t xml:space="preserve">Scamark maybe 1.5% 2% August 2% -- --  </w:t>
        <w:br/>
        <w:t xml:space="preserve">[Leclerc] =&gt; Appointment 31/10 in September  </w:t>
        <w:br/>
        <w:t xml:space="preserve">2:30 PM  </w:t>
        <w:br/>
        <w:t xml:space="preserve">request for 4.6%  </w:t>
        <w:br/>
        <w:t xml:space="preserve">(noix de Jbs and  </w:t>
        <w:br/>
        <w:t xml:space="preserve">LR) PMV 7.60  </w:t>
        <w:br/>
        <w:t xml:space="preserve">CARREFOUR Ssse cbe 2.5% -- 0 -- 0  </w:t>
        <w:br/>
        <w:t xml:space="preserve">decrease 1.5% on  </w:t>
        <w:br/>
        <w:t xml:space="preserve">sauc PT  </w:t>
        <w:br/>
        <w:t xml:space="preserve">[saucisson  </w:t>
        <w:br/>
        <w:t xml:space="preserve">pre-sliced]  </w:t>
        <w:br/>
        <w:t xml:space="preserve">SU 7% on organic 1% -- 3% VF [meat 1.8%  </w:t>
        <w:br/>
        <w:t xml:space="preserve">PPX French]  </w:t>
        <w:br/>
        <w:t xml:space="preserve">PROVERA 2.6% PPX 1.8%  </w:t>
        <w:br/>
        <w:t xml:space="preserve">private label  </w:t>
        <w:br/>
        <w:t xml:space="preserve">requested  </w:t>
        <w:br/>
        <w:t xml:space="preserve">cancellation of increase  </w:t>
        <w:br/>
        <w:t xml:space="preserve">due to competitor  </w:t>
        <w:br/>
        <w:t xml:space="preserve">information (GP)  </w:t>
        <w:br/>
        <w:t xml:space="preserve">[Coop] on  </w:t>
        <w:br/>
        <w:t xml:space="preserve">increases  </w:t>
        <w:br/>
        <w:t xml:space="preserve">=&gt; Scamark: GP Polette [Coop] would have passed 3% on PT [pre-sliced] L Rouge, 5% on the BIO  </w:t>
        <w:br/>
        <w:t xml:space="preserve">=&gt;LIDL rosette pt [pre-sliced] at CCA 4.90  </w:t>
        <w:br/>
        <w:t xml:space="preserve">Need for increase =&gt; between 5 and 7, waiting for trend, Ph H [Mâconnais] call DR CCA [FTL] to assess the  </w:t>
        <w:br/>
        <w:t xml:space="preserve">need =&gt; finalize the arguments."  </w:t>
        <w:br/>
        <w:t xml:space="preserve">- the notes of Mr. EB (Sonical) relating to this meeting, seized on May 15, 2013, which  </w:t>
        <w:br/>
        <w:t xml:space="preserve">partially overlap with the information contained in the notes from the Notebook (highlighted in  </w:t>
        <w:br/>
        <w:t>bold).</w:t>
      </w:r>
    </w:p>
    <w:p>
      <w:r>
        <w:rPr>
          <w:b/>
        </w:rPr>
        <w:t>[Pages 79–81]</w:t>
      </w:r>
    </w:p>
    <w:p>
      <w:r>
        <w:t xml:space="preserve">Table 19: Notes from Mr. EB  </w:t>
        <w:br/>
        <w:t xml:space="preserve">Handwritten notes from Mr. EB (Sonical) on the letterhead "Ibis Hotel" corresponding to the meeting on Tuesday, October 25, 2011 (reference 2014)  </w:t>
        <w:br/>
        <w:t xml:space="preserve">"Scamark Aoste 1.50% Mâconnais 2% request for increase 4.6% FS [Sonical] 2% Souchon nothing  </w:t>
        <w:br/>
        <w:t xml:space="preserve">Carrefour Aoste 0 Mâconnais Souchon Rochebillard FS [Sonical] 0 Rosette 150g -1.5%  </w:t>
        <w:br/>
        <w:t xml:space="preserve">Casino Aoste Mâconnais FS [Sonical] Souchon  </w:t>
        <w:br/>
        <w:t xml:space="preserve">Système U Aoste 1.8% Mâconnais 1%  </w:t>
        <w:br/>
        <w:t xml:space="preserve">Auchan  </w:t>
        <w:br/>
        <w:t xml:space="preserve">Provera Aoste Mâconnais 2.2% on average FS [France Salaisons/Sonical] covered Mâconnais Polette"  </w:t>
        <w:br/>
        <w:t xml:space="preserve">217. Furthermore, there is a concordance between the information exchanged during the meeting on Tuesday, October 25, 2011, as resulting from the elements mentioned above, and those arising from other elements, such as the notes from the Notebook relating to bilateral exchanges with its competitors.  </w:t>
        <w:br/>
        <w:t xml:space="preserve">Table 20: Table of concordance between the information exchanged on October 25, 2011, and the content of the bilateral exchanges recorded in the Notebook  </w:t>
        <w:br/>
        <w:t xml:space="preserve">Nature of the information recorded in the Notebook during the physical meeting on October 25, 2011 Information found in the bilateral exchanges recorded in the Notebook or in the documents seized during the inspections  </w:t>
        <w:br/>
        <w:t xml:space="preserve">A 1% increase was obtained by Salaisons du Mâconnais on the PPX range from Système U. Phone exchange on October 4, 2011, between Aoste (Mr. JLG) and Salaisons du Mâconnais (Mr. Ph. H) regarding the price increase Système U (Reference 270 - 12/0083AC).  </w:t>
        <w:br/>
        <w:t xml:space="preserve">Email exchanged before September 13, 2011, by Salaisons du Mâconnais with AMS Sourcing BV (Reference 9804).  </w:t>
        <w:br/>
        <w:t xml:space="preserve">A 7% increase was obtained by Salaisons du Mâconnais on organic sausage from the Système U central purchasing office. Phone exchange on February 15, 2012, between Aoste (Mr. JLG) and Salaisons du Mâconnais (Mr. Ph. H) regarding the price increase Système U (Reference 149 - 12/0083AC).  </w:t>
        <w:br/>
        <w:t xml:space="preserve">The meeting on Tuesday, April 30, 2013, at the Ibis Hotel Lyon Est Bron  </w:t>
        <w:br/>
        <w:t xml:space="preserve">218. The elements of the file establish that a meeting was held between several charcuterie producers on April 30, 2013, in Lyon, to exchange commercially sensitive information.  </w:t>
        <w:br/>
        <w:t xml:space="preserve">219. The elements submitted to identify the various participants in the meeting are as follows:  </w:t>
        <w:br/>
        <w:t xml:space="preserve">- Mr. JLG (Campofrio) stated that representatives from Salaisons Polette, Salaisons du Mâconnais, France Salaisons, Souchon d’Auvergne, Établissements Rochebillard, Blein, and himself met on April 30, 2013, at the Ibis Hotel Lyon Est Bron. The Campofrio group produced an invoice from the Ibis Hotel Lyon Est Bron dated April 30, 2013, for a "room rental." Furthermore, Mr. JLG's notes (Campofrio) relating to this meeting, seized on May 15, 2013, record the names of several competing charcuterie producers;  </w:t>
        <w:br/>
        <w:t xml:space="preserve">- the Coop group, the second applicant for leniency, revealed the existence of this meeting and confirmed its participation. It provided an excerpt from Mr. GP's (Coop) electronic agenda, which mentions a meeting that day in an Ibis hotel in Lyon between 4:00 PM and 6:30 PM ("Ibis Lyon Meeting," "Start: Tue. 30/04/2013 16:00 – End: Tue. 30/04/2013 18:30");  </w:t>
        <w:br/>
        <w:t xml:space="preserve">- during the hearing, Mr. Ph. H (Salaisons du Mâconnais) confirmed his participation in this meeting.  </w:t>
        <w:br/>
        <w:t xml:space="preserve">220. The following elements establish the purpose of the meeting:  </w:t>
        <w:br/>
        <w:t xml:space="preserve">- the statements of Mr. JLG (Campofrio), as well as his handwritten notes seized on May 15, 2013, which transcribe the price increases requested or applied by several competing charcuterie producers to various brands;  </w:t>
        <w:br/>
        <w:t xml:space="preserve">Table 21: Notes from Mr. JLG  </w:t>
        <w:br/>
        <w:t xml:space="preserve">Handwritten notes from Mr. JLG (Campofrio) taken during the meeting on Tuesday, April 30, 2013 (reference 1149)  </w:t>
        <w:br/>
        <w:t xml:space="preserve">"New Scamark contract =&gt; Δ [attention] termination of market at 6 months with price guarantee  </w:t>
        <w:br/>
        <w:t xml:space="preserve">CCA Francap Sauc 250 1.45 FS 1.58 [FS: France Salaisons/Sonical]  </w:t>
        <w:br/>
        <w:t xml:space="preserve">FS [FS France Salaisons/Sonical] =&gt; sent increase between 6 and 8% to all clients  </w:t>
        <w:br/>
        <w:t xml:space="preserve">FS [FS France Salaisons/Sonical] Auchan increase sent  </w:t>
        <w:br/>
        <w:t xml:space="preserve">FS [FS France Salaisons/Sonical] Leclerc increase sent 5% (already passed 5)  </w:t>
        <w:br/>
        <w:t xml:space="preserve">PO [Salaison Polette/Coop] will request ~5%  </w:t>
        <w:br/>
        <w:t xml:space="preserve">Specialty price Jbs Lidl SM 1.84 [SM: Salaisons du Mâconnais] PO 1.82 [Salaison Polette/Coop]  </w:t>
        <w:br/>
        <w:t xml:space="preserve">Lidl PO [Polette/Coop] offers Lidl  </w:t>
        <w:br/>
        <w:t xml:space="preserve">=&gt; cbe 300 1.71 [curved dry sausage 300g]  </w:t>
        <w:br/>
        <w:t xml:space="preserve">=&gt; dte 250 1.32 [straight dry sausage 250g]  </w:t>
        <w:br/>
        <w:t xml:space="preserve">=&gt; 400 2.09 [Sausage 400g]  </w:t>
        <w:br/>
        <w:t xml:space="preserve">=&gt; dte BN 250 1.59 [straight dry sausage 250g Natural Casing]  </w:t>
        <w:br/>
        <w:t xml:space="preserve">did not respond on other products  </w:t>
        <w:br/>
        <w:t xml:space="preserve">did not respond on cbe BN [curved dry sausage Natural Casing]  </w:t>
        <w:br/>
        <w:t xml:space="preserve">Dia  </w:t>
        <w:br/>
        <w:t xml:space="preserve">215 References 8350 and 8351.  </w:t>
        <w:br/>
        <w:t xml:space="preserve">216 Reference 8354.  </w:t>
        <w:br/>
        <w:t xml:space="preserve">217 Reference 1149.  </w:t>
        <w:br/>
        <w:t xml:space="preserve">218 References 217 and 218 – 13/0069 AC.  </w:t>
        <w:br/>
        <w:t xml:space="preserve">219 Reference VNC 9582.  </w:t>
        <w:br/>
        <w:t xml:space="preserve">220 Reference 16786.  </w:t>
        <w:br/>
        <w:t>80</w:t>
      </w:r>
    </w:p>
    <w:p>
      <w:r>
        <w:t xml:space="preserve">=&gt; OJ [Savencia] requested 8.5%  </w:t>
        <w:br/>
        <w:t xml:space="preserve">GP [Coop] will request increase  </w:t>
        <w:br/>
        <w:t xml:space="preserve">JLG [Campofrio] passes 5% sent between 8 and 10 =&gt; purchase conditions? signature  </w:t>
        <w:br/>
        <w:t xml:space="preserve">Auchan  </w:t>
        <w:br/>
        <w:t xml:space="preserve">OJ [Savencia] requests 4.5%  </w:t>
        <w:br/>
        <w:t xml:space="preserve">GP [Coop] cost IGP Auvergne 80cts  </w:t>
        <w:br/>
        <w:t xml:space="preserve">JC [La Financière du Haut Pays] passed 2 increases (total 6.8) at request for decrease  </w:t>
        <w:br/>
        <w:t xml:space="preserve">EB [Sonical] denounces market =&gt; requests increase (6%)  </w:t>
        <w:br/>
        <w:t xml:space="preserve">GP [Coop] passed increase 60 to 80cts on FE [Packaged Fresh]  </w:t>
        <w:br/>
        <w:t xml:space="preserve">CRF [Carrefour]  </w:t>
        <w:br/>
        <w:t xml:space="preserve">=&gt; JC [La Financière du Haut Pays] passed 7%  </w:t>
        <w:br/>
        <w:t xml:space="preserve">=&gt; GP [Coop] will request 7% on the straight/takes 250g at 1.69  </w:t>
        <w:br/>
        <w:t xml:space="preserve">=&gt; EB [Sonical] requests 5%  </w:t>
        <w:br/>
        <w:t xml:space="preserve">CRF EB [Sonical] 1.383 cbe CRFD [curved dry sausage CRF discount] 1.689 ct 250g [short sausage 250g]  </w:t>
        <w:br/>
        <w:t xml:space="preserve">SU [Système U] call  </w:t>
        <w:br/>
        <w:t xml:space="preserve">ALDI Call GP [Coop]  </w:t>
        <w:br/>
        <w:t xml:space="preserve">LP [Leader Price] GP [Coop] did not respond  </w:t>
        <w:br/>
        <w:t xml:space="preserve">PROVERA requests from 5 to 8%  </w:t>
        <w:br/>
        <w:t xml:space="preserve">Casino awaiting increase MP [Raw Materials]  </w:t>
        <w:br/>
        <w:t xml:space="preserve">Leclerc  </w:t>
        <w:br/>
        <w:t xml:space="preserve">SM [Salaisons du Mâconnais] requests 5%  </w:t>
        <w:br/>
        <w:t xml:space="preserve">EB [Sonical] requests 5%"  </w:t>
        <w:br/>
        <w:t xml:space="preserve">- the handwritten notes of Mr. EB (Sonical) relating to this meeting, seized on May 15, 2013, which overlap with some of the information recorded in Mr. JLG's notes (Campofrio) (e.g., the 8.5% increase requested by Souchon d’Auvergne for the Dia brand).  </w:t>
        <w:br/>
        <w:t xml:space="preserve">Table 22: Notes from Mr. EB  </w:t>
        <w:br/>
        <w:t xml:space="preserve">Handwritten notes from Mr. EB (Sonical) corresponding to the meeting on Tuesday, April 30, 2013 (reference 1980)  </w:t>
        <w:br/>
        <w:t xml:space="preserve">"Polette Lidl CCA straight 250g 4.39  </w:t>
        <w:br/>
        <w:t xml:space="preserve">Lidl 400g 2.09 (Aoste 2.08)  </w:t>
        <w:br/>
        <w:t xml:space="preserve">Curve 1.72 BC straight BN 1.59  </w:t>
        <w:br/>
        <w:t xml:space="preserve">Dia  </w:t>
        <w:br/>
        <w:t xml:space="preserve">Souchon 8.5%  request, Mâconnais 6%, Polette  7%, Aoste  8%  </w:t>
        <w:br/>
        <w:t xml:space="preserve">Auchan Souchon 0.80 ct if IGP  </w:t>
        <w:br/>
        <w:t xml:space="preserve">6% on curve 6% on Stick  </w:t>
        <w:br/>
        <w:t xml:space="preserve">Système U  </w:t>
        <w:br/>
        <w:t xml:space="preserve">Souchon curve wants to keep  </w:t>
        <w:br/>
        <w:t xml:space="preserve">straight 250g  CCA  </w:t>
        <w:br/>
        <w:t>81</w:t>
      </w:r>
    </w:p>
    <w:p>
      <w:r>
        <w:rPr>
          <w:b/>
        </w:rPr>
        <w:t>[Pages 82–84]</w:t>
      </w:r>
    </w:p>
    <w:p>
      <w:r>
        <w:t xml:space="preserve">Aldi  </w:t>
        <w:br/>
        <w:t xml:space="preserve">Shared market Aoste Polette CCA  </w:t>
        <w:br/>
        <w:t xml:space="preserve">Norma  </w:t>
        <w:br/>
        <w:t xml:space="preserve">Carrefour  </w:t>
        <w:br/>
        <w:t xml:space="preserve">Aoste → 7 to 10%  </w:t>
        <w:br/>
        <w:t xml:space="preserve">Polette → 4%  </w:t>
        <w:br/>
        <w:t xml:space="preserve">250g → BN Polette 1.69/ Piece Market share inquiry see with G if request for increase  </w:t>
        <w:br/>
        <w:t>curve 1.383 →</w:t>
      </w:r>
    </w:p>
    <w:p>
      <w:r>
        <w:t xml:space="preserve">b) Bilateral exchanges between competitors  </w:t>
        <w:br/>
        <w:t xml:space="preserve">221. The analysis of the Notebook as well as the handwritten notes of Mr. GP (Coop), and several documents seized or communicated by the parties, reveals the existence of 322 bilateral exchanges between the commercial managements of eight charcutiers-salaisonniers: Aoste, Salaison Polette et Cie, FTL (ex-CCA) for Montagne Noire, France Salaisons, Établissements Rochebillard and Blein, Salaison du Mâconnais, Souchon d’Auvergne, Sapresti Traiteur (Loste). These exchanges are fully reproduced in paragraphs 474 to 1218 of the statement of objections as well as in Annexes No. 2 and 3 to the Report, which present, for each of them, their content, the observations of the investigation services, and the elements that, according to them, corroborate their existence and their anti-competitive nature.  </w:t>
        <w:br/>
        <w:t xml:space="preserve">222. This section, which successively examines the exchanges between Mr. JLG (Campofrio), on the one hand, and Mr. GP (Coop), on the other hand, with their competitors, does not reproduce, for the sake of readability, the entirety of the exchanges noted by the investigation services in the Notebook. However, it includes a diagram illustrating, in a synthetic manner, the number of exchanges between Mr. JLG (Campofrio) and Mr. GP (Coop) with each of the representatives of the concerned competing companies (see below, paragraphs 224 and 251).  </w:t>
        <w:br/>
        <w:t xml:space="preserve">223. Regarding the exchanges between Mr. JLG (Campofrio) and his competitors, it transcribes, for informational purposes, for each of the concerned companies, the content of the first and last exchanges. Regarding the exchanges between Mr. GP (Coop) and his competitors, it first presents the elements that demonstrate the existence of exchanges concerning a Carrefour/Ed/Dia sausage tender, which have the particularity of involving all the protagonists. It then details, for each concerned company, all the exchanges of information noted by Mr. GP (Coop) or revealed by other elements and finally provides clarifications on the information resulting from the analysis of the telephone records of Mr. GP (Coop) provided by the Coop group.  </w:t>
        <w:br/>
        <w:t xml:space="preserve">Bilateral exchanges between Aoste and competing charcutiers  </w:t>
        <w:br/>
        <w:t>224. The Notebook records 282 bilateral exchanges related to raw charcuterie products with the representatives of the following seven charcutiers-salaisonniers: (i) Salaison Polette et Cie, (ii) FTL (ex-CCA) for Montagne Noire, (iii) France Salaisons, (iv) Établissements Rochebillard and Blein, (v) Salaisons du Mâconnais, (vi) Sapresti Traiteur (Loste), and (vii) Souchon d’Auvergne.</w:t>
      </w:r>
    </w:p>
    <w:p>
      <w:r>
        <w:t xml:space="preserve">Figure 5: Summary of exchanges from the Notebook relating to raw charcuterie products  </w:t>
        <w:br/>
        <w:t xml:space="preserve">Salaison Polette (Coop)  </w:t>
        <w:br/>
        <w:t xml:space="preserve">64 exchanges  </w:t>
        <w:br/>
        <w:t xml:space="preserve">Sapresti Traiteur  </w:t>
        <w:br/>
        <w:t xml:space="preserve">Mâconnais  </w:t>
        <w:br/>
        <w:t xml:space="preserve">8 exchanges  </w:t>
        <w:br/>
        <w:t xml:space="preserve">90 exchanges  </w:t>
        <w:br/>
        <w:t xml:space="preserve">Aoste  </w:t>
        <w:br/>
        <w:t xml:space="preserve">Souchon  </w:t>
        <w:br/>
        <w:t xml:space="preserve">Montagne Noire  </w:t>
        <w:br/>
        <w:t xml:space="preserve">d'Auvergne (FTL)  </w:t>
        <w:br/>
        <w:t xml:space="preserve">(Savencia)  </w:t>
        <w:br/>
        <w:t xml:space="preserve">13 exchanges  </w:t>
        <w:br/>
        <w:t xml:space="preserve">44 exchanges  </w:t>
        <w:br/>
        <w:t xml:space="preserve">Établissements Rochebillard and  </w:t>
        <w:br/>
        <w:t xml:space="preserve">France Salaisons  </w:t>
        <w:br/>
        <w:t xml:space="preserve">Blein  </w:t>
        <w:br/>
        <w:t xml:space="preserve">(Sonical)  </w:t>
        <w:br/>
        <w:t xml:space="preserve">(La Financière du Haut Pays)  </w:t>
        <w:br/>
        <w:t xml:space="preserve">56 exchanges  </w:t>
        <w:br/>
        <w:t>7 exchanges</w:t>
      </w:r>
    </w:p>
    <w:p>
      <w:r>
        <w:rPr>
          <w:b/>
        </w:rPr>
        <w:t>[Pages 85–87]</w:t>
      </w:r>
    </w:p>
    <w:p>
      <w:r>
        <w:t xml:space="preserve">Exchanges between Aoste and Salaison Polette et Compagnie (Coop)222  </w:t>
        <w:br/>
        <w:t xml:space="preserve">225. The Notebook records 64 bilateral exchanges with Mr. GP (Coop).  </w:t>
        <w:br/>
        <w:t xml:space="preserve">226. The first exchanges date back to April 27, 2011, and concern the Aldi and Lidl brands.  </w:t>
        <w:br/>
        <w:t xml:space="preserve">Table 23: First exchanges from the Notebook between Aoste and Salaison Polette  </w:t>
        <w:br/>
        <w:t xml:space="preserve">Date Brand Content of the exchange  </w:t>
        <w:br/>
        <w:t xml:space="preserve">"Call from GP [Coop] =&gt; has 7 warehouses in line on 13 Current price before  </w:t>
        <w:br/>
        <w:t xml:space="preserve">increase / has not requested an increase to respond to the AO:  </w:t>
        <w:br/>
        <w:t xml:space="preserve">- dte 250 1.06  </w:t>
        <w:br/>
        <w:t xml:space="preserve">- 400 1.781  </w:t>
        <w:br/>
        <w:t xml:space="preserve">April 27, 2011 - cbe 300 1.393  </w:t>
        <w:br/>
        <w:t xml:space="preserve">Aldi  </w:t>
        <w:br/>
        <w:t xml:space="preserve">NG § 575 - received a counterproposal from Ms. SL [buyer for private label and  </w:t>
        <w:br/>
        <w:t xml:space="preserve">PPX Aldi] at 1.054.  </w:t>
        <w:br/>
        <w:t xml:space="preserve">- Will attempt to request a 1 increase (calls Ms. SL [Aldi]) / will call me back on  </w:t>
        <w:br/>
        <w:t xml:space="preserve">05/02 afternoon"  </w:t>
        <w:br/>
        <w:t xml:space="preserve">(reference VC 188 12/0083AC)  </w:t>
        <w:br/>
        <w:t xml:space="preserve">"The following prices were announced on April 27, 2011, by JLG  </w:t>
        <w:br/>
        <w:t xml:space="preserve">Aoste to its two competitors Mâconnais and Polette in response to the  </w:t>
        <w:br/>
        <w:t xml:space="preserve">ham tender and requests for price increases for dry ham and sausages Lidl:  </w:t>
        <w:br/>
        <w:t xml:space="preserve">"Product Description Announced  </w:t>
        <w:br/>
        <w:t xml:space="preserve">Dry sausage pure pork to bite 3x50g Le Césarin 1.03  </w:t>
        <w:br/>
        <w:t xml:space="preserve">Dry sausage pure pork 250g Le Césarin 1.12  </w:t>
        <w:br/>
        <w:t xml:space="preserve">April 27, 2011 Lidl Dry sausage pure pork 450g Le Césarin 1.81  </w:t>
        <w:br/>
        <w:t xml:space="preserve">NG § 614 Dry sausage pure pork with nuts 250g Le Césarin 1.47  </w:t>
        <w:br/>
        <w:t xml:space="preserve">Mini assorted dry sausages pure pork 75g  </w:t>
        <w:br/>
        <w:t xml:space="preserve">(nature, nuts, chorizos) 0.75  </w:t>
        <w:br/>
        <w:t xml:space="preserve">(...)  </w:t>
        <w:br/>
        <w:t xml:space="preserve">OTHER QUOTATION  </w:t>
        <w:br/>
        <w:t xml:space="preserve">chorizo 0.98"  </w:t>
        <w:br/>
        <w:t xml:space="preserve">(reference VC 215 12/0083AC)  </w:t>
        <w:br/>
        <w:t xml:space="preserve">227. The last exchanges date back to August 22, 2012, and contain both general  </w:t>
        <w:br/>
        <w:t xml:space="preserve">information about all brands and more specific information regarding  </w:t>
        <w:br/>
        <w:t xml:space="preserve">the companies Leclerc, Provera/Cora, Aldi.  </w:t>
        <w:br/>
        <w:t xml:space="preserve">222 Paragraphs 476 to 631 of the statement of objections and Annex No. 2 to the Report.  </w:t>
        <w:br/>
        <w:t xml:space="preserve">Table 24: Last exchanges from the Notebook between Aoste and Salaison Polette  </w:t>
        <w:br/>
        <w:t xml:space="preserve">Date Brand Content of the exchange  </w:t>
        <w:br/>
        <w:t xml:space="preserve">"Call GP on 22/08 [Coop] =&gt; Info DR [FTL ex-CCA] CCA denounces  </w:t>
        <w:br/>
        <w:t xml:space="preserve">August 22, 2012  </w:t>
        <w:br/>
        <w:t xml:space="preserve">Leclerc markets 3 products at Leclerc (products?)"  </w:t>
        <w:br/>
        <w:t xml:space="preserve">NG § 541  </w:t>
        <w:br/>
        <w:t xml:space="preserve">(reference VC 116 12/0083AC).  </w:t>
        <w:br/>
        <w:t xml:space="preserve">"Call GP on 22/08 [Coop] has a meeting with T L [buyer for private label and  </w:t>
        <w:br/>
        <w:t xml:space="preserve">August 22, 2012  </w:t>
        <w:br/>
        <w:t xml:space="preserve">Provera/Cora PPX Provera] on 24/08: 5% increase otherwise stop" (reference VC 173  </w:t>
        <w:br/>
        <w:t xml:space="preserve">NG § 573  </w:t>
        <w:br/>
        <w:t xml:space="preserve">12/0083AC).  </w:t>
        <w:br/>
        <w:t xml:space="preserve">August 22, 2012 "Call GP on 22/08 =&gt; info DR [FTL ex-CCA] CCA has sent a 5%  </w:t>
        <w:br/>
        <w:t xml:space="preserve">Aldi  </w:t>
        <w:br/>
        <w:t xml:space="preserve">NG § 612 increase at Aldi" (reference VC 198 12/0083AC).  </w:t>
        <w:br/>
        <w:t xml:space="preserve">August 22, 2012 "Call GP on 22/08 [Coop] Info DR [FTL ex-CCA] CCA sends increases on  </w:t>
        <w:br/>
        <w:t xml:space="preserve">All  </w:t>
        <w:br/>
        <w:t xml:space="preserve">NG § 629 sausages to all clients" (reference VC 275 12/0083AC).  </w:t>
        <w:br/>
        <w:t xml:space="preserve">Exchanges between Aoste and FTL (ex-CCA) for Montagne Noire 223  </w:t>
        <w:br/>
        <w:t xml:space="preserve">228. The Notebook directly reveals 13 bilateral exchanges with Mr. GC and  </w:t>
        <w:br/>
        <w:t xml:space="preserve">DR (FTL group).  </w:t>
        <w:br/>
        <w:t xml:space="preserve">229. The first exchange dates back to March 15, 2011, and concerns the Lidl brand.  </w:t>
        <w:br/>
        <w:t xml:space="preserve">Table 25: First exchange from the Notebook between Aoste and FTL  </w:t>
        <w:br/>
        <w:t xml:space="preserve">Date Brand Content of the exchange  </w:t>
        <w:br/>
        <w:t xml:space="preserve">"Call GC on 15/03 [FTL ex-CCA]  </w:t>
        <w:br/>
        <w:t xml:space="preserve">Current price CCA requests increase in ongoing negotiation Price Aoste with  </w:t>
        <w:br/>
        <w:t xml:space="preserve">announced increase Aoste Offer  </w:t>
        <w:br/>
        <w:t xml:space="preserve">Rosette 150 0.78 0.83 =&gt;0.80 0.846  </w:t>
        <w:br/>
        <w:t xml:space="preserve">Jbs dry sup 1.35 1.38 1.37 No offer  </w:t>
        <w:br/>
        <w:t xml:space="preserve">¼ Jbs 5.76 Id.  </w:t>
        <w:br/>
        <w:t xml:space="preserve">March 15, 2011 Shoulder 1.06 Possible 1.03 1.048  </w:t>
        <w:br/>
        <w:t xml:space="preserve">Lidl  </w:t>
        <w:br/>
        <w:t xml:space="preserve">NG § 657 Jbs AC 4T 0.905 will position at 0.92 0.915 (actual 0.91)  </w:t>
        <w:br/>
        <w:t xml:space="preserve">Jbs DD 4T 0.985 0.945 (actual 0.943)  </w:t>
        <w:br/>
        <w:t xml:space="preserve">Plate 1.895 will position &gt;2.02 2.02  </w:t>
        <w:br/>
        <w:t xml:space="preserve">Jbs of P 1.14 (half of available volume?)  </w:t>
        <w:br/>
        <w:t xml:space="preserve">Pork roast 0.95  </w:t>
        <w:br/>
        <w:t xml:space="preserve">GC [FTL ex-CCA] is pushing to enter the FE [packaged fresh] range"  </w:t>
        <w:br/>
        <w:t xml:space="preserve">(reference VC 210 12/0083AC)  </w:t>
        <w:br/>
        <w:t xml:space="preserve">223 Paragraphs 632 to 664 of the statement of objections and Annex No. 2 to the Report.  </w:t>
        <w:br/>
        <w:t xml:space="preserve">230. The last exchanges date back to May 27, 2011, and concern the Auchan,  </w:t>
        <w:br/>
        <w:t xml:space="preserve">Carrefour/ED/Dia, and EMC/Leader Price brands.  </w:t>
        <w:br/>
        <w:t xml:space="preserve">Table 26: Last exchanges from the Notebook between Aoste and FTL  </w:t>
        <w:br/>
        <w:t xml:space="preserve">Date Brand Content of the exchange  </w:t>
        <w:br/>
        <w:t xml:space="preserve">May 27 "Call DR on 27/05 [FTL ex-CCA] has a meeting with his DG with JPB  </w:t>
        <w:br/>
        <w:t xml:space="preserve">2011 Auchan [Auchan] on June 7 because has threatened to stop delivery following refusal of  </w:t>
        <w:br/>
        <w:t xml:space="preserve">NG § 636 price increase" (reference VC 98 12/0083AC)  </w:t>
        <w:br/>
        <w:t xml:space="preserve">"Call DR [FTL ex-CCA] on 27/05 (…) AO Jbs dry: has lost a lot  </w:t>
        <w:br/>
        <w:t xml:space="preserve">May 27  </w:t>
        <w:br/>
        <w:t xml:space="preserve">of volume at Leclerc so has the objective of gaining volume at CRF.  </w:t>
        <w:br/>
        <w:t xml:space="preserve">2011 Carrefour/Ed/Dia  </w:t>
        <w:br/>
        <w:t xml:space="preserve">Risk on Jbs dry sup? / we do not exchange on the file" (reference VC 60  </w:t>
        <w:br/>
        <w:t xml:space="preserve">NG § 635  </w:t>
        <w:br/>
        <w:t xml:space="preserve">12/0083AC)  </w:t>
        <w:br/>
        <w:t xml:space="preserve">"Call DR on 27/05 [FTL ex-CCA] has quoted at 0.69 on sausage 200 PPX at  </w:t>
        <w:br/>
        <w:t xml:space="preserve">May 27  </w:t>
        <w:br/>
        <w:t xml:space="preserve">EMC/Leader Casino and 0.79 at LP [Leader Price]  </w:t>
        <w:br/>
        <w:t xml:space="preserve">2011  </w:t>
        <w:br/>
        <w:t xml:space="preserve">Price - =&gt; will change to 0.79 also at Casino because bypassing [discomfort]  </w:t>
        <w:br/>
        <w:t xml:space="preserve">NG § 642  </w:t>
        <w:br/>
        <w:t xml:space="preserve">FS [France Salaisons/Sonical]" (reference VC 134 12/0083AC)  </w:t>
        <w:br/>
        <w:t xml:space="preserve">Exchanges between Aoste and France Salaisons (Sonical)224  </w:t>
        <w:br/>
        <w:t xml:space="preserve">231. The Notebook directly reveals 56 bilateral exchanges with Mr. CC, EB, and MB (Sonical).  </w:t>
        <w:br/>
        <w:t xml:space="preserve">232. The first exchange dates back to April 11, 2011, and concerns the Carrefour/ED/Dia brands.  </w:t>
        <w:br/>
        <w:t xml:space="preserve">Table 27: First exchange from the Notebook between Aoste and France Salaisons  </w:t>
        <w:br/>
        <w:t xml:space="preserve">Date Brand Content of the exchange  </w:t>
        <w:br/>
        <w:t xml:space="preserve">April 11 "Call CC on 11/04 [Sonical] AO Sausage: wants to maintain his volume.  </w:t>
        <w:br/>
        <w:t xml:space="preserve">2011 Carrefour/Ed/Dia According to CC [Sonical], Polette [Coop] would need volume and CCA  </w:t>
        <w:br/>
        <w:t xml:space="preserve">NG § 665 [FTL] would no longer have capacity" (reference VC 60 12/0083AC)  </w:t>
        <w:br/>
        <w:t xml:space="preserve">233. The last exchange dates back to July 24, 2012, and concerns the brands of the Casino group  </w:t>
        <w:br/>
        <w:t xml:space="preserve">(EMC/Leader Price).  </w:t>
        <w:br/>
        <w:t>224 Paragraphs 665 to 670 of the statement of objections and Annex No. 2 to the Report.</w:t>
      </w:r>
    </w:p>
    <w:p>
      <w:r>
        <w:rPr>
          <w:b/>
        </w:rPr>
        <w:t>[Pages 88–90]</w:t>
      </w:r>
    </w:p>
    <w:p>
      <w:r>
        <w:t xml:space="preserve">Table 28: Last exchange from the Notebook between Aoste and France Salaisons  </w:t>
        <w:br/>
        <w:t xml:space="preserve">Date Brand Content of the exchange  </w:t>
        <w:br/>
        <w:t xml:space="preserve">July 24 "Call EB on 07/24 [EB EB Sonical] =&gt; Does not respond on LP [Leader  </w:t>
        <w:br/>
        <w:t xml:space="preserve">2012 Price] and if responds will be aligned on the above price [table]" (reference VC 137  </w:t>
        <w:br/>
        <w:t>NG § 757 12/0083AC)</w:t>
      </w:r>
    </w:p>
    <w:p>
      <w:r>
        <w:t xml:space="preserve">Exchanges between Aoste and Établissements Rochebillard and Blein (La Financière du Haut Pays)  </w:t>
        <w:br/>
        <w:t xml:space="preserve">234. The Notebook directly reveals 7 bilateral exchanges with Mr. JC (Établissements Rochebillard and Blein).  </w:t>
        <w:br/>
        <w:t xml:space="preserve">235. The first exchange with a specific date dates back to April 14, 2011, and concerns the brands of the Carrefour group (Carrefour/ED/Dia).  </w:t>
        <w:br/>
        <w:t xml:space="preserve">Table 29: First exchange from the Notebook between Aoste and Rochebillard and Blein  </w:t>
        <w:br/>
        <w:t xml:space="preserve">Date Brand Content of the exchange  </w:t>
        <w:br/>
        <w:t xml:space="preserve">"Call JC on 04/14 [La Financière du Haut Pays] sent price increases of 6%  </w:t>
        <w:br/>
        <w:t xml:space="preserve">April 14 on its products [products]. For call sausage, will respond on its products  </w:t>
        <w:br/>
        <w:t xml:space="preserve">2011 Carrefour/Ed/Dia [products] and in Savoie but without aggression on Debroas [07110  </w:t>
        <w:br/>
        <w:t xml:space="preserve">NG § 771 Largentière]. Does not respond on products at +300 T [Tonnes]" (reference VC 60  </w:t>
        <w:br/>
        <w:t>12/0083AC)</w:t>
      </w:r>
    </w:p>
    <w:p>
      <w:r>
        <w:t xml:space="preserve">236. The last exchange dates back to July 24, 2012, and concerns the brands of the Casino group (EMC/Leader Price/Casino).  </w:t>
        <w:br/>
        <w:t xml:space="preserve">Table 30: Last exchange from the Notebook between Aoste and Rochebillard and Blein  </w:t>
        <w:br/>
        <w:t xml:space="preserve">Date Brand Content of the exchange  </w:t>
        <w:br/>
        <w:t xml:space="preserve">July 24 "Call JC on 07/24 [La Financière du Haut Pays] Does not respond on our  </w:t>
        <w:br/>
        <w:t xml:space="preserve">2012 products" (reference VC 137 12/0083AC)  </w:t>
        <w:br/>
        <w:t>NG § 777</w:t>
      </w:r>
    </w:p>
    <w:p>
      <w:r>
        <w:t xml:space="preserve">Exchanges between Aoste and Salaisons du Mâconnais  </w:t>
        <w:br/>
        <w:t xml:space="preserve">237. The Notebook directly reveals 90 bilateral exchanges with Mr. Ph. H (Salaisons du Mâconnais).  </w:t>
        <w:br/>
        <w:t xml:space="preserve">238. The first exchanges date back to April 8, 2010, and concern the brands of the Casino group (EMC/Leader Price) and Leclerc.  </w:t>
        <w:br/>
        <w:t xml:space="preserve">Table 31: First exchanges from the Notebook between Aoste and Salaisons du Mâconnais  </w:t>
        <w:br/>
        <w:t xml:space="preserve">Date Brand Content of the exchange  </w:t>
        <w:br/>
        <w:t xml:space="preserve">"Info Ph H [Mâconnais] FS [France Salaisons/Sonical] Leclerc: 1.68 ct  </w:t>
        <w:br/>
        <w:t xml:space="preserve">April 8 300 [short sausage 300g]. 0.72 ct 200 [short sausage 200g] (…) Call  </w:t>
        <w:br/>
        <w:t xml:space="preserve">2010 Leclerc Ph H on 04/08 [Mâconnais] (…) Info Leclerc dte St-Azay [MDD Leclerc]  </w:t>
        <w:br/>
        <w:t xml:space="preserve">NG § 807 BN current 1.44 Requests 1.29"  </w:t>
        <w:br/>
        <w:t>(reference VC 242 12/0083AC)</w:t>
      </w:r>
    </w:p>
    <w:p>
      <w:r>
        <w:t xml:space="preserve">"Call Ph H on 04/08 [Mâconnais]  </w:t>
        <w:br/>
        <w:t xml:space="preserve">- current L. Rouge [Label Rouge] Casino + MPX [Monoprix]: ct 225  </w:t>
        <w:br/>
        <w:t xml:space="preserve">[short sausage 225g] =&gt; 1.51 cbe 225 [curved dry sausage 225g] =&gt;  </w:t>
        <w:br/>
        <w:t xml:space="preserve">1.47 (Call Ph H on 04/20 [Mâconnais] requests [short 225] 1.49; [curved  </w:t>
        <w:br/>
        <w:t xml:space="preserve">225] /1.37 offer 1.44)  </w:t>
        <w:br/>
        <w:t xml:space="preserve">- Sausage 400 75/25 [… composition…] LP [Leader Price] 1.745 Casino  </w:t>
        <w:br/>
        <w:t xml:space="preserve">1.761  </w:t>
        <w:br/>
        <w:t xml:space="preserve">April 8 and - Sausage 600g thought to offer 2.568 but will probably not respond  </w:t>
        <w:br/>
        <w:t xml:space="preserve">20, 2010 EMC/Leader - Will respond on 400g rustic recipe at 2.26  </w:t>
        <w:br/>
        <w:t xml:space="preserve">Price - Rosette 400 2.29 (current price CCA 2.067)  </w:t>
        <w:br/>
        <w:t xml:space="preserve">NG § 843 - Other offers (LP):  </w:t>
        <w:br/>
        <w:t xml:space="preserve">- dte 250 1.20  </w:t>
        <w:br/>
        <w:t xml:space="preserve">- dte hazelnut 1.28  </w:t>
        <w:br/>
        <w:t xml:space="preserve">- ct 300 1.785 Casino +2%  </w:t>
        <w:br/>
        <w:t xml:space="preserve">- cbe 300 1.466  </w:t>
        <w:br/>
        <w:t xml:space="preserve">- 200 PG [Winning Price, i.e. Leader Price range] 0.79  </w:t>
        <w:br/>
        <w:t xml:space="preserve">- Does not respond on farm pork but will propose on L. Rouge"  </w:t>
        <w:br/>
        <w:t>(reference VC 242 12/0083AC)</w:t>
      </w:r>
    </w:p>
    <w:p>
      <w:r>
        <w:t xml:space="preserve">239. The last exchanges date back to August 22, 2012, and concern the brands of the Carrefour group (Carrefour/ED/Dia) and Leclerc.  </w:t>
        <w:br/>
        <w:t xml:space="preserve">Table 32: Last exchanges from the Notebook between Aoste and Salaisons du Mâconnais  </w:t>
        <w:br/>
        <w:t xml:space="preserve">Date Brand Content of the exchange  </w:t>
        <w:br/>
        <w:t xml:space="preserve">"Call Ph. H on 08/22 [Ph H Mâconnais] Leclerc: has denounced the market for 6  </w:t>
        <w:br/>
        <w:t xml:space="preserve">August 22 months for product stop and applies new price for 3 months. Leclerc requests  </w:t>
        <w:br/>
        <w:t xml:space="preserve">2012 Leclerc to negotiate this point =&gt; meeting 09/17"  </w:t>
        <w:br/>
        <w:t xml:space="preserve">NG § 839  </w:t>
        <w:br/>
        <w:t>(reference VC 116 12/0083AC)</w:t>
      </w:r>
    </w:p>
    <w:p>
      <w:r>
        <w:t xml:space="preserve">August 22  </w:t>
        <w:br/>
        <w:t xml:space="preserve">"Call Ph H on 08/22 [Mâconnais] obtained 5% on Label Rouge and 2.8%  </w:t>
        <w:br/>
        <w:t xml:space="preserve">2012 Carrefour/ED/Dia on curved sausage as of 09/03" (reference VC 234 12/0083AC)  </w:t>
        <w:br/>
        <w:t>NG § 806</w:t>
      </w:r>
    </w:p>
    <w:p>
      <w:r>
        <w:t xml:space="preserve">Exchanges between Aoste and Sapresti Traiteur (CA Animation)  </w:t>
        <w:br/>
        <w:t xml:space="preserve">240. The Notebook directly reveals 8 bilateral exchanges with Mr. LA (CA Animation).  </w:t>
        <w:br/>
        <w:t xml:space="preserve">241. The first exchanges date back to September 12, 2011, and concern the brands of the Casino group (EMC/Casino).  </w:t>
        <w:br/>
        <w:t xml:space="preserve">Table 33: First exchanges from the Notebook between Aoste and CA Animation  </w:t>
        <w:br/>
        <w:t xml:space="preserve">Date Brand Content of the exchange  </w:t>
        <w:br/>
        <w:t xml:space="preserve">"Call LA [Director of brand LS Loste/ Sapresti Traiteur] on 09/12/11  </w:t>
        <w:br/>
        <w:t xml:space="preserve">(JLG [Campofrio] / PC [Campofrio]). looking for volume in snacking /  </w:t>
        <w:br/>
        <w:t xml:space="preserve">12 have capacity 300T (Pic [picorer] + sticks) made an offer at Casino at  </w:t>
        <w:br/>
        <w:t xml:space="preserve">September 0.61€/p on Pic 75g (= LP price). Currently making offers in sticks  </w:t>
        <w:br/>
        <w:t xml:space="preserve">EMC/Casino  </w:t>
        <w:br/>
        <w:t xml:space="preserve">2011 in GMS. Is at 0.91 on dte 3x50 at LP. Also making an offer on Pic  </w:t>
        <w:br/>
        <w:t xml:space="preserve">NG § 962 200g =&gt; JLG [Campofrio] must call back for market price. Saw PC  </w:t>
        <w:br/>
        <w:t xml:space="preserve">[Campofrio] End October 11. Had TH D [EMC] on the phone about AO Pocket  </w:t>
        <w:br/>
        <w:t>sticks: will position around 1.15" (reference VC 135 12/0083AC)</w:t>
      </w:r>
    </w:p>
    <w:p>
      <w:r>
        <w:t xml:space="preserve">"Call LA [Director of brand LS Loste/ Sapresti Traiteur] (JLG  </w:t>
        <w:br/>
        <w:t xml:space="preserve">12 [Campofrio]/ PC [Campofrio]) on 09/12/11. Had requested a price increase at the end  </w:t>
        <w:br/>
        <w:t xml:space="preserve">September  </w:t>
        <w:br/>
        <w:t xml:space="preserve">EMC/Casino 2010 at LP in exchange for budget. Did not request a price increase  </w:t>
        <w:br/>
        <w:t xml:space="preserve">2011 this year"  </w:t>
        <w:br/>
        <w:t xml:space="preserve">NG § 966  </w:t>
        <w:br/>
        <w:t>(reference VC 244 12/0083AC)</w:t>
      </w:r>
    </w:p>
    <w:p>
      <w:r>
        <w:t xml:space="preserve">242. The last exchange dates back to July 24, 2012, and also concerns the brands of the Casino group.  </w:t>
        <w:br/>
        <w:t xml:space="preserve">Table 34: Last exchange from the Notebook between Aoste and CA Animation  </w:t>
        <w:br/>
        <w:t xml:space="preserve">Date Brand Content of the exchange  </w:t>
        <w:br/>
        <w:t xml:space="preserve">"Call LA on 07/24 [Director of brand LS Loste/ Sapresti Traiteur]  </w:t>
        <w:br/>
        <w:t xml:space="preserve">July 24 CURRENT request Announcement JLG [Campofrio]  </w:t>
        <w:br/>
        <w:t xml:space="preserve">2012 EMC/Casino Sse dte 3x50g 0.90 1.01 Casino, 0.96 LP 1.035 (Loste has stopped delivering)  </w:t>
        <w:br/>
        <w:t xml:space="preserve">NG § 974 Picorer 75g nature 0.62 0.66 LP Casino 0.675 LP ~0.665, Casino 0.67  </w:t>
        <w:br/>
        <w:t xml:space="preserve">Picorer chorizo/Nuts 0.73/0.74 0.72"  </w:t>
        <w:br/>
        <w:t>(reference VC 137)</w:t>
      </w:r>
    </w:p>
    <w:p>
      <w:r>
        <w:t xml:space="preserve">Exchanges between Aoste and Souchon d’Auvergne (Savencia)  </w:t>
        <w:br/>
        <w:t xml:space="preserve">243. The Notebook directly reveals 44 bilateral exchanges with Mr. OJ (Savencia).  </w:t>
        <w:br/>
        <w:t>244. The first exchange dates back to July 8, 2010, and concerns the brand Lidl.</w:t>
      </w:r>
    </w:p>
    <w:p>
      <w:r>
        <w:rPr>
          <w:b/>
        </w:rPr>
        <w:t>[Pages 91–93]</w:t>
      </w:r>
    </w:p>
    <w:p>
      <w:r>
        <w:t xml:space="preserve">Table 35: First exchange from the Notebook between Aoste and Souchon d’Auvergne  </w:t>
        <w:br/>
        <w:t xml:space="preserve">Date Brand Content of the exchange  </w:t>
        <w:br/>
        <w:t xml:space="preserve">July 8 "Call Ph. H on 08/07 [Mâconnais] Souchon would be at 1.33/1.34 on the  </w:t>
        <w:br/>
        <w:t xml:space="preserve">2010 Lidl OJ curve [Savencia] had indicated to JLG [Campofrio] 1.39"  </w:t>
        <w:br/>
        <w:t>NG § 915 (reference VC 209 12/0083AC)</w:t>
      </w:r>
    </w:p>
    <w:p>
      <w:r>
        <w:t xml:space="preserve">245. The last exchange dates back to August 22, 2012, and concerns the Système U brand.  </w:t>
        <w:br/>
        <w:t xml:space="preserve">Table 36: Last exchange from the Notebook between Aoste and Souchon d’Auvergne  </w:t>
        <w:br/>
        <w:t xml:space="preserve">Date Brand Content of the exchange  </w:t>
        <w:br/>
        <w:t xml:space="preserve">August 22 "Call OJ on 22/08 [Savencia] requests a 5% increase on Sse cbe and has  </w:t>
        <w:br/>
        <w:t xml:space="preserve">2012 Système U obtained 3.5% in July on Nx of Jbs"  </w:t>
        <w:br/>
        <w:t>NG § 1016 (reference VC 149 12/0083AC)</w:t>
      </w:r>
    </w:p>
    <w:p>
      <w:r>
        <w:t xml:space="preserve">Bilateral exchanges between Salaison Polette and other charcuterie producers  </w:t>
        <w:br/>
        <w:t>246. Mr. GP (Coop) indicated that in addition to having participated in the aforementioned multilateral meetings, he had had bilateral telephone contacts with some of his competitors during tenders. In particular, according to him, these included Salaisons du Mâconnais, France Salaisons, Aoste, and, more sporadically, Montagne Noire, Souchon d’Auvergne, and Établissements Rochebillard and Blein.</w:t>
      </w:r>
    </w:p>
    <w:p>
      <w:r>
        <w:t xml:space="preserve">Exchanges on the sausage tender Carrefour/Ed/Dia launched on March 30, 2011, with implementation in April 2011 to run until September 2011  </w:t>
        <w:br/>
        <w:t xml:space="preserve">247. The sausage tender from Carrefour/Ed/Dia launched on March 30, 2011, is notable in that it was addressed to the seven protagonists Aoste, Salaison Polette, FTL ex-CCA, France Salaisons, Établissements Rochebillard and Blein, Salaisons du Mâconnais, Souchon d’Auvergne due to the number of products involved.  </w:t>
        <w:br/>
        <w:t>248. An internal report on this tender in the form of a table, dated March 15, 2011, reproduced below, was seized at Salaison Polette. The Coop group indicated that this table had been prepared by Mr. GP (Coop) following telephone conversations he had had with several of his competitors and aimed to list the position of each of them by product concerned.</w:t>
      </w:r>
    </w:p>
    <w:p>
      <w:r>
        <w:t xml:space="preserve">Table 37: Document seized at Coop  </w:t>
        <w:br/>
        <w:t xml:space="preserve">"Report Study tender Carrefour April 2011" dated March 15, 2011  </w:t>
        <w:br/>
        <w:t xml:space="preserve">(references 2054-2055)  </w:t>
        <w:br/>
        <w:t xml:space="preserve">" - Report study tender CARREFOUR April 2011 March 15, 2011  </w:t>
        <w:br/>
        <w:t xml:space="preserve">- Sausage 250g Dia 117T and CRF 507 [tons] Aoste for Hyper and FS [France Salaisons/Sonical] for  </w:t>
        <w:br/>
        <w:t xml:space="preserve">Super. We are at €1.43, I said €1.50.  </w:t>
        <w:br/>
        <w:t xml:space="preserve">- Offer of €1.63 Aoste, FS [France Salaisons/Sonical], MN [Montagne Noire FTL ex-CCA] and Souchon.  </w:t>
        <w:br/>
        <w:t xml:space="preserve">Souchon asks me to make the offer at €1.63 because he would like to regain this market.  </w:t>
        <w:br/>
        <w:t xml:space="preserve">- Sausage 400g Dia and CRF DISC [Carrefour Discount]. Mâconnais and Aoste.  </w:t>
        <w:br/>
        <w:t xml:space="preserve">Aoste offer €1.80 and Mâconnais €1.77.  </w:t>
        <w:br/>
        <w:t xml:space="preserve">- Reduced-fat sausage 220g CRF Rochebillard offer €1.717.  </w:t>
        <w:br/>
        <w:t xml:space="preserve">- Beaufort sausage 250g CRF 60T Rochebillard offer €1.90.  </w:t>
        <w:br/>
        <w:t xml:space="preserve">- Hazelnut sausage 250g CRF 77T Rochebillard offer €1.90.  </w:t>
        <w:br/>
        <w:t xml:space="preserve">- Organic sausage 200g CRF 47T Rochebillard offer €2.48.  </w:t>
        <w:br/>
        <w:t xml:space="preserve">- No Name sausage, I think 1st Price Cooperl 232T (no known price).  </w:t>
        <w:br/>
        <w:t xml:space="preserve">- Curved sausage 300g CRF BN [Natural casing] 552T Aoste asks for €1.67.  </w:t>
        <w:br/>
        <w:t xml:space="preserve">- Curved sausage 300g Dia 154T and CRF DISC [Carrefour Discount] 373T  </w:t>
        <w:br/>
        <w:t xml:space="preserve">Dia Mâconnais asks for €1.40 and FS [France Salaisons/Sonical] CRF asks for €1.35.  </w:t>
        <w:br/>
        <w:t xml:space="preserve">- Straight sausage RT [Traditional recipe] 250g CRF 367T price today €1.35,  </w:t>
        <w:br/>
        <w:t xml:space="preserve">FS [France Salaisons/Sonical] offers €1.43, Souchon offers €1.52, Aoste offers €1.70 and MN [Montagne Noire  </w:t>
        <w:br/>
        <w:t xml:space="preserve">FTL ex-CCA] offers €1.61.  </w:t>
        <w:br/>
        <w:t xml:space="preserve">- Straight sausage 250g Dia 223T and CRF DISC [Carrefour Discount] 470T,  </w:t>
        <w:br/>
        <w:t xml:space="preserve">Dia Mâconnais asks for €1.15 and MN [Montagne Noire FTL ex-CCA] CRF asks for €1.18.  </w:t>
        <w:br/>
        <w:t xml:space="preserve">- Mini Sausages 3 x 50g Dia 50T VDL [Val de Lyon] and CRF 371T Aoste.  </w:t>
        <w:br/>
        <w:t xml:space="preserve">Aoste asks for €1.02.  </w:t>
        <w:br/>
        <w:t xml:space="preserve">- Label Rouge sausage 225g asks for €1.60.  </w:t>
        <w:br/>
        <w:t xml:space="preserve">- Straight sausage with hazelnuts 250g Dia Mâconnais 74T and CRF 93T  </w:t>
        <w:br/>
        <w:t xml:space="preserve">Mâconnais asks for €1.27 and Aoste the same.  </w:t>
        <w:br/>
        <w:t xml:space="preserve">- RDF [Reflets de France] sausage 300g Polette 291T  </w:t>
        <w:br/>
        <w:t xml:space="preserve">offer from Souchon at €2.49 and Aoste between €2.40 and €2.50.  </w:t>
        <w:br/>
        <w:t xml:space="preserve">- RDF [Reflets de France] sausage 300 Polette 283T  </w:t>
        <w:br/>
        <w:t xml:space="preserve">offer from Souchon at €2.40 and Aoste between €2.40 and €2.50.  </w:t>
        <w:br/>
        <w:t xml:space="preserve">- Smoked Savoy sausage 200g 17T Dutertre supposedly €1.80.  </w:t>
        <w:br/>
        <w:t xml:space="preserve">- Mini Jesus 400g RDF [Reflets de France] 36T VDL [Val de Lyon]  </w:t>
        <w:br/>
        <w:t xml:space="preserve">offer from Rochebillard at €2.95.  </w:t>
        <w:br/>
        <w:t xml:space="preserve">- Rosette de Lyon 400g RDF 216T offer from Rochebillard at €2.95.  </w:t>
        <w:br/>
        <w:t xml:space="preserve">- Rosette 400g Dia, VDL [Val de Lyon],  </w:t>
        <w:br/>
        <w:t xml:space="preserve">FS [France Salaisons/Sonical] offers €2.18, Aoste €2.20 and MN [Montagne Noire FTL ex-CCA] below  </w:t>
        <w:br/>
        <w:t xml:space="preserve">€2.00.  </w:t>
        <w:br/>
        <w:t xml:space="preserve">- Ham sausage 200g Dia, today Souchon at €11.08 per kg,  </w:t>
        <w:br/>
        <w:t xml:space="preserve">FS [France Salaisons/Sonical] makes no offer, Aoste no offer and Mâconnais at €9.50"  </w:t>
        <w:br/>
        <w:t>curve 1.383 →</w:t>
      </w:r>
    </w:p>
    <w:p>
      <w:r>
        <w:t xml:space="preserve">249. An Excel table found on Mr. Ph. P's (Salaison Polette) computer dated May 3, 2011, lists, for each product reference, the current supplier, the competition's offer, and Salaison Polette's offer. It is observed that the mentions therein are identical to those noted in the aforementioned report of March 15, 2011.  </w:t>
        <w:br/>
        <w:t xml:space="preserve">250. The table seized at Salaison Polette is also corroborated by the handwritten notes recorded in the Notebook:  </w:t>
        <w:br/>
        <w:t xml:space="preserve">Table 38: Concordance table between the table seized at Polette and the Notebook  </w:t>
        <w:br/>
        <w:t xml:space="preserve">Nature of the information recorded in the Information found in the Notebook  </w:t>
        <w:br/>
        <w:t xml:space="preserve">table seized at Polette on May 15, 2013  </w:t>
        <w:br/>
        <w:t xml:space="preserve">France Salaisons made an offer of €1.63 per unit on the telephone exchanges between Aoste and France  </w:t>
        <w:br/>
        <w:t xml:space="preserve">the 250g sausage Carrefour (Grand Jury) Salaisons on April 28 and June 20, 2011 (references 72 -  </w:t>
        <w:br/>
        <w:t xml:space="preserve">12/0083AC, VC 61 - 12/0083AC, VNC 13311).  </w:t>
        <w:br/>
        <w:t xml:space="preserve">Aoste made an offer of €1.67 per unit on the dry sausage Exchange telephone between Aoste and Mâconnais on  </w:t>
        <w:br/>
        <w:t xml:space="preserve">curved 300g Carrefour. April 27, 2011 (references VC 61 - 12/0083AC, VNC  </w:t>
        <w:br/>
        <w:t xml:space="preserve">13311).  </w:t>
        <w:br/>
        <w:t xml:space="preserve">France Salaisons made an offer of €1.35 per unit Exchange telephone between Aoste and France  </w:t>
        <w:br/>
        <w:t xml:space="preserve">on the dry sausage curved 300g CRFD. Salaisons on April 28, 2011 (reference VC 61 -  </w:t>
        <w:br/>
        <w:t xml:space="preserve">12/0083 AC, VNC 13311).  </w:t>
        <w:br/>
        <w:t xml:space="preserve">Salaisons du Mâconnais made offers at €1.15 per unit Telephone exchanges with Aoste and Salaisons du  </w:t>
        <w:br/>
        <w:t xml:space="preserve">on the dry sausage straight Ed/Dia, at Mâconnais on April 15 and April 27, 2011 (references 234 -  </w:t>
        <w:br/>
        <w:t xml:space="preserve">€1.27 per unit on the dry sausage straight hazelnut 12/0083AC, VC 61 - 12/0083AC, VNC 13311).  </w:t>
        <w:br/>
        <w:t xml:space="preserve">Ed/Dia, at €1.40 per unit on the dry sausage  </w:t>
        <w:br/>
        <w:t xml:space="preserve">curved Ed/Dia, at €1.77 per unit on the  </w:t>
        <w:br/>
        <w:t xml:space="preserve">400g sausage Ed/Dia.  </w:t>
        <w:br/>
        <w:t xml:space="preserve">FTL (ex-CCA) offered a price of €1.18 per unit on Telephone exchange between Aoste and FTL (ex-  </w:t>
        <w:br/>
        <w:t xml:space="preserve">the dry sausage straight 250g CRFD. CCA) on April 27, 2011 (reference VC 61 - 12/0083 AC,  </w:t>
        <w:br/>
        <w:t xml:space="preserve">VNC 13311) and between Aoste and France Salaisons on  </w:t>
        <w:br/>
        <w:t xml:space="preserve">April 28, 2011 (reference VC 61 - 12/0083AC, VNC  </w:t>
        <w:br/>
        <w:t xml:space="preserve">13311)  </w:t>
        <w:br/>
        <w:t xml:space="preserve">Souchon d’Auvergne was at €11 per kg Telephone exchange between Aoste and Salaison  </w:t>
        <w:br/>
        <w:t xml:space="preserve">(€11.08 per kg) on the ham sausage Polette on April 28, 2011 (reference VC 61 - 12/0083 AC,  </w:t>
        <w:br/>
        <w:t>200g Dia. VNC 13311).</w:t>
      </w:r>
    </w:p>
    <w:p>
      <w:r>
        <w:t xml:space="preserve">Other exchanges of Salaison Polette with its competitors  </w:t>
        <w:br/>
        <w:t>251. The elements provided by the Coop group as part of its leniency application allowed the investigative services to identify in the notification of grievances 40 additional bilateral exchanges between Salaison Polette and Salaisons du Mâconnais, France Salaisons, Aoste, Montagne Noire, and Souchon d’Auvergne. The distribution of these bilateral exchanges, which are described in detail in the tables attached in Annex No. 3 of this decision, is summarized in the diagram below.</w:t>
      </w:r>
    </w:p>
    <w:p>
      <w:r>
        <w:rPr>
          <w:b/>
        </w:rPr>
        <w:t>[Pages 94–96]</w:t>
      </w:r>
    </w:p>
    <w:p>
      <w:r>
        <w:t xml:space="preserve">Figure 6: Summary of bilateral exchanges identified by Salaison Polette  </w:t>
        <w:br/>
        <w:t xml:space="preserve">Aoste  </w:t>
        <w:br/>
        <w:t xml:space="preserve">(Campofrio)  </w:t>
        <w:br/>
        <w:t xml:space="preserve">20 exchanges  </w:t>
        <w:br/>
        <w:t xml:space="preserve">Montagne Salaisons du  </w:t>
        <w:br/>
        <w:t xml:space="preserve">Noire (FTL) Mâconnais  </w:t>
        <w:br/>
        <w:t xml:space="preserve">4 exchanges Salaison 6 exchanges  </w:t>
        <w:br/>
        <w:t xml:space="preserve">Polette  </w:t>
        <w:br/>
        <w:t xml:space="preserve">(Coop)  </w:t>
        <w:br/>
        <w:t xml:space="preserve">France Souchon  </w:t>
        <w:br/>
        <w:t xml:space="preserve">Salaisons d'Auvergne  </w:t>
        <w:br/>
        <w:t xml:space="preserve">(Sonical) (Savencia)  </w:t>
        <w:br/>
        <w:t>6 exchanges 4 exchanges</w:t>
      </w:r>
    </w:p>
    <w:p>
      <w:r>
        <w:t>252. The Coop group also produced a table listing 23 calls for tenders that led to bilateral telephone exchanges between Mr. GP (Coop) and representatives of charcuterie producers, which records additional exchanges to the 40 exchanges identified by the investigating services in the notification of grievances.</w:t>
      </w:r>
    </w:p>
    <w:p>
      <w:r>
        <w:t xml:space="preserve">Telephone records of Mr. P (Salaison Polette - Coop)  </w:t>
        <w:br/>
        <w:t xml:space="preserve">253. Mr. GP (Coop) obtained from his mobile phone operator a copy of his telephone records listing all outgoing calls from his mobile phone between October 2012 and April 2013.  </w:t>
        <w:br/>
        <w:t>254. The interested party had requested access to his records for a period prior to October 2012 (notably the complete years 2011 and 2012). However, he was informed that the details of calls were only available for a duration of one year and that beyond that, this information could only be obtained through a judicial requisition.</w:t>
      </w:r>
    </w:p>
    <w:p>
      <w:r>
        <w:t xml:space="preserve">255. The analysis of these records allows for the tracing of Mr. GP's exchanges with his competing counterparts. Between October 25, 2012, and April 29, 2013, over a period of six months and six days, the interested party contacted his competitors 83 times:  </w:t>
        <w:br/>
        <w:t xml:space="preserve">Table 39: Summary of Mr. GP's calls with his competitors  </w:t>
        <w:br/>
        <w:t xml:space="preserve">Telephone records of Mr. GP (Coop)  </w:t>
        <w:br/>
        <w:t xml:space="preserve">Calls to Mr. JLG (Campofrio) 37  </w:t>
        <w:br/>
        <w:t xml:space="preserve">Calls to Messrs. EB or CC (Sonical) 20  </w:t>
        <w:br/>
        <w:t xml:space="preserve">Calls to Mr. Ph. H (Salaisons du Mâconnais) 12  </w:t>
        <w:br/>
        <w:t xml:space="preserve">Calls to Mr. OJ (Savencia) 7  </w:t>
        <w:br/>
        <w:t>Calls to Mr. DR (FTL) 6</w:t>
      </w:r>
    </w:p>
    <w:p>
      <w:r>
        <w:t>256. The telephone communications of Mr. GP (Salaison Polette), the intensity of which should be emphasized, thus concerned five of the six companies with which multipartite physical meetings took place over two years between April 26, 2011, and April 30, 2013: Aoste, FTL ex-CCA, France Salaisons, Salaisons du Mâconnais, and Souchon d’Auvergne. In contrast, there is no record of telephone conversations with Mr. JC (La Financière du Haut Pays).</w:t>
      </w:r>
    </w:p>
    <w:p>
      <w:r>
        <w:t xml:space="preserve">3. THE PRACTICES OBSERVED IN THE SALE OF COOKED CHARCUTERIE AND CURED MEAT PRODUCTS MARKETED UNDER PRIVATE LABEL OR AT DISCOUNT PRICE  </w:t>
        <w:br/>
        <w:t xml:space="preserve">257. The Campofrio group, the first applicant for leniency, revealed the existence of frequent contacts with its competitors, via bilateral telephone calls, in the sector of cooked charcuterie sales. It also specified that it was aware that other competitors also had bilateral contacts among themselves.  </w:t>
        <w:br/>
        <w:t xml:space="preserve">258. In support of its leniency application, the Campofrio group produced a certified copy of the Notebook, with Mr. JLG intervening, regarding cooked products, on behalf of the Jean Caby company.  </w:t>
        <w:br/>
        <w:t xml:space="preserve">259. Regarding cooked charcuterie products, the Notebook mentions 134 bilateral exchanges between Mr. JLG (Campofrio) and representatives of six competing charcuterie producers, as summarized in the diagram below.  </w:t>
        <w:br/>
        <w:t>260. The method used to present these exchanges is identical to that used for allegation No. 2 (see above, paragraphs 222).</w:t>
      </w:r>
    </w:p>
    <w:p>
      <w:r>
        <w:t xml:space="preserve">Figure 7: summary of exchanges from the Notebook relating to cooked charcuterie products  </w:t>
        <w:br/>
        <w:t xml:space="preserve">Paul Prédault /  </w:t>
        <w:br/>
        <w:t xml:space="preserve">Madrange  </w:t>
        <w:br/>
        <w:t xml:space="preserve">(FTL)  </w:t>
        <w:br/>
        <w:t xml:space="preserve">49 exchanges  </w:t>
        <w:br/>
        <w:t xml:space="preserve">Aubret  </w:t>
        <w:br/>
        <w:t xml:space="preserve">Herta  </w:t>
        <w:br/>
        <w:t xml:space="preserve">(d'Aucy)  </w:t>
        <w:br/>
        <w:t xml:space="preserve">(Nestlé)  </w:t>
        <w:br/>
        <w:t xml:space="preserve">29 exchanges  </w:t>
        <w:br/>
        <w:t xml:space="preserve">5 exchanges  </w:t>
        <w:br/>
        <w:t xml:space="preserve">Jean-Caby  </w:t>
        <w:br/>
        <w:t xml:space="preserve">(Campofrio)  </w:t>
        <w:br/>
        <w:t xml:space="preserve">Brocéliande- Monique Ranou  </w:t>
        <w:br/>
        <w:t xml:space="preserve">ALH (Cooperl (Les  </w:t>
        <w:br/>
        <w:t xml:space="preserve">Arc Atlantique) Mousquetaires)  </w:t>
        <w:br/>
        <w:t xml:space="preserve">42 exchanges 4 exchanges  </w:t>
        <w:br/>
        <w:t xml:space="preserve">Charcuteries  </w:t>
        <w:br/>
        <w:t xml:space="preserve">Gourmandes  </w:t>
        <w:br/>
        <w:t xml:space="preserve">(Roullier)  </w:t>
        <w:br/>
        <w:t>5 exchanges</w:t>
      </w:r>
    </w:p>
    <w:p>
      <w:r>
        <w:rPr>
          <w:b/>
        </w:rPr>
        <w:t>[Pages 97–99]</w:t>
      </w:r>
    </w:p>
    <w:p>
      <w:r>
        <w:t xml:space="preserve">a) Exchanges between Jean Caby and the companies Paul Prédault and Madrange (FTL)236  </w:t>
        <w:br/>
        <w:t xml:space="preserve">261. The Notebook directly reveals 49 bilateral exchanges with Messrs. JCP, GC, and DR (FTL group).  </w:t>
        <w:br/>
        <w:t xml:space="preserve">262. The first exchanges date back to July 5, 2010, and concern the brands Carrefour, Provera/Cora, and Aldi.  </w:t>
        <w:br/>
        <w:t xml:space="preserve">Table 40: First exchanges from the Notebook between Jean Caby and FTL  </w:t>
        <w:br/>
        <w:t xml:space="preserve">Date Brand Content of the exchange  </w:t>
        <w:br/>
        <w:t xml:space="preserve">"Call JCP on 07/05/10 [Madrange] AO Cpe/Fe [Cut/Fresh packaged] had  </w:t>
        <w:br/>
        <w:t xml:space="preserve">BD [BD Cooperl before November 30, 2010] on the phone who would have  </w:t>
        <w:br/>
        <w:t xml:space="preserve">indicated VOL=, even down, had VM [Carrefour] on the phone =&gt; request  </w:t>
        <w:br/>
        <w:t xml:space="preserve">price decrease on DD [deboned and defatted]. VM [Carrefour] indicates  </w:t>
        <w:br/>
        <w:t xml:space="preserve">being surprised that JCP [Madrange] announces volume loss and does not want  </w:t>
        <w:br/>
        <w:t xml:space="preserve">July 5 to lower prices. VM [Carrefour] proposes to JCP [Madrange] to  </w:t>
        <w:br/>
        <w:t xml:space="preserve">Carrefour review after his vacation week 29 [29th week of the year]. JCP  </w:t>
        <w:br/>
        <w:t xml:space="preserve">2010 (Madrange) recovers the organic market (~50 T [Ton]). Info on Cooperl  </w:t>
        <w:br/>
        <w:t xml:space="preserve">which requests re-evaluation cooked sector EQC [superior quality ham  </w:t>
        <w:br/>
        <w:t xml:space="preserve">from Carrefour]. Bayonne CRF [Bayonne Ham Carrefour] =&gt; Aoste  </w:t>
        <w:br/>
        <w:t xml:space="preserve">~250 T [Ton] price 11.15€/kg Sapy [Salaisons Pyrénéennes, 65320  </w:t>
        <w:br/>
        <w:t xml:space="preserve">Bordères-sur-L’Echez] ~50/60 T" (reference 59 - 12/0083AC)  </w:t>
        <w:br/>
        <w:t xml:space="preserve">"Call from JCP on 07/05/10 [Madrange] Bid price for cooked Jbs:  </w:t>
        <w:br/>
        <w:t xml:space="preserve">July 5 Provera/Cora - Torchon 4T [Slice] 5.61/ 2T 7.68  </w:t>
        <w:br/>
        <w:t xml:space="preserve">2010 (Madrange) - Smoked AC [with rind] 4T 5.57/ 2T 7.57 +10 ct for Match  </w:t>
        <w:br/>
        <w:t xml:space="preserve">NG § 1257 [discount brand of Provera/Cora]" (reference 173 - 12/0083AC)  </w:t>
        <w:br/>
        <w:t xml:space="preserve">"Call from JCP on 07/05/10 [Madrange] JCP [Madrange] wants to call P  </w:t>
        <w:br/>
        <w:t xml:space="preserve">July 5 Aldi [manager Aldi France] to advance the request for an increase on Jbs  </w:t>
        <w:br/>
        <w:t xml:space="preserve">2010 (Madrange) cooked (+0.20)"  </w:t>
        <w:br/>
        <w:t xml:space="preserve">NG § 1262 (reference 184 - 12/0083AC)  </w:t>
        <w:br/>
        <w:t xml:space="preserve">263. The last exchange dates back to September 7, 2011, and concerns the Carrefour brand.  </w:t>
        <w:br/>
        <w:t xml:space="preserve">Table 41: Last exchange from the Notebook between Jean Caby and FTL  </w:t>
        <w:br/>
        <w:t xml:space="preserve">Date Brand Content of the exchange  </w:t>
        <w:br/>
        <w:t xml:space="preserve">September 7 "Call GC on 09/07 [FTL ex-CCA] AO Pâté CRF: wishes to keep its  </w:t>
        <w:br/>
        <w:t xml:space="preserve">Carrefour volume + take from Madrange. Requests 12/13% increase" (reference  </w:t>
        <w:br/>
        <w:t xml:space="preserve">2011 (Paul Prédault) NG § 1225 64 - 12/0083AC)  </w:t>
        <w:br/>
        <w:t xml:space="preserve">b) Exchanges between Jean Caby and Aubret237  </w:t>
        <w:br/>
        <w:t xml:space="preserve">236 Paragraphs 1224 to 1307 of the notification of grievances and Annex No. 4 to the Report.  </w:t>
        <w:br/>
        <w:t xml:space="preserve">237 Paragraphs 1306 to 1360 of the notification of grievances and Annex No. 4 to the Report.  </w:t>
        <w:br/>
        <w:t xml:space="preserve">264. The Notebook directly reveals 29 bilateral exchanges with Messrs. PM and GG (Aubret).  </w:t>
        <w:br/>
        <w:t xml:space="preserve">265. The first exchanges date back to July 2, 2010, and concern the Aldi brand.  </w:t>
        <w:br/>
        <w:t xml:space="preserve">Table 42: First exchange from the Notebook between Jean Caby and Aubret  </w:t>
        <w:br/>
        <w:t xml:space="preserve">Date Brand Content of the exchange  </w:t>
        <w:br/>
        <w:t xml:space="preserve">July 2 "Call on 07/02/10 PM [Aubret] on leave until 07/13. Aldi bacon bits  </w:t>
        <w:br/>
        <w:t xml:space="preserve">2010 Aldi will ask 0.695 [it is Aubret who asks] diced Jbs Aldi will  </w:t>
        <w:br/>
        <w:t xml:space="preserve">NG § 1331 ask 0.799" (reference 190 - 12/0083AC)  </w:t>
        <w:br/>
        <w:t xml:space="preserve">July 2  </w:t>
        <w:br/>
        <w:t xml:space="preserve">"Call PM on 07/02 [Aubret] AO bacon bits and diced Jbs =&gt; PM [Aubret] will  </w:t>
        <w:br/>
        <w:t xml:space="preserve">2010 Aldi  </w:t>
        <w:br/>
        <w:t xml:space="preserve">ask 0.695 for bacon bits and 0.799 for diced Jbs" (reference 184 - 12/0083AC)  </w:t>
        <w:br/>
        <w:t xml:space="preserve">NG § 1331  </w:t>
        <w:br/>
        <w:t xml:space="preserve">266. The last exchange dates back to February 1, 2012, and concerns the Auchan brand.  </w:t>
        <w:br/>
        <w:t xml:space="preserve">Table 43: Last exchange from the Notebook between Jean Caby and Aubret  </w:t>
        <w:br/>
        <w:t xml:space="preserve">Date Brand Content of the exchange  </w:t>
        <w:br/>
        <w:t xml:space="preserve">"Call GG on 02/01/12 [Aubret]  </w:t>
        <w:br/>
        <w:t xml:space="preserve">- purchase Aubret base 2.35 [indexation JSM Rungis] =&gt; matches 4.104  </w:t>
        <w:br/>
        <w:t xml:space="preserve">February 1 =&gt; 4.42 requested =&gt; new proposal GG [Aubret] =&gt; = position  </w:t>
        <w:br/>
        <w:t xml:space="preserve">2012 Auchan JLG [Campofrio] ~4.10/ 4.15  </w:t>
        <w:br/>
        <w:t xml:space="preserve">NG § 1321 - =&gt; bacon bits 3.859 =&gt; 4.22 requested =&gt; new proposal GG  </w:t>
        <w:br/>
        <w:t xml:space="preserve">[Aubret] =&gt; 3.97/ 4.00 position JLG [Campofrio] ~4.03/ 4.05" (reference  </w:t>
        <w:br/>
        <w:t xml:space="preserve">100 - 12/0083AC)  </w:t>
        <w:br/>
        <w:t xml:space="preserve">c) Exchanges between Jean Caby and Brocéliande - ALH (Cooperl Arc Atlantique)238  </w:t>
        <w:br/>
        <w:t xml:space="preserve">267. The Notebook directly reveals 42 bilateral exchanges with Messrs. AT, JLS, and GC (Cooperl Arc Atlantique).  </w:t>
        <w:br/>
        <w:t xml:space="preserve">268. The first exchanges date back to early July 2010 and concern the brands of the Carrefour and Aldi groups.  </w:t>
        <w:br/>
        <w:t xml:space="preserve">238 Paragraphs 1361 to 1436 of the notification of grievances and Annex No. 4 to the Report.  </w:t>
        <w:br/>
        <w:t xml:space="preserve">Table 44: First exchanges from the Notebook between Jean Caby and Brocéliande - ALH  </w:t>
        <w:br/>
        <w:t xml:space="preserve">Date Brand Content of the exchange  </w:t>
        <w:br/>
        <w:t xml:space="preserve">"AT on 07/01/10 [Cooperl Arc Atlantique] Bacon bits PA [purchase price]  </w:t>
        <w:br/>
        <w:t xml:space="preserve">Cooperl 0.66 / Aoste 0.667 Marion [07310 St-Martial] would be cheaper  </w:t>
        <w:br/>
        <w:t xml:space="preserve">July 1 10cts/kg than us =&gt; smoking system in churn (Lutecia) CDC [specifications  </w:t>
        <w:br/>
        <w:t xml:space="preserve">2010 Carrefour/Ed of charges] Bacon bits Ed 25% MG [fat content] Cooperl must pass  </w:t>
        <w:br/>
        <w:t xml:space="preserve">NG § 1361 in tray (additional cost 1ct per consumer sales unit) [hereinafter  </w:t>
        <w:br/>
        <w:t xml:space="preserve">consumer sales unit] Cooperl smoking system: nebulization"  </w:t>
        <w:br/>
        <w:t xml:space="preserve">(reference 234 - 12/0083AC)  </w:t>
        <w:br/>
        <w:t xml:space="preserve">July 7 "AT on 07/07 [Cooperl Arc Atlantique] loses the andouillette PP [Pure  </w:t>
        <w:br/>
        <w:t xml:space="preserve">2010 Carrefour/Ed Pork] (250 T) following AO =&gt; taken by Ranou (Triskel) [Ranou and Triskel  </w:t>
        <w:br/>
        <w:t xml:space="preserve">NG § 1362 became Salaisons de Guémené ITM group]" (reference 234 - 12/0083AC)  </w:t>
        <w:br/>
        <w:t xml:space="preserve">July 7 "Call AT on 07/07 [Cooperl Arc Atlantique] will quote on the market  </w:t>
        <w:br/>
        <w:t xml:space="preserve">2010 Aldi bacon bits. JLG [Campofrio] announces current price 0.68 requests increase  </w:t>
        <w:br/>
        <w:t xml:space="preserve">NG § 1412 0.695~" (reference 184 - 12/0083AC)  </w:t>
        <w:br/>
        <w:t xml:space="preserve">269. The last exchange dates back to June 7, 2012, and concerns the Lidl brand.  </w:t>
        <w:br/>
        <w:t xml:space="preserve">Table 45: Last exchange from the Notebook between Jean Caby and Brocéliande - ALH  </w:t>
        <w:br/>
        <w:t xml:space="preserve">Date Brand Content of the exchange  </w:t>
        <w:br/>
        <w:t xml:space="preserve">"Call AT on 06/07/12 [Cooperl Arc Atlantique] Price Pic [pecking] of  </w:t>
        <w:br/>
        <w:t xml:space="preserve">June 7, 2012  </w:t>
        <w:br/>
        <w:t xml:space="preserve">Lidl JLG [Campofrio] 0.75 =&gt; will set &gt; [above]"  </w:t>
        <w:br/>
        <w:t xml:space="preserve">NG § 1427 (reference 213 - 12/0083AC)  </w:t>
        <w:br/>
        <w:t xml:space="preserve">d) Exchanges between Jean Caby and Charcuteries Gourmandes (Roullier)239  </w:t>
        <w:br/>
        <w:t xml:space="preserve">270. The Notebook directly reveals 5 bilateral exchanges with Mr. FF (Roullier).  </w:t>
        <w:br/>
        <w:t xml:space="preserve">271. The telephone exchanges date back to October 2010 and March 25, 2011, and concern the brands of the Casino group, as well as a price increase from Charcuteries Gourmandes concerning all brands.  </w:t>
        <w:br/>
        <w:t>239 Paragraphs 1436 to 1443 of the notification of grievances and Annex No. 4 to the Report.</w:t>
      </w:r>
    </w:p>
    <w:p>
      <w:r>
        <w:rPr>
          <w:b/>
        </w:rPr>
        <w:t>[Pages 100–102]</w:t>
      </w:r>
    </w:p>
    <w:p>
      <w:r>
        <w:t xml:space="preserve">Table 46: First exchanges from the Notebook between Jean Caby and Charcuteries Gourmandes  </w:t>
        <w:br/>
        <w:t xml:space="preserve">Date Brand Content of the exchange  </w:t>
        <w:br/>
        <w:t xml:space="preserve">Around the month  </w:t>
        <w:br/>
        <w:t xml:space="preserve">"Call FF [Rouiller] CA ~&gt;20 Meuros. Meeting with TH D [EMC] =&gt;  </w:t>
        <w:br/>
        <w:t xml:space="preserve">of October EMC/Leader  </w:t>
        <w:br/>
        <w:t xml:space="preserve">position NO"  </w:t>
        <w:br/>
        <w:t xml:space="preserve">2010 Price  </w:t>
        <w:br/>
        <w:t xml:space="preserve">(reference 244 - 12/0083AC)  </w:t>
        <w:br/>
        <w:t xml:space="preserve">NG § 1436  </w:t>
        <w:br/>
        <w:t xml:space="preserve">"Call from FF on 25/03 [Rouiller] made a first request for a price increase  </w:t>
        <w:br/>
        <w:t xml:space="preserve">March 25, 2011 of 2.5 to 3% for fixed costs and requests additional increases  </w:t>
        <w:br/>
        <w:t xml:space="preserve">Various rates  </w:t>
        <w:br/>
        <w:t xml:space="preserve">NG § 1442 for raw materials [Matière première]" (reference 275 - 12/0083AC)  </w:t>
        <w:br/>
        <w:t xml:space="preserve">272. The last exchange dates back to September 30, 2011, and concerns the brands of the  </w:t>
        <w:br/>
        <w:t xml:space="preserve">Casino group.  </w:t>
        <w:br/>
        <w:t xml:space="preserve">Table 47: Last exchange from the Notebook between Jean Caby and Charcuteries Gourmandes  </w:t>
        <w:br/>
        <w:t xml:space="preserve">Date Brand Content of the exchange  </w:t>
        <w:br/>
        <w:t xml:space="preserve">September 30 "Call FF on 30/09 [Rouiller] Cooked pork roast: current price 6.20€/kg  </w:t>
        <w:br/>
        <w:t xml:space="preserve">EMC/Leader has made an offer of 5.35€/kg for 140g. FF thinks Brocéliande is making a  </w:t>
        <w:br/>
        <w:t xml:space="preserve">2011 Price  </w:t>
        <w:br/>
        <w:t xml:space="preserve">NG § 1438 low price offer" (reference 244 - 12/0083AC)  </w:t>
        <w:br/>
        <w:t xml:space="preserve">e) Exchanges between Jean Caby and SCO-Monique Ranou (Les Mousquetaires)  </w:t>
        <w:br/>
        <w:t xml:space="preserve">273. The Notebook directly reveals 4 bilateral exchanges with Mr. EG (Les Mousquetaires).  </w:t>
        <w:br/>
        <w:t xml:space="preserve">274. The first exchange dates back to March 30, 2011, and concerns the pricing policy of the  </w:t>
        <w:br/>
        <w:t xml:space="preserve">company SCO-Monique Ranou regarding all brands.  </w:t>
        <w:br/>
        <w:t xml:space="preserve">Table 48: First exchange from the Notebook between Jean Caby and Les Mousquetaires  </w:t>
        <w:br/>
        <w:t xml:space="preserve">Date Brand Content of the exchange  </w:t>
        <w:br/>
        <w:t xml:space="preserve">March 30 "ITM EG on 30/03 [Les Mousquetaires] no price increase planned on  </w:t>
        <w:br/>
        <w:t xml:space="preserve">2011 Various rates knacks as it estimates that there is no increase on co-products" (reference  </w:t>
        <w:br/>
        <w:t xml:space="preserve">NG § 1447 275 - 12/0083AC)  </w:t>
        <w:br/>
        <w:t xml:space="preserve">275. The last exchange dates back to January 3, 2012, and concerns the brands of the  </w:t>
        <w:br/>
        <w:t xml:space="preserve">Casino group.  </w:t>
        <w:br/>
        <w:t xml:space="preserve">Table 49: Last exchange from the Notebook between Jean Caby and Les Mousquetaires  </w:t>
        <w:br/>
        <w:t xml:space="preserve">Date Brand Content of the exchange  </w:t>
        <w:br/>
        <w:t xml:space="preserve">January 3  </w:t>
        <w:br/>
        <w:t xml:space="preserve">EMC/Leader "Call EG on 3/01/12 [Les Mousquetaires] requests a 10% increase on knacks  </w:t>
        <w:br/>
        <w:t xml:space="preserve">2012  </w:t>
        <w:br/>
        <w:t xml:space="preserve">Price PPX / knacks and Leader Price cocktails" (reference 135 - 12/0083AC)  </w:t>
        <w:br/>
        <w:t xml:space="preserve">NG § 1444  </w:t>
        <w:br/>
        <w:t xml:space="preserve">f) Exchanges between Jean Caby and Herta (Nestlé)  </w:t>
        <w:br/>
        <w:t xml:space="preserve">276. The Notebook directly reveals 5 bilateral exchanges with Mr. DV (Nestlé).  </w:t>
        <w:br/>
        <w:t xml:space="preserve">277. The first exchange dates back to October 29, 2010, and concerns a price increase on  </w:t>
        <w:br/>
        <w:t xml:space="preserve">cooked products.  </w:t>
        <w:br/>
        <w:t xml:space="preserve">Table 50: First exchange from the Notebook between Jean Caby and Herta  </w:t>
        <w:br/>
        <w:t xml:space="preserve">Date Brand Content of the exchange  </w:t>
        <w:br/>
        <w:t xml:space="preserve">"Call DV on 29/10 [Nestlé] did not specifically plan a price increase on  </w:t>
        <w:br/>
        <w:t xml:space="preserve">October 29  </w:t>
        <w:br/>
        <w:t xml:space="preserve">cooked products (not a priority at this date) but would be okay to proceed. JLG  </w:t>
        <w:br/>
        <w:t xml:space="preserve">2010 Various rates  </w:t>
        <w:br/>
        <w:t xml:space="preserve">NG § 1460  </w:t>
        <w:br/>
        <w:t xml:space="preserve">(reference 273 - 12/0083AC)  </w:t>
        <w:br/>
        <w:t xml:space="preserve">278. The last exchanges date back to March 25, 2011, and concern both the Aldi brand and  </w:t>
        <w:br/>
        <w:t xml:space="preserve">general information on Herta's rates.  </w:t>
        <w:br/>
        <w:t xml:space="preserve">Table 51: Last exchange from the Notebook between Jean Caby and Herta  </w:t>
        <w:br/>
        <w:t xml:space="preserve">Date Brand Content of the exchange  </w:t>
        <w:br/>
        <w:t xml:space="preserve">"Call DV on 25/03 [Nestlé] resumes deliveries of knacks in week 15  </w:t>
        <w:br/>
        <w:t xml:space="preserve">March 25  </w:t>
        <w:br/>
        <w:t xml:space="preserve">[week 15 of the year] until the end of June Ms. SL [purchaser of  </w:t>
        <w:br/>
        <w:t xml:space="preserve">2011 Aldi  </w:t>
        <w:br/>
        <w:t xml:space="preserve">private label and PPX Aldi] still looking for a second supplier" (reference  </w:t>
        <w:br/>
        <w:t xml:space="preserve">NG § 1458 185 - 12/0083AC)  </w:t>
        <w:br/>
        <w:t xml:space="preserve">March 25 "Call DV on 25/03 [Nestlé] requests a second price increase on knacks  </w:t>
        <w:br/>
        <w:t xml:space="preserve">2011 Various rates of 1.5% (current net net price 4.28€/kg) and 3.5% on cooked ham (current  </w:t>
        <w:br/>
        <w:t xml:space="preserve">NG § 1461 net net 8.8€/kg)" (reference 275 - 12/0083AC)  </w:t>
        <w:br/>
        <w:t xml:space="preserve">E. REMINDER OF NOTIFIED ALLEGATIONS  </w:t>
        <w:br/>
        <w:t xml:space="preserve">1. ALLEGATION NO. 1  </w:t>
        <w:br/>
        <w:t xml:space="preserve">279. The following are alleged:  </w:t>
        <w:br/>
        <w:t xml:space="preserve">- Aoste (RCS No. 388 818 726), Campofrio Food Group Holding S.L.U. (Spain, B84 658 202) and Jean Caby (RCS No. 440 372 043) due to their direct participation, on the one hand, and Campofrio Food Group S.A.U. (Spain, A09 000 928) and Campofrio Food Group France Holding (RCS No. 420 001 257) in their capacity as parent companies having exercised a decisive influence over these companies, on the other hand;  </w:t>
        <w:br/>
        <w:t xml:space="preserve">- Établissements Germanaud et Cie (RCS No. 596 120 204), Financière Turenne Lafayette (RCS No. 765 500 608), Géo (RCS No. 334 281 938), Madrange (RCS No. 772 500 161), Montagne Noire (RCS No. 491 476 404) in their own name and for La Maison du Jambon (RCS No. 432 439 008), and Paul Prédault (RCS No. 319 754 743) due to their direct participation, on the one hand, and Financière Turenne Lafayette (RCS No. 765 500 608) and Agripole (RCS No. 480 091 925) in their capacity as parent companies having exercised a decisive influence over these companies in 2011 and Financière Turenne Lafayette (RCS No. 765 500 608) in its capacity as a parent company having exercised a decisive influence over the same companies in 2012-2013, on the other hand;  </w:t>
        <w:br/>
        <w:t xml:space="preserve">- Charcuteries Cuisinées du Plélan (RCS No. 444 525 240), Fleury Michon Charcuteries (RCS No. 439 220 203) and Société d’Innovation Culinaire (RCS No. 489 625 111) due to their direct participation, on the one hand, and Fleury Michon (RCS No. 572 058 329) and Société holding de contrôle et de participations (RCS No. 347 638 538) in their capacity as parent companies having exercised a decisive influence over these latter companies, on the other hand;  </w:t>
        <w:br/>
        <w:t xml:space="preserve">- Salaisons Celtiques (RCS No. 862 500 279) due to its direct participation, on the one hand, and the Société Civile Les Mousquetaires (RCS No. 344 092 093) in its capacity as a parent company having exercised a decisive influence over this company in 2011-2012 and Les Mousquetaires (RCS No. 789 169 323) in its capacity as a parent company having exercised a decisive influence over this same company in 2013, on the other hand;  </w:t>
        <w:br/>
        <w:t>The Maison du Jambon merged with Montagne Noire in January 2013.</w:t>
      </w:r>
    </w:p>
    <w:p>
      <w:r>
        <w:rPr>
          <w:b/>
        </w:rPr>
        <w:t>[Pages 103–105]</w:t>
      </w:r>
    </w:p>
    <w:p>
      <w:r>
        <w:t xml:space="preserve">to have agreed and coordinated, through bilateral exchanges of information, from January 14, 2011, to April 26, 2013, to defend a common position on the weekly price variation of JSM in their negotiations with slaughterhouses, either to maintain the status quo on the variation of the purchase price of JSM from one week to the next, or, during periods of tension with the slaughterhouses, to resist price increases or to implement price decreases.  </w:t>
        <w:br/>
        <w:t xml:space="preserve">These practices had the object and effect of distorting competition.  </w:t>
        <w:br/>
        <w:t>They therefore contravene the provisions of Articles 101, paragraph 1, TFEU and L. 420-1 of the Commercial Code.</w:t>
      </w:r>
    </w:p>
    <w:p>
      <w:r>
        <w:t xml:space="preserve">2. ALLEGATION NO. 2  </w:t>
        <w:br/>
        <w:t xml:space="preserve">280. The following are charged:  </w:t>
        <w:br/>
        <w:t xml:space="preserve">- Grand Saloir Saint-Nicolas (RCS No. 709 200 133), Les Monts de la Roche (RCS No. 390 618 890), and Sapresti Traiteur (RCS No. 316 431 691) due to their direct participation, on the one hand, and CA Traiteur and Salaisons (RCS No. 422 619 023) and CA Animation (Luxembourg, No. B11 3856) in their capacity as parent companies having exercised a determining influence over these companies, on the other hand;  </w:t>
        <w:br/>
        <w:t xml:space="preserve">- Aoste (RCS No. 388 818 726) and Salaisons Moroni (RCS No. 395 299 100) due to their direct participation, on the one hand, and Campofrio Food Group S.A.U. (Spain, A09 000 928) and Campofrio Food Group France Holding (RCS No. 420 001 257) in their capacity as parent companies having exercised a determining influence over these companies, on the other hand;  </w:t>
        <w:br/>
        <w:t xml:space="preserve">- Bell France Holding (formerly known as Bell France) (RCS No. 504 981 945), Maison de Savoie (RCS No. 481 205 359), Le Saloir de Mirabel (RCS No. 448 066 811), Le Saloir de Virieu (RCS No. 499 035 640), Salaison Polette et Cie (RCS No. 396 580 102), Bell France (formerly known as Salaison de Saint André) (RCS No. 761 200 013), and Val de Lyon (RCS No. 400 799 474) due to their direct participation, on the one hand, Bell France Holding (formerly known as Bell France) (RCS No. 504 981 945), Bell Food Group AG (formerly known as Bell AG) (Switzerland, CHE – 105 805 112), and Groupe Coop Société Coopérative (Switzerland – CHE - 109 029 938) in their capacity as parent companies having exercised a determining influence over these companies, on the other hand;  </w:t>
        <w:br/>
        <w:t xml:space="preserve">- Établissements Rochebillard et Blein (RCS No. 405 880 758) in its name and for Peguet Savoie Salaisons (RCS No. 342 024 635), La Financière du Haut Pays (RCS No. 487 770 125), due to their direct participation, on the one hand, and La Financière du Haut Pays (RCS No. 487 770 125), in its capacity as a parent company having exercised a determining influence over these companies, on the other hand;  </w:t>
        <w:br/>
        <w:t xml:space="preserve">- Financière Turenne Lafayette (RCS No. 765 500 608), Géo (RCS No. 334 281 938), Montagne Noire (RCS No. 491 476 404) in its name and for La Maison du Jambon (RCS No. 432 439 008) and Paul Prédault (RCS No. 319 754 743), due to their direct participation, on the one hand, and Financière Turenne Lafayette (RCS No. 765 500 608) and Agripole (RCS No. 480 091 925) in their capacity as parent companies having exercised a determining influence over these companies in 2010-2011 and Financière Turenne Lafayette (RCS No. 765 500 608) in its capacity as a parent company having exercised a determining influence over the same companies in 2012-2013, on the other hand;  </w:t>
        <w:br/>
        <w:t xml:space="preserve">- Salaisons du Mâconnais (RCS No. 300 747 029) due to its direct participation;  </w:t>
        <w:br/>
        <w:t xml:space="preserve">- Luissier Bordeau Chesnel (RCS No. 577 050 073) in its name and for Alliance Charcutière (RCS No. 483 403 010), Souchon d’Auvergne (RCS No. 389 758 731) due to their direct participation, on the one hand, and Savencia Holding SCA (formerly known as Soparind SCA) (RCS No. 679 808 147) and Eurospecialities Food BV (Netherlands – 009095615) in their capacity as parent entities having exercised a determining influence over these latter companies, on the other hand;  </w:t>
        <w:br/>
        <w:t xml:space="preserve">- France Salaisons (RCS No. 968 504 019) and Sonical (RCS No. 451 408 751), due to their direct participation, on the one hand, and Sonical (RCS No. 451 408 751), in its capacity as a parent company having exercised a determining influence over France Salaisons, on the other hand;  </w:t>
        <w:br/>
        <w:t xml:space="preserve">to have participated in secret meetings (except for the companies of the CA Animation group) and to have exchanged information, from April 8, 2010, to April 30, 2013, and thus to have agreed and coordinated for the marketing of raw charcuterie products under private label or at low prices, to coordinate their requests for price increases with the major retail brands and to organize their responses, particularly in terms of pricing, to the calls for tenders from the major retail brands.  </w:t>
        <w:br/>
        <w:t xml:space="preserve">These practices had the object and effect of distorting competition.  </w:t>
        <w:br/>
        <w:t>They therefore contravene the provisions of Articles 101, paragraph 1, TFEU and L. 420-1 of the Commercial Code.</w:t>
      </w:r>
    </w:p>
    <w:p>
      <w:r>
        <w:t xml:space="preserve">3. ALLEGATION NO. 3  </w:t>
        <w:br/>
        <w:t xml:space="preserve">281. The following are charged:  </w:t>
        <w:br/>
        <w:t xml:space="preserve">- Aubret (RCS No. 788 182 954) due to its direct participation;  </w:t>
        <w:br/>
        <w:t xml:space="preserve">- Aoste (RCS No. 388 818 726) and Jean Caby (RCS No. 440 372 043) due to their direct participation, on the one hand, and Campofrio Food Group S.A.U. (Spain, A09 000 928) and Campofrio Food Group France Holding (RCS No. 420 001 257) in their capacity as parent companies having exercised a determining influence over these companies, on the other hand;  </w:t>
        <w:br/>
        <w:t xml:space="preserve">- Cooperl Arc Atlantique (RCS No. 383 986 874) and Brocéliande - ALH (RCS No. 412 082 224), due to their direct participation, on the one hand, and Cooperl Arc Atlantique (RCS No. 383 986 874), in its capacity as a parent company having exercised a determining influence over Brocéliande - ALH (RCS No. 412 082 224);  </w:t>
        <w:br/>
        <w:t xml:space="preserve">- Financière Turenne Lafayette (RCS No. 765 500 608), Établissements Germanaud et Cie (RCS No. 596 120 204), Géo (RCS No. 334 281 938), Madrange (RCS No. 772 500 161), Paul Prédault (RCS No. 319 754 743) and La Lampaulaise de Salaisons (formerly known as Salaisons de l’Arrée) (RCS No. 338 547 482), due to their direct participation, on the one hand, and Financière Turenne Lafayette (RCS No. 765 500 608) and Agripole (RCS No. 480 091 925) in their capacity as parent companies having exercised a determining influence over these companies in 2010-2011 and Financière Turenne Lafayette (RCS No. 765 500 608) in its capacity as a parent company having exercised a determining influence over the same companies in 2012, on the other hand;  </w:t>
        <w:br/>
        <w:t xml:space="preserve">- Salaisons Celtiques (RCS No. 862 500 279), Salaisons du Guéméné (RCS No. 388 199 143) and SCO (RCS No. 342 048 055) due to their direct participation, on the one hand, and the Société Civile Les Mousquetaires (RCS No. 344 092 093) in its capacity as a parent company having exercised a determining influence over these companies in 2010-2012 and Les Mousquetaires (RCS No. 789 169 323) in its capacity as a parent company having exercised a determining influence over these same companies in 2013, on the other hand;  </w:t>
        <w:br/>
        <w:t xml:space="preserve">- Herta (RCS No. 311 043 194) due to its direct participation, Nestlé SA (Switzerland, CHE-105 909 036) and Nestlé Entreprises (RCS No. 345 019 863) in their capacity as parent companies having exercised a determining influence over Herta (RCS No. 542 014 428);  </w:t>
        <w:br/>
        <w:t xml:space="preserve">- Compagnie Financière et de Participations Roullier (RCS No. 313 642 548) and Charcuteries Gourmandes (RCS No. 318 771 177) due to their direct participation, on the one hand, and Compagnie Financière et de Participations Roullier (RCS No. 313 642 548) in its capacity as a parent company having exercised a determining influence over these companies, on the other hand;  </w:t>
        <w:br/>
        <w:t xml:space="preserve">to have agreed and coordinated for the marketing of cooked charcuterie products under private label or at low prices, from July 1, 2010, to September 19, 2012, to organize their responses, particularly in terms of pricing, to the calls for tenders from the major retail brands, through exchanges of information.  </w:t>
        <w:br/>
        <w:t xml:space="preserve">These practices had the object and effect of distorting competition.  </w:t>
        <w:br/>
        <w:t>They therefore contravene the provisions of Articles 101, paragraph 1, TFEU and L. 420-1 of the Commercial Code.</w:t>
      </w:r>
    </w:p>
    <w:p>
      <w:r>
        <w:t xml:space="preserve">II. Discussion  </w:t>
        <w:br/>
        <w:t>282. The procedure (A), the applicability of Union law (B), the relevant markets (C), the merits of the notified allegations (D), the attribution (E), and the sanctions (F) will be examined successively.</w:t>
      </w:r>
    </w:p>
    <w:p>
      <w:r>
        <w:t xml:space="preserve">A. ON THE PROCEDURE  </w:t>
        <w:br/>
        <w:t xml:space="preserve">1. ON THE REQUEST FOR STAY OF PROCEEDINGS  </w:t>
        <w:br/>
        <w:t>283. The Cooperl Arc Atlantique group, on November 20, 2019, filed a request for a stay of proceedings with the Authority, based on Article 378 of the Code of Civil Procedure, pending the outcome of the complaint with civil party constitution filed by it.</w:t>
      </w:r>
    </w:p>
    <w:p>
      <w:r>
        <w:rPr>
          <w:b/>
        </w:rPr>
        <w:t>[Pages 106–108]</w:t>
      </w:r>
    </w:p>
    <w:p>
      <w:r>
        <w:t xml:space="preserve">for forgery, use of forgery, malicious denunciation, and fraud in judgment before the Paris High Court (now "Paris Judicial Court").  </w:t>
        <w:br/>
        <w:t xml:space="preserve">284. In this complaint, as indeed throughout the proceedings, the Cooperl Arc Atlantique group essentially accuses the Campofrio group, and Mr. JLG (Campofrio) in particular, of having, for the needs of one of its two leniency requests, fabricated and drafted the Notebook, falsely and fraudulently alleging supposed anti-competitive exchanges between the Cooperl Arc Atlantique and Brocéliande - ALH companies and the Jean Caby and Campofrio companies, examined under allegation No. 3.  </w:t>
        <w:br/>
        <w:t xml:space="preserve">285. It therefore considers, given the decisive role played by the Notebook in demonstrating the alleged practices, that it would be in the interest of "administration of justice" to order a stay of proceedings.  </w:t>
        <w:br/>
        <w:t xml:space="preserve">286. The Savencia group and the Aubret company supported this request during the session. In contrast, the representatives of the investigation services, the government commissioner, as well as the counsel for the Établissements Guy Harang company and the Campofrio group opposed it, the latter arguing in particular both its inadmissibility and its unjustified nature.  </w:t>
        <w:br/>
        <w:t xml:space="preserve">287. This request calls for the following observations.  </w:t>
        <w:br/>
        <w:t xml:space="preserve">288. Firstly, it should be recalled, in law, that the Competition Authority is not required to wait for the Paris Judicial Court to rule in order to qualify and sanction, in accordance with competition law, the behaviors reported to it. As an administrative authority, no provision or principle requires the Authority to stay proceedings pending the outcome of a procedure, including a criminal procedure for forgery, malicious denunciation, and fraud in judgment, such as that at issue in this case. Furthermore, it should be noted that regarding civil procedures, the texts expressly provide that there is no obligation to stay proceedings.  </w:t>
        <w:br/>
        <w:t xml:space="preserve">289. Secondly, it must be noted that in this case, the Authority not only has full latitude to assess, in light of the applicable standard of proof before it, the evidentiary value of the Notebook - of which both a certified copy and the original have been submitted to the file - but, moreover, it has a plurality of elements to do so, notably, but not exclusively, due to the expertise conducted as part of the investigation (see paragraphs 330 to 350 of this decision).  </w:t>
        <w:br/>
        <w:t xml:space="preserve">290. For all these reasons and even though the Cooperl Arc Atlantique group also argues about the excessive duration of the procedure (see below, paragraphs 290 to 301) and indicated during the session that to date no investigating judge had been appointed following its complaint, there is no need to grant the request for a stay of proceedings.  </w:t>
        <w:br/>
        <w:t xml:space="preserve">2. ON THE DURATION OF THE PROCEDURE  </w:t>
        <w:br/>
        <w:t xml:space="preserve">291. The Cooperl Arc Atlantique group asserts, based on the first paragraph of Article 6 of the European Convention on Human Rights and Fundamental Freedoms (hereinafter, "ECHR"), that the procedure conducted in this case is subject to nullity due to its excessive duration, approximately eight years having elapsed between the alleged facts and the notification of grievances. Such a delay would indeed, according to it, cause irreparable harm to the rights of the defense, making it impossible to produce exculpatory elements.  </w:t>
        <w:br/>
        <w:t xml:space="preserve">292. According to consistent case law, the sanction attached to the Authority's violation of the obligation to rule within a reasonable time is not the annulment of the procedure or its reform, unless it is demonstrated that a personal, effective, and irreparable harm to the rights of the defense has been caused to a party, who invokes it, by exceeding a reasonable time between the date of the alleged behaviors and the day it became aware that it would have to answer for them. Furthermore, and in any case, the reasonable time within the meaning of Article 6, paragraph 1, of the ECHR is assessed in light of the scope and complexity of the procedure.  </w:t>
        <w:br/>
        <w:t xml:space="preserve">293. The Court of Cassation also considers that the companies incriminated by the Competition Authority "are responsible for any potential loss of evidence they intended to assert as long as the limitation period (...) had not been acquired." In this regard, it specified that the internal reasons of the incriminated company are irrelevant and that no violation of the rights of the defense is demonstrated when "the alleged difficulties [related to the preservation of evidence] due to internal causes of the two companies resulting from changes in their respective management due to their merger, are unrelated to the conduct of the investigation and the procedure followed before the Council."  </w:t>
        <w:br/>
        <w:t xml:space="preserve">294. To assess whether the principle of reasonable time has been respected in this case, it is therefore necessary to first examine whether the duration of the procedure can be considered excessive given the circumstances of the case, and, if applicable, secondly, whether it is established that the duration of the procedure deprived the Cooperl Arc Atlantique group of the possibility of effectively defending itself against the grievances that were brought against it.  </w:t>
        <w:br/>
        <w:t xml:space="preserve">295. In this case, the grievances, numbering three, were notified to fourteen companies, comprising fifty-seven companies, including two leniency applicants. The investigation services conducted search and seizure operations at thirteen companies, sent numerous requests for information, and held a large number of hearings. A corrective notification of grievances had to be sent to the administrators and judicial representatives of several companies that were subject to collective proceedings. More than 45,000 references have been submitted to the file and analyzed by the investigation services.  </w:t>
        <w:br/>
        <w:t xml:space="preserve">296. The appointment of an expert, at the request notably of the Cooperl Arc Atlantique group as well as the referral of the auditor by this same group, has also had the effect of prolonging the adversarial phase of the procedure.  </w:t>
        <w:br/>
        <w:t xml:space="preserve">297. It follows from all these elements that the duration of the procedure is not excessive in light of the scope and complexity of the case.  </w:t>
        <w:br/>
        <w:t xml:space="preserve">298. Furthermore, the possibility for Cooperl Arc Atlantique to defend itself against the facts that were brought against it has not been affected by the duration of the procedure.  </w:t>
        <w:br/>
        <w:t xml:space="preserve">299. Firstly, and in accordance with the aforementioned case law of the Court of Cassation, caution required the Cooperl Arc Atlantique group, whose two companies involved have been subject to search and seizure operations, to preserve all evidence capable of establishing the legality of its practices until the end of the limitation period set by Article L. 462-7 of the Commercial Code.  </w:t>
        <w:br/>
        <w:t xml:space="preserve">300. Secondly, Cooperl Arc Atlantique cannot effectively invoke the circumstance that Mr. GC and Mr. JL S, individuals presumed to have participated in the practices, were no longer present in the company at the date when the grievances were communicated to it, and that it was thus more difficult - even impossible - for it to obtain their testimony and, consequently, to produce exculpatory elements. Indeed, the fact that an employee has retired does not, in itself, make it impossible, except in particular circumstances which the Cooperl Arc Atlantique group does not justify in this case, to re-establish contact with him. Thus, Mr. GC's retirement in January 2016 did not prevent his hearing by the investigation services on February 14, 2016, during which he stated that he had never participated in the anti-competitive exchanges mentioned in the Notebook. Moreover, Mr. AT, another employee of the Cooperl Arc Atlantique group, was also heard on September 15, 2016, and similarly denied any involvement of Cooperl Arc Atlantique in the alleged practices.  </w:t>
        <w:br/>
        <w:t xml:space="preserve">301. It follows from all of the above that the duration of the procedure, which does not appear unreasonable, has not caused irreparable harm to the rights of the defense of the Cooperl Arc Atlantique group. The argument based on the violation of the principle of reasonable time must therefore be dismissed.  </w:t>
        <w:br/>
        <w:t xml:space="preserve">3. ON THE TIME TO RESPOND TO THE NOTIFICATION OF GRIEVANCES  </w:t>
        <w:br/>
        <w:t xml:space="preserve">302. The FTL group argues that the time it had to respond to the notification of grievances was insufficient to seek the factual documents that could have allowed it to defend itself, particularly given the context of the judicial liquidation of the group.  </w:t>
        <w:br/>
        <w:t xml:space="preserve">303. In this regard, it should first be recalled that the first paragraph of Article L. 463-2 of the Commercial Code provides that the parties may present observations on the notification of grievances within a period of two months. Article L. 463-2 further provides that, when exceptional circumstances justify it, the General Rapporteur of the Authority may, by a decision not subject to appeal, grant an additional period of one month for the consultation of the file and the submission of the parties' observations.  </w:t>
        <w:br/>
        <w:t>304. As the Court of Cassation recalled in a judgment of October 13, 2009: "The granting to the parties of an additional period of up to one month to consult the file and submit their observations depends (...) on the demonstration by each party of the existence of exceptional circumstances justifying it." It is up to the concerned parties to specify the nature and interest of the information to which the refusal to grant them the requested additional time would have prevented them from accessing within the two-month period provided by Article L. 463-2 of the Commercial Code, and how this refusal would have concretely obstructed their rights of defense.</w:t>
      </w:r>
    </w:p>
    <w:p>
      <w:r>
        <w:rPr>
          <w:b/>
        </w:rPr>
        <w:t>[Pages 109–111]</w:t>
      </w:r>
    </w:p>
    <w:p>
      <w:r>
        <w:t xml:space="preserve">305. In this case, the notification of grievances dated February 12, 2018, was communicated to the parties by letters dated February 16, 2018.  </w:t>
        <w:br/>
        <w:t xml:space="preserve">306. Following requests for additional time made by certain parties involved, the General Rapporteur exceptionally decided to grant all parties an additional period of one month, until May 23, 2018, inclusive. The FTL group thus benefited from this period – the maximum period provided by law – even though it had not made such a request.  </w:t>
        <w:br/>
        <w:t xml:space="preserve">307. Furthermore, given the opening of collective proceedings against them, the companies of the FTL group received the corrective notification of grievances dated April 6, 2018, communicated by letters dated April 13, 2018, and thus benefited from a new period of two months to present their observations. Taking this period into account, the FTL group therefore had a total period of four months to present its observations in response to the notification of grievances.  </w:t>
        <w:br/>
        <w:t xml:space="preserve">308. The arguments aimed at demonstrating that the time granted to the FTL group to present its observations in response to the notification of grievances was insufficient must therefore be dismissed.  </w:t>
        <w:br/>
        <w:t xml:space="preserve">4. ON THE NOTIFICATION OF GRIEVANCES TO A COMPANY ABSORBED BY MERGER-ACQUISITION  </w:t>
        <w:br/>
        <w:t xml:space="preserve">309. The company Fleury Michon LS, part of the Fleury Michon group, emphasizes that the investigation services, which are responsible for identifying the companies receiving the grievances, sent a notification of grievances to the company Fleury Michon Charcuterie on February 16, 2018, whereas this company had been dissolved on January 8, 2018, following its merger-absorption on December 31, 2017, by the company Fleury Michon Traiteur, which became Fleury Michon LS on January 25, 2018. Consequently, Fleury Michon LS argues that it should be dismissed from the case, as it was not personally the recipient of the notification of grievances and thus could not exercise its rights of defense.  </w:t>
        <w:br/>
        <w:t xml:space="preserve">310. However, it follows from the decision-making practice of the Competition Council, now Authority, that no violation of the rights of defense can be established if it is demonstrated that the notification of grievances, although addressed to a company that has been absorbed or whose name and/or address changed shortly before its sending, was brought to the knowledge of the company involved and that it effectively responded to the notified grievances.  </w:t>
        <w:br/>
        <w:t xml:space="preserve">311. Furthermore, in the case of Arbed v. Commission, the Advocate General stated that "a procedural error by the Commission does not lead to the annulment of the decision when the interests of the defense of the persons concerned have been guaranteed by other circumstances."  </w:t>
        <w:br/>
        <w:t xml:space="preserve">312. In this case, the company Fleury Michon Charcuterie, owned by the companies Fleury Michon and Société holding de contrôle et de participations (see the "attribution" section of this decision), which is implicated under allegation No. 1, underwent a merger absorption shortly before the sending of the notification of grievances and was consequently dissolved on January 8, 2018.  </w:t>
        <w:br/>
        <w:t xml:space="preserve">313. The investigation services, unaware of this change despite numerous exchanges with the counsel of these companies prior to the sending of the notification of grievances, notably on January 16, 2018, notified the grievances on February 16, 2018, to the company Fleury Michon Charcuterie as well as to the other companies of the Fleury Michon group involved, via the counsel with whom they had all established domicile.  </w:t>
        <w:br/>
        <w:t xml:space="preserve">314. On May 23, 2018, the counsel for the Fleury Michon group sent common observations to the investigation services on behalf of the companies Charcuteries Cuisinées du Plélan, Fleury Michon Charcuterie (specifically mentioned under this name in the header of the observations), Société d’Innovation Culinaire, Fleury Michon, and Société holding de contrôle et de participations. These observations did not mention the dissolution of the company Fleury Michon Charcuterie or the existence of the company Fleury Michon LS.  </w:t>
        <w:br/>
        <w:t xml:space="preserve">315. On July 26, 2019, the investigation services notified the Report to this same counsel for the companies of the Fleury Michon group – with the exception of Fleury Michon Charcuterie, which became Fleury Michon LS – on the one hand, and to the president of Fleury Michon LS, on behalf of Fleury Michon Charcuterie, in application of the rules concerning economic continuity, on the other hand.  </w:t>
        <w:br/>
        <w:t xml:space="preserve">316. On October 14, 2019, the counsel for the Fleury Michon group sent three sets of observations in response to the Report to the investigation services. The first was common to the companies Charcuteries Cuisinées du Plélan, Fleury Michon Charcuterie, Société d’Innovation Culinaire, and Fleury Michon; the second was specific to the Société holding de contrôle et de participations, and the third to the company Fleury Michon LS.  </w:t>
        <w:br/>
        <w:t xml:space="preserve">317. It thus appears from the elements of the file that, contrary to its allegations, Fleury Michon LS, although not the recipient in its name of the notification of grievances, was indeed able to exercise its rights of defense. Indeed, on the one hand, Fleury Michon Charcuterie submitted, although dissolved, observations in its name in response to the notification of grievances, thus demonstrating its awareness, via the company Fleury Michon LS that succeeded it, of the notified grievances and its ability, still via Fleury Michon LS, to respond to them. On the other hand, Fleury Michon LS, to whom the report was addressed by the investigation services on behalf of Fleury Michon Charcuterie, was also able to present its observations as part of its response memorandum. Fleury Michon LS, which was evidently concretely enabled to exercise its rights, cannot therefore argue any infringement of the principle of contradiction and, more generally, its rights of defense.  </w:t>
        <w:br/>
        <w:t xml:space="preserve">318. Therefore, the arguments asserting that the practices implemented by Fleury Michon Charcuterie cannot be attributed to Fleury Michon LS, and thus aiming to annul the procedure against it, must be dismissed.  </w:t>
        <w:br/>
        <w:t xml:space="preserve">5. ON THE PRECISION OF ALLEGATION NO. 3  </w:t>
        <w:br/>
        <w:t xml:space="preserve">319. The companies targeted by allegation No. 3 are accused "of having agreed and coordinated, for the marketing of cooked charcuterie products under private label or at a low price (...) to organize their responses, particularly in terms of price, to the calls for tenders from large distribution brands, through exchanges of information."  </w:t>
        <w:br/>
        <w:t xml:space="preserve">320. The Les Mousquetaires group argues that the practices attributed to it under allegation No. 3 do not fall within the scope of this allegation, since it only targets exchanges concerning calls for tenders from large distribution brands and that the exchanges concerning the Les Mousquetaires group cited in the notification of grievances relate to requests for price increases on certain products, without any link to calls for tenders. Similarly, the Nestlé group argues that the factual elements noted by the investigation services to describe the alleged anti-competitive behavior of the Herta company cannot be assimilated to "frequent exchanges of information," a "multilateral practice," or "to an agreement and a coordinated practice." Both groups conclude that their liability under allegation No. 3 cannot be retained.  </w:t>
        <w:br/>
        <w:t xml:space="preserve">321. However, as the Council, now the Authority, indicated in its decision regarding the online travel sales sector, "the notification of grievances is a synthetic document that contains a precise description of the alleged facts, their date, their attribution, and their qualification, and then summarizes, in a concise formula, the wording of the grievances themselves. It constitutes the indictment and must therefore be precise (Paris Court of Appeal, March 29, 2005, Filmdis Cinésogar), this requirement does not preclude the appellate and cassation judges from seeking, in the body of the notification of grievances itself, the scope of the latter."  </w:t>
        <w:br/>
        <w:t xml:space="preserve">322. In this case, regarding the Les Mousquetaires group, allegation No. 3 must be read in light of all the elements presented in the notification of grievances. Now, the said exchanges are mentioned in the notification of grievances, in paragraphs 1444 to 1450, and some of the exchanges are expressly related to the prices charged to certain brands (EMC/Leader Price and Provera/Cora). Furthermore, as recalled in paragraphs 382 and 1219 of the notification of grievances, Mr. JLG (Aoste/Jean Caby/Campofrio) denounced, concerning cooked products, practices of bilateral exchanges between competitors, specifying that these exchanges generally took place upstream of the submissions for calls for tenders from large distribution brands. He did not, therefore, exclude other types of exchanges, such as those concerning general price increases, like those described in paragraphs 1444 and following of the notification of grievances between the Campofrio and Les Mousquetaires groups. These practices, as described in the body of the notification of grievances, are thus an integral part of allegation No. 3.  </w:t>
        <w:br/>
        <w:t xml:space="preserve">323. Regarding the Nestlé group, the arguments developed actually consist of contesting the qualification of the practices retained against the Herta company. These elements are examined in points 694 to 697 of this decision.  </w:t>
        <w:br/>
        <w:t>324. Therefore, the arguments aimed at dismissing allegation No. 3 on the grounds that it would not encompass the practices attributed to the Les Mousquetaires group, on the one hand, and to the Nestlé group, on the other hand, must be dismissed.</w:t>
      </w:r>
    </w:p>
    <w:p>
      <w:r>
        <w:rPr>
          <w:b/>
        </w:rPr>
        <w:t>[Pages 112–114]</w:t>
      </w:r>
    </w:p>
    <w:p>
      <w:r>
        <w:t>6. ON THE ADMISSIBILITY OF DOCUMENTS PROVIDED BY THE APPLICANTS FOR</w:t>
        <w:br/>
        <w:t xml:space="preserve">LENIENCY AND SEIZED FROM CERTAIN COMPANIES TO OTHER COMPANIES  </w:t>
        <w:br/>
        <w:t xml:space="preserve">325. Several companies contest the admissibility of documents retained in the notification of allegations as evidence against them, either because they primarily originate from the first applicant for leniency and are not corroborated by any other element, or because none of these documents were seized at their premises or communicated by them, or finally because they were not subject to search and seizure operations and/or none of their representatives or employees presented as involved in the practices were heard.  </w:t>
        <w:br/>
        <w:t xml:space="preserve">326. However, it follows from consistent case law that a document regularly collected is admissible against the company from which it originates, against the one that received it, and against those mentioned therein, and can be used as evidence of a concerted action or exchange of information between companies, if necessary by comparison with other consistent indicators, regardless of its origin.  </w:t>
        <w:br/>
        <w:t xml:space="preserve">327. Consequently, the fact that certain documents retained to establish the existence of the practices are internal documents of the applicant for leniency and were not seized from the other companies they implicate, some of which were not subject to search and seizure operations, does not prevent them from being opposed to those companies. Similarly, the fact that certain documents retained to establish the existence of the practices were seized from other companies does not prevent them from being opposed to the companies mentioned therein.  </w:t>
        <w:br/>
        <w:t xml:space="preserve">328. Thus, the companies concerned cannot contest their implication on the grounds that they were not subject to search and seizure operations. They cannot contest it either on the grounds that certain documents opposed to them were not seized at their premises or originated from a single company.  </w:t>
        <w:br/>
        <w:t xml:space="preserve">329. Therefore, the arguments raised by these companies must be dismissed.  </w:t>
        <w:br/>
        <w:t xml:space="preserve">7. ON THE CREDIBILITY OF CAMPOFRIO'S APPLICATION FOR LENIENCY  </w:t>
        <w:br/>
        <w:t xml:space="preserve">a) On the validity of the expert procedure  </w:t>
        <w:br/>
        <w:t xml:space="preserve">Generalities  </w:t>
        <w:br/>
        <w:t xml:space="preserve">330. According to paragraphs 1 and 2 of Article L. 463-8 of the Commercial Code:  </w:t>
        <w:br/>
        <w:t xml:space="preserve">"The general rapporteur may decide to call upon experts in the event of a request made at any time during the investigation by the rapporteur or a party. This decision is not subject to any appeal. The mission and the time allotted to the expert are specified in the decision that designates them. The conduct of the expert operations is carried out in an adversarial manner."  </w:t>
        <w:br/>
        <w:t xml:space="preserve">331. In this case, given, on the one hand, the accusations made by the Cooperl Arc Atlantique and Savencia groups, materialized by the criminal complaint for forgery, use of forgery, and slander filed on May 11, 2018, by the Cooperl Arc Atlantique group with the public prosecutor near the Paris High Court, and then with the investigating judge at the same court, and on the other hand, the request for the appointment of an expert made by the Cooperl Arc Atlantique group, the General Rapporteur, by decision of November 14, 2018, entrusted Ms. CM, an expert accredited by the Paris Court of Appeal and the Court of Cassation, with a defined mission of expertise in these terms:  </w:t>
        <w:br/>
        <w:t xml:space="preserve">"Based on the examination of Mr. JLG's notebook (described by him as recounting discussions held with competitors from July 2010 to September 2012), and other writings and documents examined, if necessary, for the needs of the mission, the requested expertise consists of determining whether it is manifest, in accordance with what certain implicated companies claim, that the handwritten notes from Mr. JLG recorded in his notebook were fabricated entirely, in one go, contrary to what Mr. JLG stated to the rapporteurs during the hearing: 'I did not always have my notebook at hand. Sometimes, I took notes on a Post-it or on a loose sheet, which I then transcribed into the notebook. But most often, I noted the information directly in my notebook at the time of the phone call.'"  </w:t>
        <w:br/>
        <w:t xml:space="preserve">332. In her expert report, submitted on April 16, 2019, Ms. CM made a series of observations that allowed her to conclude as follows:  </w:t>
        <w:br/>
        <w:t xml:space="preserve">"While it can be said that the handwritten notes (21 sheets of small squares) from Mr. JLG recorded in his notebook are 'transcribed' notes (information) and not notes (information) taken on the spot, directly at the time of the phone call, we do not have among the observations collected and the findings highlighted, any objective element that is 'conclusive' to determine that it is manifest, in accordance with what certain implicated companies claim, that these same 'transcribed' handwritten notes were fabricated entirely, in one go."  </w:t>
        <w:br/>
        <w:t xml:space="preserve">333. The Cooperl Arc Atlantique, Savencia, and Sonical groups request the annulment of the expert procedure, on the grounds that:  </w:t>
        <w:br/>
        <w:t xml:space="preserve">- the mission assigned to the expert would have been defined in both an incoherent and restrictive manner;  </w:t>
        <w:br/>
        <w:t xml:space="preserve">- the investigation services would have violated the principle of adversarial proceedings;  </w:t>
        <w:br/>
        <w:t xml:space="preserve">- the expertise would have been conducted in a questionable manner.  </w:t>
        <w:br/>
        <w:t xml:space="preserve">334. These various criticisms call for the following observations.  </w:t>
        <w:br/>
        <w:t xml:space="preserve">On the definition of the expert's mission  </w:t>
        <w:br/>
        <w:t xml:space="preserve">335. The Cooperl group argues, on this point, that the mission assigned to Ms. CM could not be that defined solely by the General Rapporteur, consisting of determining whether the document had been "fabricated entirely" and "in one go." To rule on these questions would indeed, according to him, respectively imply that Ms. CM conduct a substantive analysis of the content of the Notebook - which could not, evidently, fall within her competence - and would, in any case, require a response that could only be negative, "because it is impossible to write such a long notebook in full without taking breaks and thus interruptions in the transcription, if only to satisfy natural needs."  </w:t>
        <w:br/>
        <w:t xml:space="preserve">336. He thus asserts that the expert's mission should have been formulated differently and entrusted, moreover, not to a handwriting expert but to an expert in the purchasing and selling of pork meat accredited by the courts.  </w:t>
        <w:br/>
        <w:t xml:space="preserve">337. In this regard, it should first be noted that it follows from the very terms of the observations presented by the concerned companies and from the criminal complaint filed by the Cooperl group that they claim that the Notebook is a forgery both materially and intellectually, within the meaning of Article 441-1 of the Penal Code.  </w:t>
        <w:br/>
        <w:t xml:space="preserve">338. Regarding intellectual forgery, in addition to the fact that, as the investigation services pointed out, without being contradicted on this point, there is no expert in the purchasing and selling of pork meat accredited by the courts, it follows from the elements submitted to the debates that the content of the Notebook is largely corroborated by external elements and that there is therefore no need to contest its evidentiary value (see in particular paragraph 381).  </w:t>
        <w:br/>
        <w:t xml:space="preserve">339. Regarding material forgery, it follows from the very wording of the mission assigned to the expert that it perfectly allowed for verification of whether, as claimed by certain implicated companies, the Notebook had been specially created solely for the needs of the leniency application and after the exchanges it recounts.  </w:t>
        <w:br/>
        <w:t xml:space="preserve">340. Therefore, there is no need to uphold the parties' arguments on this point.  </w:t>
        <w:br/>
        <w:t xml:space="preserve">On the alleged violation of the principle of adversarial proceedings  </w:t>
        <w:br/>
        <w:t>341. The Cooperl and Sonical groups argue that the principle of adversarial proceedings, established notably by Articles 15 and 16 of the Civil Procedure Code, as well as by Article L. 463-8 paragraph 2 of the Commercial Code, was not respected in this case, in that (i) the expert was appointed without prior consultation of the parties, (ii) the investigation services deprived the parties of any information regarding the holding of preparatory meetings for the expertise with a view to the choice of the expert, and (iii) they refused, with the expert's consent, the participation of Ms. LN, a handwriting expert whose assistance the Cooperl Arc Atlantique group had requested, at the meeting organized by the expert in the presence of the parties on December 13, 2018.</w:t>
      </w:r>
    </w:p>
    <w:p>
      <w:r>
        <w:rPr>
          <w:b/>
        </w:rPr>
        <w:t>[Pages 115–117]</w:t>
      </w:r>
    </w:p>
    <w:p>
      <w:r>
        <w:t xml:space="preserve">342. However, as rightly pointed out by both the investigating services in their Report and the auditor advisor, seized with these various questions, the appointment of an expert is not subject to any adversarial process.  </w:t>
        <w:br/>
        <w:t xml:space="preserve">343. Furthermore, the approach of consulting several experts before proceeding with the appointment appears not only lawful but also legitimate, and no element corroborates the assertion that the appointment of Ms. CM would have been "guided" by the nature of the response she would have intended to give to the question posed by the General Rapporteur.  </w:t>
        <w:br/>
        <w:t xml:space="preserve">344. Finally, regarding the alleged impossibility of the Cooperl Arc Atlantique group to be assisted by an expert of its choice, it should first be recalled that while, in fact, the auditor advisor emphasized that it might seem regrettable that the Cooperl Arc Atlantique group was practically deprived of this possibility during the expert meeting, he also added that the questioning of the rapporteurs appeared legitimate in light of the ethical issues that the presence of the expert anticipated by the Cooperl Arc Atlantique group could raise. Moreover, it results from the elements submitted to the debate that, contrary to what the Cooperl Arc Atlantique group claims, this situation does not result from a decision of the investigating services. They merely requested by email Ms. CM to gather her opinion on the possibility for Ms. LN to assist the Cooperl Arc Atlantique group, since she was among the experts previously consulted by them before the appointment of Ms. CM and had thus had access to certain documents in the file. As she points out in her response to the observations made by the parties on her preliminary report, Ms. CM did not, in fact, "refuse" the presence of Ms. LN at the aforementioned meeting, but simply deemed that her presence was, in fact, not opportune. Furthermore, in practice, it appears that ultimately Ms. LN did not attend the meeting and that the Cooperl Arc Atlantique group did not wish to engage the services of another expert.  </w:t>
        <w:br/>
        <w:t xml:space="preserve">345. Secondly, it must be noted that the absence of Ms. LN, or any other expert chosen by the parties, cannot, on its own, characterize a violation of the principle of adversarial proceedings, since the parties had the opportunity to express both their statements before the submission of the preliminary report and their observations after this document was sent to them and, particularly regarding the Cooperl Arc Atlantique group, fully availed themselves of this opportunity.  </w:t>
        <w:br/>
        <w:t xml:space="preserve">346. For all these reasons, no violation of the principle of adversarial proceedings can be noted in this case.  </w:t>
        <w:br/>
        <w:t xml:space="preserve">Regarding the allegedly questionable conduct of the expertise  </w:t>
        <w:br/>
        <w:t xml:space="preserve">347. It emerges from the parties' observations on this point that the expertise would have been conducted in a questionable manner in that (i) it would rely on a questionable comparison document and (ii) the expert would have refused to hear Mr. JLG (Campofrio) and to organize a reconstitution of note-taking by him.  </w:t>
        <w:br/>
        <w:t xml:space="preserve">348. Regarding the validity of the "comparison document" (the "Green Notebook," see below, paragraph 356), it was, in fact, lamented by the expert herself that the document provided by the Campofrio group for this purpose could not be fully considered as a comparison document in the sense of a writing expertise, since it was subsequent, and not contemporaneous, to the Notebook constituting the question document and did not have the same purpose as it was essentially intended to keep track of internal instructions and meetings and not phone calls. However, in the absence of any other document that could be provided by the Campofrio group, Ms. CM noted that the Green Notebook had undeniable utility, given its nature as a "collection of handwritten notes" and could therefore serve as a reference, an analysis that no element in the file contradicts.  </w:t>
        <w:br/>
        <w:t xml:space="preserve">349. As for the absence of a "live" reconstitution of note-taking by Mr. JLG (Campofrio), it results both from the observations made by Ms. CM – whose credibility on this point cannot be questioned, given both her status as a certified expert and her experience – in which she stated that this exercise would have been both impossible to organize and devoid of any relevance, and from the report of the auditor advisor, according to which the decision not to proceed with such a reconstitution was solely the responsibility of the expert and did not compromise either her impartiality or her independence, that this unsubstantiated criticism could not call into question the validity of the expertise procedure.  </w:t>
        <w:br/>
        <w:t xml:space="preserve">350. Ultimately, in light of all the elements presented above, the request of the parties for the annulment of the expertise procedure should be rejected.  </w:t>
        <w:br/>
        <w:t xml:space="preserve">b) On the probative value of the Notebook  </w:t>
        <w:br/>
        <w:t xml:space="preserve">351. Almost all of the companies involved have, at various stages of the procedure, contested the authenticity and credibility of the Notebook, on the grounds, on the one hand, that, as confirmed by the expertise, this document would have been fabricated a posteriori for the needs of the leniency applicant and that, consequently, Mr. JLG (Campofrio) would have lied about the circumstances of its preparation, and on the other hand, that the analysis of its content and its comparison with other elements submitted to the file would demonstrate that many of the mentions therein would be inaccurate or uncorroborated. They therefore request that this document be excluded from the debates.  </w:t>
        <w:br/>
        <w:t xml:space="preserve">On the authenticity of the Notebook  </w:t>
        <w:br/>
        <w:t xml:space="preserve">The findings of the expert report and the observations of the parties  </w:t>
        <w:br/>
        <w:t xml:space="preserve">352. It emerges from the expert report that Ms. CM first made various observations regarding the original of the Notebook, submitted on March 15, 2017, to the investigating services by the Campofrio group and its comparison with its certified copy, submitted by it in support of its leniency application on September 4, 2012.  </w:t>
        <w:br/>
        <w:t xml:space="preserve">353. She notably noted that the Notebook was actually a recomposed binder document, containing both original sheets and inserted documents; that the certified copy did not exhaustively correspond to the original Notebook, except for the 21 original handwritten sheets (the remaining 80 sheets of the Notebook, i.e., 59, being blank of any mention), which were rigorously identical; that, in fact, the spiral binding the sheets did not have the same color (stainless steel appearance in the original Notebook, gray-black in the copy), that the inserted documents (tables, emails, notes on Post-its, etc.) were not systematically in the same order and that the dividers (white cardboard sheets in the certified copy, Post-its in the original Notebook) sometimes had a different placement.  </w:t>
        <w:br/>
        <w:t xml:space="preserve">354. She also emphasized that all handwritten notes had, on the one hand, been made with a pencil, with one exception, and on the other hand, were written by the same scribe, without it being possible to date them, as graphite leads do not allow for this.  </w:t>
        <w:br/>
        <w:t xml:space="preserve">355. She also mentioned that the 21 handwritten sheets all presented "the same appearance" - very filled pages, homogeneous handwriting, and neat presentation - whereas the inserted documents and Post-its presented two different writing rhythms, corresponding, according to her, respectively to live note-taking or a posteriori transcription.  </w:t>
        <w:br/>
        <w:t xml:space="preserve">356. Finally, she noted, particularly in light of the "comparison document" provided by the Campofrio group, namely the Green Notebook, used by Mr. JLG (Campofrio) between 2014 and 2016, that the original of the Notebook, although older than the Green Notebook, appeared less worn than the latter.  </w:t>
        <w:br/>
        <w:t xml:space="preserve">357. These various findings led her to the general conclusion cited above (see paragraph 332).  </w:t>
        <w:br/>
        <w:t xml:space="preserve">358. Citing these various findings and this conclusion, several parties, including primarily the Cooperl Arc Atlantique and Savencia groups, argue that the Notebook cannot be considered an authentic document, or even that it is a gross forgery, part of "a staging intended to deceive the Authority" (Les Mousquetaires group). The Savencia group particularly believes that the fact that Mr. JLG (Campofrio) provided elements to the external counsel of the Campofrio group would imply that he was necessarily aware of the leniency application and that he could therefore have contributed to the construction of this application. Several defendants, including the Cooperl Arc Atlantique and Roullier groups, finally argue that Mr. JLG (Campofrio) would have "lied" about the circumstances of his note-taking to deny any credibility to the Notebook.  </w:t>
        <w:br/>
        <w:t xml:space="preserve">359. The Campofrio group, for its part, contested both certain points of the expertise and the analysis carried out by its adversaries, emphasizing that the alleged anomalies and inconsistencies presented above were unfounded.  </w:t>
        <w:br/>
        <w:t>360. To this end, it indicated that the neat presentation of the Notebook and its good state of preservation could be explained by the fact that (i) Mr. JLG's (Campofrio) functions rarely required him to travel and that he took his calls, and thus his notes, from his office, (ii) the Notebook was dedicated to a specific purpose - keeping track of information exchanged with competitors - and therefore had no reason to be taken during contacts with clients, (iii) the importance of the information exchanged and the necessity for it to be commercially exploitable justified the particular care taken in recording it, (iv) it is established, particularly in light of the documents seized during the inspection and seizure operations and the Green Notebook, that Mr. JLG (Campofrio) systematically used a pencil and that, consequently, the use of such a pencil presented nothing "suspicious," (v) finally, that Mr. JLG (Campofrio) was perfectly capable of taking neat notes on the fly, given the experience acquired during his military service, completed as a radiographic operator, after training in Morse code, of which some traces remain, moreover, in his note-taking.</w:t>
      </w:r>
    </w:p>
    <w:p>
      <w:r>
        <w:rPr>
          <w:b/>
        </w:rPr>
        <w:t>[Pages 118–120]</w:t>
      </w:r>
    </w:p>
    <w:p>
      <w:r>
        <w:t xml:space="preserve">361. He also explained, regarding the change of spiral, that it most likely resulted from the manipulations carried out during the copies and scans of the document, particularly with a view to submitting to the Authority the certified true copy.  </w:t>
        <w:br/>
        <w:t xml:space="preserve">Assessment of the Authority  </w:t>
        <w:br/>
        <w:t xml:space="preserve">362. As a preliminary matter, it must first be recalled that the Authority is not bound by the conclusions of the expert report and therefore retains full discretion regarding the evidential value of the Notebook.  </w:t>
        <w:br/>
        <w:t xml:space="preserve">363. Furthermore, it should be emphasized that in this case, the burden of proof lies with the companies arguing that the Notebook is falsified.  </w:t>
        <w:br/>
        <w:t xml:space="preserve">364. It is in light of these preliminary observations that it is appropriate to analyze to what extent the elements presented in the debate allow for the consideration that the authenticity and credibility of the Notebook and, consequently, its evidential value, are questionable. On this point, it is necessary to revisit certain findings of the expert report presented by the companies involved as evidence of the falsified nature of the Notebook.  </w:t>
        <w:br/>
        <w:t xml:space="preserve">365. Firstly, regarding the differences noted between the certified true copy and the original of the Notebook, it should first be specified that, as indicated by the Campofrio group, without any element in the file calling into question its statements, after the certified true copy, certified by a bailiff on September 4, 2012, was submitted to the file, the original of the Notebook was returned to Mr. JLG (Campofrio), and then retrieved by the company at the end of the inspection and seizure operations on June 25, 2013 (and submitted to the Authority on March 15, 2017). It is therefore not abnormal, in itself, that this document may have undergone changes between the date of certification by the bailiff and its retrieval by the Campofrio group.  </w:t>
        <w:br/>
        <w:t xml:space="preserve">366. While it should be noted that at the time of the certification of the document by the bailiff, no change of spiral was noted, the Authority further observes that the explanation provided by the Campofrio group regarding the change of spiral related to the successive manipulations of the Notebook after this observation appears plausible.  </w:t>
        <w:br/>
        <w:t xml:space="preserve">367. The same applies to the clarifications provided regarding the use of a pencil or the different state of wear of the comparison piece, with Ms. CM specifying on this last point in her response to the observations of the Roullier group on the pre-report that it was necessary to be cautious about the conclusions to be drawn from this observation, given the different purpose and format of the two documents.  </w:t>
        <w:br/>
        <w:t xml:space="preserve">368. Finally, and most importantly, it is essential to note that in any case, the notes on the 21 original pages are strictly identical in both documents, as expressly noted in the expert report, a point that is not contested by any of the parties.  </w:t>
        <w:br/>
        <w:t xml:space="preserve">369. In light of these various findings, there is therefore no reason to call into question the material authenticity of the Notebook.  </w:t>
        <w:br/>
        <w:t xml:space="preserve">On credibility  </w:t>
        <w:br/>
        <w:t xml:space="preserve">370. As highlighted by the investigating services, the Paris Court of Appeal has, on several occasions, and notably in its judgment of January 26, 2012, Beauté Prestige International, indicated: "(...) regarding the evidential value of the various pieces of evidence, the only relevant criterion for assessing the evidence produced lies in their credibility; that according to the general rules of evidence, the credibility and therefore the evidential value of a document depends on its origin, the circumstances of its preparation, its recipient, and its content (...)".  </w:t>
        <w:br/>
        <w:t xml:space="preserve">371. In this case, the modalities of preparation of this document have been described as follows by the Campofrio group: "[Mr. JLG] recorded manually in a dedicated notebook (the Notebook) (...) the date and nature of his exchanges with competitors. This Notebook traces the history of these exchanges from June 2010 (until September 2012) and provides essential information on the practices in question, the dates of meetings and telephone calls, the competitors involved, the topics discussed and information exchanged, the agreements reached, etc. This A4 format Oxford Notebook is organized into sections separated by tabs. The first eleven sections are each dedicated to a different client distributor, each section therefore including the call notes with competitors related to a brand. It also contains a tab "N°TEL" listing the contact details of most of Mr. JLG's interlocutors (whether or not participating in the Practices) among the competitors of the Applicant. Other tabs ("Various Infos", "Rates", and "Org") contain information and notes of calls or meetings with competitors regarding more general topics".  </w:t>
        <w:br/>
        <w:t xml:space="preserve">372. For his part, Mr. JLG (Campofrio) specified: "From 2010, the practices intensified. I started taking notes in the notebook, which allowed me to remember what I said and what others told me (...) If I took a lot of notes, it was to precisely remember what I said and what the other competitors told me, in a context where, sometimes, there could be situations of 'bluff' (that is to say, I might indicate a price slightly different from the actual price and others could do the same). During telephone calls, I called but was also called, and the information communicated was reciprocal, generally concerning a price increase or a call for tenders (...) I always took my notes in the same form and they always had the same meaning: the initials designated my interlocutor; the date indicated the day of our telephone call".  </w:t>
        <w:br/>
        <w:t xml:space="preserve">373. He also added: "I did not always have my notebook at hand. Sometimes, I took notes on a post-it or on a loose sheet, which I then transcribed into the notebook. But most often, I noted the information directly in my notebook at the time of the telephone call".  </w:t>
        <w:br/>
        <w:t xml:space="preserve">374. As well as: "(...) I can affirm that I had the person whose initials are noted in the notebook on the phone on the date I indicate. However, throughout the notebook, there may be some errors of a day on the transcribed date".  </w:t>
        <w:br/>
        <w:t xml:space="preserve">375. According to these statements, it appears that the content of the Notebook is indeed related to anti-competitive practices, that it is contemporary to them, and that it was drafted by one of the participants, all of which satisfy the criteria set by the aforementioned Beauté Prestige International judgment.  </w:t>
        <w:br/>
        <w:t xml:space="preserve">376. Furthermore, this same judgment carefully specifies: "(...) that regarding the evidential value of statements, particularly high credibility can be granted to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w:t>
        <w:br/>
        <w:t xml:space="preserve">377. It must be noted that in this case, all of the criteria listed above are met and that, consequently, it is appropriate, at this stage, to consider that the statements of the leniency applicant and Mr. JLG (Campofrio) present, intrinsically, a high degree of credibility.  </w:t>
        <w:br/>
        <w:t xml:space="preserve">378. Moreover, while the statements of a leniency applicant must be assessed with caution, particularly when, as in this case, they are contested by certain companies involved, their credibility cannot be contested in principle, and even less so when they are supported by other extrinsic elements in the file.  </w:t>
        <w:br/>
        <w:t xml:space="preserve">379. In this particular case, the Authority first notes that the credibility of Mr. JLG's notes (Campofrio) is not challenged by the parties regarding the 5 multilateral meetings recorded in the Notebook. Except for two companies contesting their participation in the meeting of October 25, 2011, all of the parties involved indeed acknowledge having attended the meetings opposed to them. It should also be noted that the investigating services were able to gather, for each of these 5 meetings, several external documents capable of corroborating their existence and the content of the exchanges between the participants (see paragraphs 196 and following).  </w:t>
        <w:br/>
        <w:t xml:space="preserve">380. Regarding the bilateral exchanges, it is evident – as will be demonstrated below – that the notes taken by Mr. JLG (Campofrio) in the Notebook, whether concerning the multilateral meetings or the bilateral exchanges, are largely corroborated by elements provided by the second leniency applicant, notably the notes, internal reports, and the telephone log of calls from Mr. GP, sales director of several companies belonging to the Coop group (see, below, paragraph 95).  </w:t>
        <w:br/>
        <w:t xml:space="preserve">381. As non-exhaustive examples, in addition to those cited in the Report by the investigating services, the following exchanges recorded in the Notebook are corroborated by documents from the second leniency applicant:  </w:t>
        <w:br/>
        <w:t xml:space="preserve">Table 52: Exchanges from the Notebook corroborated by elements provided by Coop  </w:t>
        <w:br/>
        <w:t xml:space="preserve">Summary of the exchange recorded in the Notebook External elements to the Notebook allowing to  </w:t>
        <w:br/>
        <w:t xml:space="preserve">Date Brand corroborate the exchange  </w:t>
        <w:br/>
        <w:t xml:space="preserve">- Letter dated April 26, 2011 sent by Aldi to  </w:t>
        <w:br/>
        <w:t xml:space="preserve">Polette showing the counterproposal of the  </w:t>
        <w:br/>
        <w:t xml:space="preserve">April 27 Exchange mentioning a price proposal of 1.054 € per unit  </w:t>
        <w:br/>
        <w:t xml:space="preserve">2011 price of Polette on the right sausage 250g on the right dry sausage 250g Le Flutiau and  </w:t>
        <w:br/>
        <w:t xml:space="preserve">Aldi NG § (1.06 €) and a counterproposal from Aldi of 1.054 € (reference VC 188 12/0083AC).  </w:t>
        <w:br/>
        <w:t>May 26, 2011 order form for this item at the price of 1.06 € per unit (references VC 10035, 10042).</w:t>
      </w:r>
    </w:p>
    <w:p>
      <w:r>
        <w:rPr>
          <w:b/>
        </w:rPr>
        <w:t>[Pages 121–123]</w:t>
      </w:r>
    </w:p>
    <w:p>
      <w:r>
        <w:t xml:space="preserve">Summary of the exchange recorded in the Notebook Elements external to the Notebook corroborating the exchange  </w:t>
        <w:br/>
        <w:t xml:space="preserve">Date Brand  </w:t>
        <w:br/>
        <w:t xml:space="preserve">- Three excerpts from the commercial director's notebook of Polette revealing information on the prices of the 400 g sausage at €1.75 communicated by Aoste between late May and June 24, 2011 (references VC 356, 361, and 369 13/0069AC)  </w:t>
        <w:br/>
        <w:t xml:space="preserve">Between  </w:t>
        <w:br/>
        <w:t xml:space="preserve">May 6 and  </w:t>
        <w:br/>
        <w:t xml:space="preserve">Exchange mentioning a price offer of €1.75 from Polette on the 400g sausage and a price offer from Aoste of approximately €1.74/1.75 (reference VC 185 12/0083AC).  </w:t>
        <w:br/>
        <w:t xml:space="preserve">May 26,  </w:t>
        <w:br/>
        <w:t xml:space="preserve">2011 Aldi  </w:t>
        <w:br/>
        <w:t xml:space="preserve">- Letter dated June 6, 2011, sent by Polette to Aldi mentioning, on the one hand, Aldi's counterproposal of a price of €1.75 per unit on the bridled 400g sausage Le Flutiau and, on the other hand, an unchanged price offer of €1.7612 per unit on this item (reference VC 10043)  </w:t>
        <w:br/>
        <w:t xml:space="preserve">- Three purchase orders dated June 20, 2011, sent by Aldi to Polette show respectively a price of €1.054 per unit (CVO included €1.06) on the straight dry sausage  </w:t>
        <w:br/>
        <w:t xml:space="preserve">June 24,  </w:t>
        <w:br/>
        <w:t xml:space="preserve">Exchange mentioning a price of €1.06 on the straight sausage, €1.40 on the 250g curved dry sausage, €1.7612 per unit (CVO included €1.77) on the  </w:t>
        <w:br/>
        <w:t xml:space="preserve">2011 Aldi  </w:t>
        <w:br/>
        <w:t xml:space="preserve">curved sausage and €1.77 on the 400g sausage (references VC 10044 to 10047)  </w:t>
        <w:br/>
        <w:t xml:space="preserve">- Excerpt from the commercial director's notebook of Polette revealing an exchange of information on price offers between Polette and Aoste on June 24, 2011 (reference VC 369, 13/0069AC)  </w:t>
        <w:br/>
        <w:t xml:space="preserve">- Excerpt from the handwritten notebook of the commercial director of Salaison Polette showing information communicated by Aoste on August 1, 2011, regarding the price of the straight sausage (€1.159), the curved sausage (€1.485), the 400g sausage (€1.85), and a price increase on the pre-sliced sausage from €0.957 to €1.002 (reference VC 186 12/0083AC).  </w:t>
        <w:br/>
        <w:t xml:space="preserve">Exchange mentioning the prices announced by Aoste for the pre-sliced sausage (€0.78) and the hazelnut sausage (€0.81), a confirmation from Aoste requesting a price increase of 3%, except for the meat from Grisons (+6%) and a response from Salaison Polette confirming a request for a price increase. Exchange also mentioning the prices announced by Aoste for the pre-sliced sausage (€0.78) and the hazelnut sausage (€0.81) and the prices announced by Salaison Polette (€0.84 and €0.89) (reference VC 99 12/0083AC).  </w:t>
        <w:br/>
        <w:t xml:space="preserve">Exchange mentioning in particular:  </w:t>
        <w:br/>
        <w:t xml:space="preserve">- Table from May 3, 2011, seized from M. Ph. P's computer revealing an offer of €1.67 from Aoste on the 300g curved sausage and a coverage offer of €1.68 from Salaison Polette: "Aoste requests €1.67"  </w:t>
        <w:br/>
        <w:t xml:space="preserve">- Exchanges between Salaison Polette and Souchon d’Auvergne regarding a possible conflict between Polette and Souchon to obtain the straight dry sausage 250g: "GP [Coop] will try to keep the 250 Dia ~€1.63 to see"  </w:t>
        <w:br/>
        <w:t xml:space="preserve">- Offers from Aoste of €1.67 per unit on the 300g curved sausage and €1.02 per unit on the small dry sausages are found in the internal report of Polette from April 2011;  </w:t>
        <w:br/>
        <w:t xml:space="preserve">- A coverage offer from Salaison Polette on the 350g sausage to the benefit of Souchon d’Auvergne: "Souchon asks me to make the offer at €1.63 because he would like to recover this market";  </w:t>
        <w:br/>
        <w:t xml:space="preserve">- "Ssse 3x50 =&gt; asked for €1.03 but will redo at €1.08 for OJ [Savencia]";  </w:t>
        <w:br/>
        <w:t xml:space="preserve">Summary of the exchange recorded in the Notebook Elements external to the Notebook corroborating the exchange  </w:t>
        <w:br/>
        <w:t xml:space="preserve">Date Brand  </w:t>
        <w:br/>
        <w:t xml:space="preserve">- The price of the Hazelnut Ham sausage from Souchon at €11/kg. (reference VC 61 12/0083AC).  </w:t>
        <w:br/>
        <w:t xml:space="preserve">- Excerpt from the commercial director's notebook of Salaison Polette from March 2012 showing a price increase of 2.5% effective April 1 (reference VC 116 12/0083AC).  </w:t>
        <w:br/>
        <w:t xml:space="preserve">382. In addition to the elements from the second leniency applicant, the notes from the Notebook are corroborated by other elements, such as telephone records from Mr. JLG (Campofrio), as well as emails, faxes, and notes from the companies involved. It should be noted in this regard that the majority of the bilateral exchanges recorded in the Notebook (263-272 exchanges out of 416 exchanges) are corroborated by at least one external element to said Notebook.  </w:t>
        <w:br/>
        <w:t xml:space="preserve">383. Regarding the arguments put forward by the Savencia group concerning the alleged knowledge of Mr. JLG (Campofrio) regarding the leniency request, aside from the fact that no probative element is provided to support this assertion, and that the Campofrio group has fully explained itself in this regard, an email - reproduced below - sent on May 23, 2013, by the rapporteur to the lawyers of the Campofrio group, following the search and seizure operations, confirms that, in fact, Mr. JLG (Campofrio) had not been informed of the leniency request:  </w:t>
        <w:br/>
        <w:t xml:space="preserve">"Hello Master,  </w:t>
        <w:br/>
        <w:t xml:space="preserve">I tried to reach you to provide a first debriefing of our operation to consider the follow-up of the investigation,  </w:t>
        <w:br/>
        <w:t xml:space="preserve">(...)  </w:t>
        <w:br/>
        <w:t xml:space="preserve">I think that the purchasing and sales managers could be informed now, even if it might have been more effective for them to be informed on the day of the operation to solicit their assistance rather than leaving them to their potential stress, right?" (reference 48181, emphasis added).  </w:t>
        <w:br/>
        <w:t xml:space="preserve">384. Furthermore, contrary to what some of the companies involved assert under allegation No. 3 alone, it cannot be questioned the reliability of the Notebook regarding this allegation, solely on the grounds that the corroborative external elements are fewer than for allegation No. 2. Indeed, while this observation is accurate, it results solely from the circumstance, indifferent to the assessment of the credibility of the Notebook, of the absence of probative elements provided by the second leniency applicant, who is only active in the market for raw products. Moreover, several elements corroborating the information in the Notebook have been identified, even if they are fewer in number. Additionally, and by definition, since the Notebook can be considered credible for allegation No. 2 and this document constitutes an indivisible whole, there is no need to distinguish between the two allegations regarding the probative value of the Notebook.  </w:t>
        <w:br/>
        <w:t xml:space="preserve">385. Finally, as a purely subsidiary point, given the body of evidence attesting to the credibility of the Notebook, regarding the conclusion of the expert report, which would prove, according to the companies concerned, that Mr. JLG (Campofrio) would have "lied," since contrary to what he stated to the investigation services, his notes would not have been taken live but would have been transcribed, it should be recalled, on the one hand, that Mr. JLG himself did not completely dismiss the hypothesis of a posteriori transcription of the content of the exchanges - as evidenced by his statements "Sometimes, I took notes on a post-it or on a loose sheet, which I then transcribed into the notebook" - and, on the other hand, that the expression used by him, according to which he took his notes "at the time of the phone call" does not exclude note-taking that is not perfectly concurrent with said call, but immediately subsequent, and finally that the information provided by the Campofrio group regarding the skill acquired by Mr. JLG (Campofrio) in note-taking can also be taken into consideration, quod non, to relativize the conclusion of the expert report.  </w:t>
        <w:br/>
        <w:t xml:space="preserve">386. Under these conditions, the Notebook must be considered as a piece of evidence that cannot be excluded from the body of evidence demonstrating the existence of the alleged anticompetitive practices, and the request of the companies concerned in this regard can only be rejected.  </w:t>
        <w:br/>
        <w:t xml:space="preserve">B. ON THE APPLICABILITY OF UNION LAW  </w:t>
        <w:br/>
        <w:t xml:space="preserve">387. According to the case law of the Court of Justice of the European Union and the communication from the European Commission regarding guidelines on the notion of affecting trade as set out in Articles 101 and 102 TFEU,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  </w:t>
        <w:br/>
        <w:t>388. The fact that agreements or abuses of a dominant position are committed only within the territory of a single Member State does not prevent the fulfillment of the first two conditions.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exchanges between Member States, without requiring the establishment of an effect realized on intra-community trade."</w:t>
      </w:r>
    </w:p>
    <w:p>
      <w:r>
        <w:rPr>
          <w:b/>
        </w:rPr>
        <w:t>[Pages 124–126]</w:t>
      </w:r>
    </w:p>
    <w:p>
      <w:r>
        <w:t xml:space="preserve">389. Regarding the third element, the Court of Cassation ruled, in the same judgment, that "the sensitive nature of the direct or indirect, potential or actual, allocation of intra-community trade results from a set of criteria, among which are the nature of the practices, the nature of the products concerned, and the market position of the companies involved"277.  </w:t>
        <w:br/>
        <w:t xml:space="preserve">390. Furthermore, point 52 of the aforementioned guidelines refers to two cumulative thresholds below which an agreement is presumed, from the perspective of the European Commission, not to significantly affect trade between Member States:  </w:t>
        <w:br/>
        <w:t xml:space="preserve">- the total market share of the parties in the affected community market does not exceed 5%;  </w:t>
        <w:br/>
        <w:t xml:space="preserve">- and, in the case of horizontal agreements, the average annual turnover achieved in the Union by the companies involved with the products concerned by the agreement does not exceed 40 million euros.  </w:t>
        <w:br/>
        <w:t xml:space="preserve">391. In this case, the practices concerned are horizontal agreements between competitors related to the purchase of industrial ham parts and the sale of deli products for large distribution. Several of the companies involved are international groups with production units and subsidiaries located in different Member States of the Union.  </w:t>
        <w:br/>
        <w:t xml:space="preserve">392. Moreover, the practices occurred in a sector that exceeds the mere framework of the national market, notably due to the proven existence of a flow of intra-community exchanges.  </w:t>
        <w:br/>
        <w:t xml:space="preserve">393. Furthermore, the first series of practices was implemented by four companies that represent the vast majority of cooked ham manufacturers in France, with a turnover achieved with the products concerned by the practices far exceeding 40 million euros. Similarly, the second and third series of practices were implemented by eight and seven companies, respectively, representing the largest part of the private label deli market in France, with a turnover achieved with the products concerned by the practices also far exceeding 40 million euros.  </w:t>
        <w:br/>
        <w:t xml:space="preserve">394. It follows that the practices in question are likely to have significantly affected trade between Member States, which is not contested by the parties involved. These practices must, therefore, be examined both in light of the Union's competition rules and the internal rules.  </w:t>
        <w:br/>
        <w:t>277 Judgment of the Court of Cassation of January 31, 2012, Orange Caraïbe, cited above, page 6; see also, in this sense, judgment of the Paris Court of Appeal of March 28, 2013, Société des pétroles Shell et al., RG No. 2011/18 245 and judgment of the Court of Cassation of January 20, 2015, Société Chevron Products Company et al., appeal No. 13-16.745.</w:t>
      </w:r>
    </w:p>
    <w:p>
      <w:r>
        <w:t xml:space="preserve">C. ON THE DEFINITION OF RELEVANT MARKETS  </w:t>
        <w:br/>
        <w:t xml:space="preserve">1. REMINDER OF PRINCIPLES  </w:t>
        <w:br/>
        <w:t xml:space="preserve">395. In order to define the market for products or services, it is necessary to determine whether the products or services in question are considered by buyers "as interchangeable or substitutable due to their characteristics, price, and use"278.  </w:t>
        <w:br/>
        <w:t xml:space="preserve">396. In the same vein, the European Commission recalled, in its communication No. 97/C 372/03 of December 9, 1997, on the definition of the relevant market, that the market for products "includes all products and/or services that the consumer considers as interchangeable or substitutable due to their characteristics, price, and intended use"279.  </w:t>
        <w:br/>
        <w:t xml:space="preserve">397. The geographical market, for its part, includes: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appreciably"280.  </w:t>
        <w:br/>
        <w:t xml:space="preserve">398. It follows from case law that the obligation to delineate the relevant market in a decision adopted under Article 101 TFEU arises only when, without such delineation, it is not possible to determine whether the agreement, the decision of association of companies, or the concerted practice in question is likely to affect trade between Member States and has as its object or effect the prevention, restriction, or distortion of competition within the internal market281.  </w:t>
        <w:br/>
        <w:t xml:space="preserve">399. Similarly, under domestic law, when the practices in question are examined under the prohibition of horizontal agreements, as is the case here, it is not necessary to define the market precisely as long as the sector has been sufficiently identified to qualify the observed practices and allow them to be attributed to the operators who implemented them282.  </w:t>
        <w:br/>
        <w:t xml:space="preserve">2. APPLICATION OF PRINCIPLES  </w:t>
        <w:br/>
        <w:t xml:space="preserve">400. As previously stated, the practices identified concerned the sector of purchasing industrial ham parts and the sale of deli products for large distribution.  </w:t>
        <w:br/>
        <w:t xml:space="preserve">278 See for example judgment of the Court of Cassation, July 13, 2010, Vedettes inter-îles vendéennes, appeal No. 09-67439, page 5.  </w:t>
        <w:br/>
        <w:t xml:space="preserve">279 JOCE C 372 of December 9, 1997, page 5, point 7.  </w:t>
        <w:br/>
        <w:t xml:space="preserve">280 Communication from the Commission on the definition of the relevant market cited above, point 8.  </w:t>
        <w:br/>
        <w:t xml:space="preserve">281 Judgment of the Court of First Instance of September 12, 2007, William Prym/Commission, case T-30/05, Rec. p. II107, point 86.  </w:t>
        <w:br/>
        <w:t>282 Decision No. 05-D-27 of June 15, 2005, regarding practices identified in the white tuna sector, paragraph 28 and decision No. 13-D-12 of May 28, 2013, regarding practices implemented in the marketing of chemical commodities, paragraph 575; see also judgment of the Paris Court of Appeal, September 26, 2013, société Roland Vlaemynck, RG No. 2012/08948, page 6.</w:t>
      </w:r>
    </w:p>
    <w:p>
      <w:r>
        <w:t xml:space="preserve">a) Delimitation of the relevant product markets  </w:t>
        <w:br/>
        <w:t xml:space="preserve">401. It follows from the elements presented in the findings that in this case, the practices must be analyzed with reference, on the one hand, to a market for purchases in JSM intended for the marketing of cooked hams under the brands of charcutiers-salaisonniers or under private labels and first price, and on the other hand, to a market for the marketing of deli or salaisonnerie products under private labels and first price.  </w:t>
        <w:br/>
        <w:t xml:space="preserve">The market for purchases in JSM  </w:t>
        <w:br/>
        <w:t xml:space="preserve">402. The first series of practices related to allegation No. 1 concerned the market for purchases in JSM. It involved the weekly price variation of JSM purchases by four of the largest charcuterie companies in France283 from the largest French suppliers in JSM, foremost among them the slaughterhouses Cooperl ArcAtlantique, Bigard/Socopa, and Gad. The disclosure of this element was likely to affect all JSM sales in France, notably due to its official quotation, also weekly, at the Rungis MIN.  </w:t>
        <w:br/>
        <w:t xml:space="preserve">The market for the marketing of private label deli and salaisonnerie products  </w:t>
        <w:br/>
        <w:t xml:space="preserve">403. The second and third series of practices related to allegations No. 2 and 3 concerned the market for the marketing of private label deli and salaisonnerie products and first price based on pork and poultry, cut or uvc, intended for GMS and Hard Discount brands in France: Carrefour/Ed/Dia, Auchan, Leclerc, Casino, Système U, ITM, Cora, Aldi, Lidl, Francap, Metro.  </w:t>
        <w:br/>
        <w:t xml:space="preserve">404. The Authority analyzed the market for the sale of deli salaison products in its decision No. 17-DCC-169 and considered a segmentation (i) by product family284 and (ii) distribution channel (GMS, agri-food industry, and RHF).  </w:t>
        <w:br/>
        <w:t xml:space="preserve">405. The GMS channel underwent further sub-segmentation, particularly according to the commercial positioning of the product with a distinction between manufacturer brands ("MDF") and private label brands ("MDD"), which also include first price brands ("MPP") and hard discount brands ("MHD").  </w:t>
        <w:br/>
        <w:t xml:space="preserve">406. In this regard, the Authority considered in its decision No. 11-DCC-104 of July 4, 2011, regarding the exclusive control of FIMA by Société Financière Turenne Lafayette, that "manufacturers of products sold under private labels only intervene according to a specification defined by the brand and have no role in defining the commercial strategies of these brands (decisions to launch new products, communication policy, etc.). The identity of the operator supplying a brand for its private labels remains unknown to the final consumer. Moreover, purchases from manufacturers of products sold under private labels are most often made through tenders, and contracts are of short duration (...) the same manufacturers often supply large distribution with both private label products and products under their own brand. Their positions in the two product segments are therefore interdependent as they determine the use of their capacities and their development prospects" (paragraphs 12-14).  </w:t>
        <w:br/>
        <w:t xml:space="preserve">283 Campofrio; Financière Turenne Lafayette; Fleury Michon; Les Mousquetaires.  </w:t>
        <w:br/>
        <w:t>284 The Ministry of Agriculture and the French Federation of Charcutiers, Caterers, and Meat Processors (FICT) use a nomenclature that distinguishes twenty-three product families grouped according to their mode of preparation (raw or cooked), the technology used (salting, drying, smoking, cooking, canning, freezing), and the nature of the meat used (pork, poultry, beef, game, etc.).</w:t>
      </w:r>
    </w:p>
    <w:p>
      <w:r>
        <w:rPr>
          <w:b/>
        </w:rPr>
        <w:t>[Pages 127–129]</w:t>
      </w:r>
    </w:p>
    <w:p>
      <w:r>
        <w:t xml:space="preserve">b) Geographical dimension of the relevant market  </w:t>
        <w:br/>
        <w:t xml:space="preserve">407. In decision No. 11-DCC-104 mentioned above, the Authority indicated that: "National and community competition authorities have retained a national dimension for the markets of cured meats" (paragraph 16). Similarly, in its decision No. 09-DCC-52 of October 12, 2009, concerning the takeover of the company Brocéliande - ALH SA by the Cooperl Arc Atlantique group, the Authority noted that "national and community competition authorities have retained a national dimension for most markets in the meat sector. Indeed, apart from the markets for the collection of animals, which are of a local dimension, the other markets in the meat sector have been considered as having a national dimension by the competition authorities due to consumption habits that often differ from one country to another."  </w:t>
        <w:br/>
        <w:t xml:space="preserve">408. No element capable of modifying the analyses set out above having been submitted to the debates, it is therefore appropriate to consider that the markets concerned by the established practices are:  </w:t>
        <w:br/>
        <w:t xml:space="preserve">- the French market for purchases in JSM;  </w:t>
        <w:br/>
        <w:t xml:space="preserve">- the French market for the marketing of cured meat and charcuterie products.  </w:t>
        <w:br/>
        <w:t xml:space="preserve">D. ON THE MERITS OF THE NOTIFIED ALLEGATIONS  </w:t>
        <w:br/>
        <w:t xml:space="preserve">1. REMINDER OF PRINCIPLES  </w:t>
        <w:br/>
        <w:t xml:space="preserve">a) Regarding the existence of an anticompetitive agreement  </w:t>
        <w:br/>
        <w:t xml:space="preserve">409. Article 101, paragraph 1 of the TFEU and Article L. 420-1 of the Commercial Code prohibit, in particular, agreements and concerted practices between companies that have the object or effect of restricting competition.  </w:t>
        <w:br/>
        <w:t xml:space="preserve">On the notion of agreements and concerted practices  </w:t>
        <w:br/>
        <w:t xml:space="preserve">410. The existence of an agreement is established as soon as the companies have expressed their common intention to behave on the market in a determined manner. The existence of a concerted practice can be demonstrated by converging evidence proving that contacts have taken place between a number of companies and that they pursued the common goal of eliminating or reducing uncertainty regarding their future behavior on the market.  </w:t>
        <w:br/>
        <w:t xml:space="preserve">411. The Court of Justice indicated, in its judgment Aalborg Portland v. Commission, of January 7, 2004, that "the prohibition of participating in anticompetitive practices and agreements, as well as the sanctions that offenders may incur, being notorious, it is usual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be only fragmentary and scattered, so that it often proves necessary to reconstruct certain details through deductions. In most cases, the existence of an anticompetitive practice or agreement must be inferred from a number of coincidences and indications which, taken together, may constitute, in the absence of another coherent explanation, proof of a violation of competition rules."  </w:t>
        <w:br/>
        <w:t xml:space="preserve">412. The proof of agreements and concerted practices can result either from self-sufficient evidence or from a body of evidence constituted by the convergence of various elements collected during the investigation, which may be drawn from one or more documents or statements and which, taken in isolation, may not have probative value.  </w:t>
        <w:br/>
        <w:t xml:space="preserve">413. National courts have confirmed the evidentiary value of a body of serious, precise, and consistent indications. Thus, "to establish the existence of an infringement of Article 101, paragraph 1, TFEU, it is necessary that (the Competition Authority) presents serious, precise, and consistent evidence. However, each piece of evidence provided by it does not necessarily have to meet these criteria concerning each element of the infringement. It is sufficient that the body of indications invoked by the said institution, assessed as a whole, meets this requirement."  </w:t>
        <w:br/>
        <w:t xml:space="preserve">414. The decision-making practice and case law have also recognized the evidentiary value of statements from participants in agreements and concerted practices, including in the particular case where the statements come from a leniency applicant.  </w:t>
        <w:br/>
        <w:t xml:space="preserve">415. In this regard, it follows from European case law that "a particularly high evidentiary value may (...) be recognized [to statements]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Furthermore, although a certain distrust of voluntary statements from key participants in an illegal agreement is generally warranted, given the possibility, invoked by the applicants, that these participants may tend to minimize the importance of their contribution to the infringement and maximize that of others, it remains that the fact of seeking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and completeness of the cooperation of the applicant and, consequently, jeopardize the possibility for that applicant to fully benefit from the communication on cooperation.  </w:t>
        <w:br/>
        <w:t xml:space="preserve">Restriction by object  </w:t>
        <w:br/>
        <w:t xml:space="preserve">416. It follows from the case law of the Court of Justice that "certain types of coordination between companies reveal a sufficient degree of harm to competition such that it may be considered that the examination of their effects is not necessary. This case law is due to the fact that certain forms of coordination between companies can be considered, by their very nature, as harmful to the proper functioning of normal competition. Thus, it is established that certain collusive behaviors, such as those leading to horizontal price fixing by cartels, can be considered so likely to have negative effects on, in particular, the price, quantity, or quality of products and services that it may be deemed unnecessary, for the purposes of applying Article 81, paragraph 1, EC, to demonstrate that they have concrete effects on the market. Indeed, experience shows that such behaviors lead to reductions in production and increases in prices, resulting in a misallocation of resources to the detriment, in particular, of consumers."  </w:t>
        <w:br/>
        <w:t>417. In its judgment of June 4, 2009, T-Mobile Netherlands BV, the Court of Justice clarified that "regarding the possibility of considering a concerted practice as having an anticompetitive object even though it has no direct link to consumer prices, it should be noted that the wording of Article [101], paragraph 1, EC does not allow for the consideration that only concerted practices having a direct effect on the price paid by final consumers would be prohibited. On the contrary, it follows from that Article [101], paragraph 1, under a), EC that a concerted practice may have an anticompetitive object if it consists of 'directly or indirectly fixing purchase or selling prices or other trading conditions.' (...) Therefore, contrary to what the referring court seems to consider, the finding of the existence of the object...</w:t>
      </w:r>
    </w:p>
    <w:p>
      <w:r>
        <w:rPr>
          <w:b/>
        </w:rPr>
        <w:t>[Pages 130–132]</w:t>
      </w:r>
    </w:p>
    <w:p>
      <w:r>
        <w:t xml:space="preserve">antitrust nature of a concerted practice cannot be subordinated to a direct link of such practice with consumer prices.  </w:t>
        <w:br/>
        <w:t xml:space="preserve">418. In this sense, the Court of the European Union noted in its judgment of December 13, 2006, Fédération nationale de la coopération bétail et viande (FNCBV) and others/Commission that "(...) Article [101], paragraph 1, sub a), TFEU expressly provides that measures that consist of directly or indirectly fixing purchase or selling prices constitute restrictions of competition. According to well-established case law, price fixing indeed constitutes a clear restriction of competition (judgments of the Court of April 6, 1995, Tréfilunion/Commission, T 148/89, Rec. p. II 1063, point 109, and of September 15, 1998, European Night Services e.a./Commission, T 374/94, T 375/94, T 384/94 and T 388/94, Rec. p. II 3141, point 136). In this case, the applicants agreed on a price grid for the purchase at the entrance of the slaughterhouse for certain categories of cattle, which provided a list of prices per kilogram of carcass for certain categories of cows and the method of calculating the price to be applied for other categories, based in particular on the price set by the community authorities under the special purchase scheme. (...) By its very nature, an agreement like the one in this case, concluded between federations representing farmers and federations representing slaughterhouses and setting minimum prices for certain categories of cows, with the aim of making them mandatory for all economic operators involved in the relevant markets, has the object of restricting the free play of competition in these markets (see, in this sense, judgment of the Court of January 30, 1985, BNIC, 123/83, Rec. p. 391, point 22), particularly by artificially limiting the negotiating margin of breeders and slaughterhouses and distorting price formation in the relevant markets.  </w:t>
        <w:br/>
        <w:t xml:space="preserve">419. Similarly, the European Commission, in decision No. C (2005) 4012 final of October 20, 2005, qualifying a common purchase price-fixing practice as anticompetitive by its object, noted that "the purchase price is a fundamental aspect of the competitive behavior of any company operating in a processing sector and is also, by definition, likely to affect the behavior of the same companies in any other market in which they compete (...). This is particularly the case when, as in the present case, the product targeted by the agreement (raw tobacco) constitutes an important input for the activities carried out by the participants."  </w:t>
        <w:br/>
        <w:t xml:space="preserve">420. Under national law, Article L. 420-1, paragraph 2 of the Commercial Code prohibits practices that tend to: "Obstruct the setting of prices by the free play of the market by artificially favoring their increase or decrease."  </w:t>
        <w:br/>
        <w:t xml:space="preserve">421. Applying these principles, the Authority, in its decision No. 13-D-03 of February 13, 2013, regarding practices implemented in the pork processing sector, considered that an agreement aimed at "setting a common purchase price for pigs on September 2 and 5, 2005, in the absence of an established average price at the MPB on September 1" has an anticompetitive object, even if it "also pursues other legitimate objectives."  </w:t>
        <w:br/>
        <w:t xml:space="preserve">422. Furthermore, the Court of Justice also considers that "agreements aimed at market allocation have a restrictive object of competition in themselves and fall within a category of agreements expressly prohibited by Article 101, paragraph 1, TFEU, such an object cannot be justified by an analysis of the economic context in which the anticompetitive behavior in question is situated."  </w:t>
        <w:br/>
        <w:t xml:space="preserve">b) Regarding the individual participation of companies  </w:t>
        <w:br/>
        <w:t xml:space="preserve">423. In general, a company must rigorously refrain from participating in direct or indirect contacts with its competitors with a view to exchanging information on commercial policies and, in particular, on the pricing policy of the goods or services it offers on the market.  </w:t>
        <w:br/>
        <w:t xml:space="preserve">424. These contacts can take several forms. As for those formalized by meetings, it follows from the decision-making practice of the Authority that two situations must be distinguished: those in which anticompetitive consultation takes place during meetings held within the statutory framework of a professional organization and those in which the agreement is developed during informal meetings, often clandestine or secret in nature, attended by competing companies on their own initiative.  </w:t>
        <w:br/>
        <w:t xml:space="preserve">425. The Authority specified, in this regard, in its decision No. 15-D-03 of March 11, 2015, regarding practices implemented in the fresh dairy products sector, that "this type of meeting only calls for one response from the companies: to refuse to participate or, if the good faith of the participant is compromised, to distance themselves promptly and publicly from the anticompetitive mechanism of which the meeting is the support. Participation in even one of these meetings, even if passive, is indeed sufficient to reinforce the mechanism of the agreement: on the one hand, it informs about the commercial behavior that other actors have decided to adopt in the market, whereas the autonomy required by competition among companies assumes that these remain uncertain about the strategy of their competitors; on the other hand, it allows more active participants to expect that the absence of opposition from the company in question will not disrupt the collusive play."  </w:t>
        <w:br/>
        <w:t xml:space="preserve">426. The liability of a specific company is thus validly retained when it has participated in meetings with knowledge of their anticompetitive object. Its more or less great attendance at these meetings, the duration of its participation in the agreement, as well as the more or less complete implementation of the agreed measures may have consequences not on the existence of its liability, but on the extent of it and thus on the level of the sanction.  </w:t>
        <w:br/>
        <w:t xml:space="preserve">427. Furthermore, according to consistent case law, as soon as a company participates, even without taking an active part, in meetings between companies with an anticompetitive object and does not publicly distance itself from their content, thus giving other participants the impression that it agrees with the results of the meetings and will comply with them, it can be considered established that it participates in the agreement resulting from these meetings.  </w:t>
        <w:br/>
        <w:t xml:space="preserve">428. More specifically, in its Sarrio judgment of November 16, 2000, the Court of Justice held that "the fact that a company does not follow up on the results of the meetings is not sufficient to exclude its liability for its participation in the agreement unless it has publicly distanced itself from its content."  </w:t>
        <w:br/>
        <w:t xml:space="preserve">429. This position was confirmed by the Dansk Rørindustri judgment of June 28, 2005, which specifies that "for the purposes of applying Article 85, paragraph 1, of the Treaty [now Article 101, paragraph 1, TFEU], it is sufficient that an agreement has the object of restricting, preventing, or distorting the play of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more or less great attendance of the company at the meetings as well as the more or less complete implementation of the agreed measures have consequences not on the existence of its liability, but on the extent of it and thus on the level of the sanction."  </w:t>
        <w:br/>
        <w:t>430. Regarding the notion of public distancing, the Court held that: "(...) it should be recalled that the notion of public distancing as an element of exemption from liability must be interpreted restrictively. In order to effectively dissociate itself from anticompetitive discussions, it is incumbent upon the company concerned to indicate to its competitors that it does not agree with the anticompetitive discussions."</w:t>
      </w:r>
    </w:p>
    <w:p>
      <w:r>
        <w:rPr>
          <w:b/>
        </w:rPr>
        <w:t>[Pages 133–135]</w:t>
      </w:r>
    </w:p>
    <w:p>
      <w:r>
        <w:t>competitors that it does not wish in any case to be considered a member of the cartel and to participate in anti-competitive meetings. In any event, the silence observed by an operator in a meeting during which an illicit anti-competitive discussion takes place cannot be equated with the expression of a firm and clear disapproval. Indeed, the tacit approval of an illicit initiative, without publicly distancing oneself from its content or reporting it to the administrative entities, has the effect of encouraging the continuation of the offense and compromises its discovery (see, in this sense, the judgment of the Tribunal of December 5, 2006, Westfalen Gassen Nederland/Commission, T-303/02, Rec. p. I-4567, points 103 and 124).</w:t>
      </w:r>
    </w:p>
    <w:p>
      <w:r>
        <w:t>2. ON THE MERITS OF ALLEGATION NO. 1</w:t>
      </w:r>
    </w:p>
    <w:p>
      <w:r>
        <w:t>431. The question of the evidence of the practices (a), their legal qualification (b), their duration (c), and finally the individual participation of each company involved in the cartel (d) will be addressed successively.</w:t>
      </w:r>
    </w:p>
    <w:p>
      <w:r>
        <w:t>a) On the evidence of the practices</w:t>
      </w:r>
    </w:p>
    <w:p>
      <w:r>
        <w:t>432. It follows from the elements presented in paragraphs 157 and following and in Annex No. 1 to the Report that while some of the indicators presented above are likely, even taken in isolation, to attest to the existence of exchanges between the Campofrio, Fleury Michon, Les Mousquetaires, and FTL groups regarding variations in the purchase price of JSM, the frequent concordance of several of these indicators confirms that these groups, notwithstanding the denials of some of them, had regular and continuous exchanges on the variations in the price of JSM, most often on Thursdays and Fridays before the start of exchanges with the slaughterhouses, but sometimes also on Mondays and/or Tuesdays, or even on Wednesdays and Thursdays, when negotiations with the slaughterhouses were blocked (see the findings made in paragraphs 184 and following).</w:t>
      </w:r>
    </w:p>
    <w:p>
      <w:r>
        <w:t>Arguments of the parties</w:t>
      </w:r>
    </w:p>
    <w:p>
      <w:r>
        <w:t>433. It should first be noted that the Fleury Michon group acknowledged the existence of contacts with the Campofrio, FTL, and Les Mousquetaires groups for 18 dates out of the 85 retained in the notification of grievances. The FTL Group also conceded to having made some exchanges with its competitors during "difficult" weeks.</w:t>
      </w:r>
    </w:p>
    <w:p>
      <w:r>
        <w:t>434. For the rest, the companies involved, notably Fleury Michon and Les Mousquetaires, initially contest the existence of a body of serious, precise, and consistent indicators, on the grounds that most of the exchanges transcribed in paragraphs 157 and following or in Annex No. 1 to the Report would not be - or not sufficiently - corroborated.</w:t>
      </w:r>
    </w:p>
    <w:p>
      <w:r>
        <w:t>435. They then return to each category of elements constituting the body of indicators, concluding that the documents and pieces retained against them are, in any case, not conclusive.</w:t>
      </w:r>
    </w:p>
    <w:p>
      <w:r>
        <w:t>436. The Fleury Michon and Les Mousquetaires groups argue, first, that the information contained in Mr. CD's notes (Fleury Michon) would have been obtained from the slaughterhouses or various actors present in the Rungis market, and not from their competitors. They further add that these notes being too imprecise, it is not possible to know if they relate to the practices in question.</w:t>
      </w:r>
    </w:p>
    <w:p>
      <w:r>
        <w:t>437. The Fleury Michon, FTL, and Les Mousquetaires groups argue, secondly, that the information regarding the price variations of JSM contained in the internal emails present in the file - none of which comes from the Les Mousquetaires group, as highlighted by it - would only be feedback to their respective teams after the closure of negotiations or, alternatively, personal reflections of their employees. They also emphasize the absence of emails between competitors in the file, despite the search and seizure operations, which would again demonstrate the absence of an agreement between competitors.</w:t>
      </w:r>
    </w:p>
    <w:p>
      <w:r>
        <w:t>438. The parties involved argue, thirdly, that simple records of telephone calls, moreover partial and reflecting only outgoing calls, are not sufficient to establish anti-competitive exchanges between competitors. The exchanges in question could indeed be perfectly lawful, with some employees involved in the alleged practices maintaining friendly relations or contacting each other due to their respective mandates at the FICT (see paragraphs 176 and 177 of this decision). The listed calls would, moreover, have been made outside the days of negotiations with the slaughterhouses.</w:t>
      </w:r>
    </w:p>
    <w:p>
      <w:r>
        <w:t>439. Lastly, the Les Mousquetaires group contests the evidential value of Mr. JCN's (Les Mousquetaires) summary tables, which are, according to it, merely simple personal projections for internal use and not the result of a concerted effort among competitors.</w:t>
      </w:r>
    </w:p>
    <w:p>
      <w:r>
        <w:t>Analysis of the Authority</w:t>
      </w:r>
    </w:p>
    <w:p>
      <w:r>
        <w:t>On the existence of a body of serious, precise, and consistent indicators</w:t>
      </w:r>
    </w:p>
    <w:p>
      <w:r>
        <w:t>440. As recalled above, a body of indicators is, by its very definition, composed of different pieces of evidence that are not necessarily sufficiently conclusive individually but can form, when combined, a set of presumptions that are sufficiently serious and consistent. It is, therefore, quite artificial to want to analyze the different elements separately, as the parties involved do in their observations.</w:t>
      </w:r>
    </w:p>
    <w:p>
      <w:r>
        <w:t>441. In this case, the existence of regular and continuous exchanges on the variations in the price of JSM between the Campofrio, Fleury Michon, FTL, and Les Mousquetaires groups is demonstrated by the combination of the following different categories of evidence or indicators:</w:t>
        <w:br/>
        <w:t>- the notes of Mr. CD (Fleury Michon) (see paragraphs 167 and following as well as Annex No. 1 to the Report);</w:t>
        <w:br/>
        <w:t>- the internal emails of the Campofrio, Fleury Michon, and, to a lesser extent, FTL groups (see paragraphs 170 and following as well as Annex No. 1 to the Report);</w:t>
        <w:br/>
        <w:t>- the telephone records of the landline and mobile lines of Mr. PP (Caby/Campofrio) (see paragraphs 172 and following as well as Annex No. 1 to the Report);</w:t>
      </w:r>
    </w:p>
    <w:p>
      <w:r>
        <w:t>442. These elements together form a body of serious, precise, and consistent indicators.</w:t>
      </w:r>
    </w:p>
    <w:p>
      <w:r>
        <w:t>443. On the other hand, the Authority will exclude from this body the summary tables of Mr. JCN (Les Mousquetaires) presented in paragraphs 178 and following of this decision. In fact, as rightly pointed out by the Les Mousquetaires group in its observations, it appears, on the one hand, that the price variations shown in these tables have proven to be inaccurate in about half of the cases, and on the other hand, that the arguments according to which Mr. JCN (Les Mousquetaires) was able, due to his experience, to establish projections of the evolution of the price of JSM based on the usual variables of the relevant sector are not without relevance. However, this circumstance has no impact on the existence of a body of serious, precise, and consistent indicators, in light of the evidential strength of the other elements.</w:t>
      </w:r>
    </w:p>
    <w:p>
      <w:r>
        <w:t>444. A few illustrations of this evidential strength are presented below. For the rest, the table in Annex No. 1 of this decision exhaustively lists all the exchanges retained as well as the corroborating elements.</w:t>
      </w:r>
    </w:p>
    <w:p>
      <w:r>
        <w:t>Illustrations</w:t>
      </w:r>
    </w:p>
    <w:p>
      <w:r>
        <w:t>445. On Friday, January 14, 2011, the following elements attest, on the one hand, to the common intention of Aoste (Campofrio), CCA, and Madrange (FTL) as well as Salaisons Celtiques/Onno (Les Mousquetaires) to maintain the JSM price unchanged during negotiations with the slaughterhouses, and on the other hand, to the fact that the MIN summary is indeed consistent with the discussions between these companies:</w:t>
        <w:br/>
        <w:t>Table 53: Notes of Mr. CD</w:t>
        <w:br/>
        <w:t>Subject of the exchange Notes of Mr. CD MIN Summary</w:t>
        <w:br/>
        <w:t>(Fleury Michon)</w:t>
        <w:br/>
        <w:t>Maintaining the "on 14/1/11 (…) - 1 ct</w:t>
        <w:br/>
        <w:t>JSM price at</w:t>
        <w:br/>
        <w:t>Aoste: everyone is waiting (…) (…)</w:t>
        <w:br/>
        <w:t>unchanged</w:t>
        <w:br/>
        <w:t>Madrange: same price? LP [buyer Madrange]</w:t>
        <w:br/>
        <w:t>no idea: Maintaining</w:t>
        <w:br/>
        <w:t>Onno: JCN → Maintaining</w:t>
        <w:br/>
        <w:t>CCA: FB → jb [ham] same price."</w:t>
      </w:r>
    </w:p>
    <w:p>
      <w:r>
        <w:t>446. The same applies on Friday, December 2, 2011, where Mr. CD's notes (Fleury Michon), an internal email to FMC, and the telephone records of Mr. PP (Jean Caby/Campofrio), as well as the MIN summary mutually corroborate to establish that exchanges took place that day between competitors (FTL, Campofrio, FMC) regarding their respective positions.</w:t>
      </w:r>
    </w:p>
    <w:p>
      <w:r>
        <w:rPr>
          <w:b/>
        </w:rPr>
        <w:t>[Pages 136–138]</w:t>
      </w:r>
    </w:p>
    <w:p>
      <w:r>
        <w:t xml:space="preserve">Table 54: Examples of a bundle of evidence retained by the Authority  </w:t>
        <w:br/>
        <w:t xml:space="preserve">Subject of Notes from Mr. CD Internal email from Calls from Mr. PP (Jean Summary  </w:t>
        <w:br/>
        <w:t xml:space="preserve">the exchange (Fleury Michon) Mr. CD (Fleury Caby/Campofrio) of the MIN  </w:t>
        <w:br/>
        <w:t xml:space="preserve">Michon) to the FMC Purchasing service  </w:t>
        <w:br/>
        <w:t xml:space="preserve">Decrease in price "on 12/02/11 (…) 18:17: "Hams: - Mr. FB (FTL) at 9:00 and - 3 cts313  </w:t>
        <w:br/>
        <w:t xml:space="preserve">of the JSM at 3 cents The offer is 15:08;  </w:t>
        <w:br/>
        <w:t xml:space="preserve">CCA: - 5cts in total [all]  </w:t>
        <w:br/>
        <w:t xml:space="preserve">- 3 cts abundant and the  </w:t>
        <w:br/>
        <w:t xml:space="preserve">(...) - Mr. CD (Fleury Michon) at  </w:t>
        <w:br/>
        <w:t xml:space="preserve">14:21 and 15:09312.  </w:t>
        <w:br/>
        <w:t xml:space="preserve">Aoste: -3cts/ -10cts seasonal low.  </w:t>
        <w:br/>
        <w:t xml:space="preserve">We obtain without  </w:t>
        <w:br/>
        <w:t xml:space="preserve">(...) "310  </w:t>
        <w:br/>
        <w:t xml:space="preserve">real resistance  </w:t>
        <w:br/>
        <w:t xml:space="preserve">3 cents decrease"311.  </w:t>
        <w:br/>
        <w:t xml:space="preserve">447. The exchanges between competitors were even more numerous during periods of tension  </w:t>
        <w:br/>
        <w:t xml:space="preserve">between slaughterhouses and charcuterie producers in the Rungis market, leading to the blockage  </w:t>
        <w:br/>
        <w:t xml:space="preserve">and prolongation of negotiations between the parties. The FTL group even conceded on this point  </w:t>
        <w:br/>
        <w:t xml:space="preserve">that exchanges of information aimed at coordinating may have been implemented but were few in  </w:t>
        <w:br/>
        <w:t xml:space="preserve">number and limited to specific contexts, during a few "difficult" weeks, approximately 7 out of 52 per year314.  </w:t>
        <w:br/>
        <w:t xml:space="preserve">448. Thus, for example, from Thursday, October 13, 2011, to Wednesday, October 19, 2011, the notes from  </w:t>
        <w:br/>
        <w:t xml:space="preserve">Mr. CD (Fleury Michon), the telephone records of Mr. PP showing a large number of telephone exchanges  </w:t>
        <w:br/>
        <w:t xml:space="preserve">between competitors, as well as the internal emails within the Campofrio group, mutually corroborate  </w:t>
        <w:br/>
        <w:t xml:space="preserve">to establish the existence of multiple exchanges between competitors throughout the duration of the  </w:t>
        <w:br/>
        <w:t xml:space="preserve">negotiation blockage to address this situation and attempt to obtain a renewal of the JSM price, this  </w:t>
        <w:br/>
        <w:t xml:space="preserve">objective not having, of course, been achieved, but the upward variation having nonetheless been less  </w:t>
        <w:br/>
        <w:t xml:space="preserve">significant than that desired by the slaughterhouses:  </w:t>
        <w:br/>
        <w:t xml:space="preserve">310 Reference 1612.  </w:t>
        <w:br/>
        <w:t xml:space="preserve">311 References 14053 and 16105.  </w:t>
        <w:br/>
        <w:t xml:space="preserve">312 Reference 15948.  </w:t>
        <w:br/>
        <w:t xml:space="preserve">313 Reference 17057.  </w:t>
        <w:br/>
        <w:t xml:space="preserve">314 Reference 45050.  </w:t>
        <w:br/>
        <w:t>136</w:t>
      </w:r>
    </w:p>
    <w:p>
      <w:r>
        <w:t xml:space="preserve">Table 55: Examples of a bundle of evidence retained by the Authority  </w:t>
        <w:br/>
        <w:t xml:space="preserve">Date Subject of Notes from Mr. CD Internal email from Calls from Mr. PP (Jean Summary  </w:t>
        <w:br/>
        <w:t xml:space="preserve">exchanges (Fleury Michon) Caby/Campofrio) of the MIN  </w:t>
        <w:br/>
        <w:t xml:space="preserve">Mr. PP (Jean  </w:t>
        <w:br/>
        <w:t xml:space="preserve">Caby/Campofrio)  </w:t>
        <w:br/>
        <w:t xml:space="preserve">Thursday  </w:t>
        <w:br/>
        <w:t xml:space="preserve">Limit the increase "on 10/13/11 -Mr. CD (FMC) at 17:38 316  </w:t>
        <w:br/>
        <w:t xml:space="preserve">+ 5 cts  </w:t>
        <w:br/>
        <w:t xml:space="preserve">of the JSM price  </w:t>
        <w:br/>
        <w:t xml:space="preserve">(...)  </w:t>
        <w:br/>
        <w:t xml:space="preserve">desired by the  </w:t>
        <w:br/>
        <w:t xml:space="preserve">slaughterhouses Aoste: Message  </w:t>
        <w:br/>
        <w:t xml:space="preserve">Onno: O in the jbs  </w:t>
        <w:br/>
        <w:t xml:space="preserve">(...)  </w:t>
        <w:br/>
        <w:t xml:space="preserve">CCA: Does not understand  </w:t>
        <w:br/>
        <w:t xml:space="preserve">Does not want to move  </w:t>
        <w:br/>
        <w:t xml:space="preserve"> Rev tomorrow morning  </w:t>
        <w:br/>
        <w:t xml:space="preserve">(...) "315.  </w:t>
        <w:br/>
        <w:t xml:space="preserve">Friday -Mr. FB (FTL) at 11:38, 11:39  </w:t>
        <w:br/>
        <w:t xml:space="preserve">and 17:07;  </w:t>
        <w:br/>
        <w:t xml:space="preserve">-Mr. CD (FMC) at 16:52;  </w:t>
        <w:br/>
        <w:t xml:space="preserve">-Mr. JCN (Les Mousquetaires)  </w:t>
        <w:br/>
        <w:t xml:space="preserve">at 16:47 and at 16:58 317.  </w:t>
        <w:br/>
        <w:t xml:space="preserve">Monday 12:13: "They did the same everywhere! I just had at 8:17, 17:42 and 18:39;  </w:t>
        <w:br/>
        <w:t xml:space="preserve">B. Gatine would have done the same but  </w:t>
        <w:br/>
        <w:t xml:space="preserve">-Mr. FB (FTL) at 14:44 and at  </w:t>
        <w:br/>
        <w:t xml:space="preserve">+ at + 0.07 !!"318.  </w:t>
        <w:br/>
        <w:t xml:space="preserve">14:52: "B [buyer FTL ex-  </w:t>
        <w:br/>
        <w:t xml:space="preserve">- Mr. CD (FMC) at 17:43 320.  </w:t>
        <w:br/>
        <w:t xml:space="preserve">CCA] called, nothing confirmed  </w:t>
        <w:br/>
        <w:t xml:space="preserve">in price, everyone is sticking to  </w:t>
        <w:br/>
        <w:t xml:space="preserve">their positions: same price for  </w:t>
        <w:br/>
        <w:t xml:space="preserve">the ham producers and = 0.08 or  </w:t>
        <w:br/>
        <w:t xml:space="preserve">another for the slaughterhouses"319.  </w:t>
        <w:br/>
        <w:t xml:space="preserve">315 References 1573 and 1575.  </w:t>
        <w:br/>
        <w:t xml:space="preserve">316 Reference 15843.  </w:t>
        <w:br/>
        <w:t xml:space="preserve">317 Reference 15943.  </w:t>
        <w:br/>
        <w:t xml:space="preserve">318 Reference 389 – 12/0084 AC. When questioned about this email, Mr. PP (Caby/Campofrio) clarified that  </w:t>
        <w:br/>
        <w:t xml:space="preserve">"the negotiation has been blocked since Friday [October 14, 2011] and this Monday, the large slaughterhouse Socopa is trying  </w:t>
        <w:br/>
        <w:t xml:space="preserve">to push through an increase to +0.08 euro/kg, FLT/CCA informs us that Gatine is trying an increase on their side to  </w:t>
        <w:br/>
        <w:t xml:space="preserve">+0.07 euro/kg," reference 8330.  </w:t>
        <w:br/>
        <w:t xml:space="preserve">319 Reference 390 – 12/0084 AC. When questioned about this email, Mr. PP (Caby/Campofrio) clarified that "The negotiation  </w:t>
        <w:br/>
        <w:t xml:space="preserve">is still blocked, the charcutiers want the price unchanged while the main slaughterhouses want +0.08 euro/kg. I am missing  </w:t>
        <w:br/>
        <w:t xml:space="preserve">information on Cooperl," reference 8330.  </w:t>
        <w:br/>
        <w:t xml:space="preserve">320 References 15943 and 15944.  </w:t>
        <w:br/>
        <w:t>137</w:t>
      </w:r>
    </w:p>
    <w:p>
      <w:r>
        <w:t xml:space="preserve">Tuesday 14:21: "had FB, Fleury and -Mr. JCN (Les Mousquetaires)  </w:t>
        <w:br/>
        <w:t xml:space="preserve">Onno"321. at 9:50, 14:09 and 14:13;  </w:t>
        <w:br/>
        <w:t xml:space="preserve">-Mr. FB (FTL) at 14:02;  </w:t>
        <w:br/>
        <w:t xml:space="preserve">-Mr. CD (FMC) at 14:10 322.  </w:t>
        <w:br/>
        <w:t xml:space="preserve">Wednesday -Mr. FB (FTL) at 12:49 323.  </w:t>
        <w:br/>
        <w:t xml:space="preserve">On the analysis of the weekly summaries of the MIN of Rungis  </w:t>
        <w:br/>
        <w:t xml:space="preserve">449. Although this point is not explicitly contested by the parties, it should be noted  </w:t>
        <w:br/>
        <w:t xml:space="preserve">that the analysis of the weekly summaries of the MIN of Rungis conducted by the  </w:t>
        <w:br/>
        <w:t xml:space="preserve">investigation services confirms the existence of exchanges between charcuterie competitors prior to  </w:t>
        <w:br/>
        <w:t xml:space="preserve">negotiations in the Rungis market to agree on a common position to hold against the slaughterhouses.  </w:t>
        <w:br/>
        <w:t xml:space="preserve">450. Indeed, it emerges from this analysis that in most cases324 – as illustrated  </w:t>
        <w:br/>
        <w:t xml:space="preserve">above –, the variation resulting from the negotiations is identical or close (+/- 4 cents)325 to  </w:t>
        <w:br/>
        <w:t xml:space="preserve">the positions communicated by the companies involved and transcribed in the notes of Mr. CD (Fleury Michon)  </w:t>
        <w:br/>
        <w:t xml:space="preserve">and/or the various internal emails cited above for a given week.  </w:t>
        <w:br/>
        <w:t xml:space="preserve">On the arguments of the parties  </w:t>
        <w:br/>
        <w:t xml:space="preserve">Regarding the origin of the information contained in Mr. CD's notebook  </w:t>
        <w:br/>
        <w:t xml:space="preserve">(Fleury Michon)  </w:t>
        <w:br/>
        <w:t xml:space="preserve">451. The elements constituting the bundle of evidence, read together, lead to dismissing  </w:t>
        <w:br/>
        <w:t xml:space="preserve">the arguments of the parties regarding the origin of the information contained in Mr. CD's  </w:t>
        <w:br/>
        <w:t xml:space="preserve">notebook (Fleury Michon).  </w:t>
        <w:br/>
        <w:t xml:space="preserve">452. First, to establish the existence of an alleged communication of information by  </w:t>
        <w:br/>
        <w:t xml:space="preserve">the actors in the Rungis market, slaughterhouses or brokers, and notably the VAC company  </w:t>
        <w:br/>
        <w:t xml:space="preserve">operating in the MIN326, the Fleury Michon group relies on the statements of  </w:t>
        <w:br/>
        <w:t xml:space="preserve">321 Reference 391 – 12/0084 AC. On this point, Mr. PP clarified that "This email follows the previous one and suggests that  </w:t>
        <w:br/>
        <w:t xml:space="preserve">the negotiation has still not concluded and that a phone exchange took place regarding this with FLT/Madrange,  </w:t>
        <w:br/>
        <w:t xml:space="preserve">Fleury Michon, and Onno," reference 8330.  </w:t>
        <w:br/>
        <w:t xml:space="preserve">322 Reference 46922.  </w:t>
        <w:br/>
        <w:t xml:space="preserve">323 Reference 46922.  </w:t>
        <w:br/>
        <w:t xml:space="preserve">324 More than 85% of cases: the summary is considered to confirm the existence of exchanges between  </w:t>
        <w:br/>
        <w:t xml:space="preserve">charcuterie competitors when (i) the position of the competitors is known (notes from Mr. CD (Fleury Michon)  </w:t>
        <w:br/>
        <w:t xml:space="preserve">and/or internal emails) and (ii) the summary of the MIN of Rungis is identical or close (within +/- 4 cents) to the  </w:t>
        <w:br/>
        <w:t xml:space="preserve">common position set by the charcuterie producers, or, if the positions have proven divergent, when the summary is  </w:t>
        <w:br/>
        <w:t xml:space="preserve">identical or close to the position of at least one charcuterie competitor (due to the functioning of the market where  </w:t>
        <w:br/>
        <w:t xml:space="preserve">the acceptance of a price variation by one competitor with two slaughterhouses imposes this variation on other buyers,  </w:t>
        <w:br/>
        <w:t xml:space="preserve">see in particular on this point reference 14126).  </w:t>
        <w:br/>
        <w:t xml:space="preserve">325 This variation is explained in particular by the negotiating power of the slaughterhouses during negotiations  </w:t>
        <w:br/>
        <w:t xml:space="preserve">concerning the JSM in the Rungis market.  </w:t>
        <w:br/>
        <w:t xml:space="preserve">326 Reference 51382.  </w:t>
        <w:br/>
        <w:t>138</w:t>
      </w:r>
    </w:p>
    <w:p>
      <w:r>
        <w:rPr>
          <w:b/>
        </w:rPr>
        <w:t>[Pages 139–141]</w:t>
      </w:r>
    </w:p>
    <w:p>
      <w:r>
        <w:t xml:space="preserve">M. CD (Fleury Michon) states that the mention "Rungis" appearing sometimes in his handwritten notes would mean that the notes in question correspond to information communicated by this company. However, this mention does not systematically appear in Mr. CD's (Fleury Michon) notes, on the one hand, and when it does appear, it is distinct from the mentions listing the names of the companies belonging to the Campofrio, Fleury Michon, and FTL groups that participated in the practices, and in front of which the information regarding competitors' price variations is transcribed, on the other hand. For example, Mr. CD's notes from Friday, September 2, 2011, specify:  </w:t>
        <w:br/>
        <w:t xml:space="preserve">"09/02/2011  </w:t>
        <w:br/>
        <w:t xml:space="preserve">-&gt;VAC/Rungis: - 10cts [added fat]  </w:t>
        <w:br/>
        <w:t xml:space="preserve">-&gt;Onno: - 10 cts  </w:t>
        <w:br/>
        <w:t xml:space="preserve">-&gt;Aoste: - 10 cts  </w:t>
        <w:br/>
        <w:t xml:space="preserve">-&gt;(...)  </w:t>
        <w:br/>
        <w:t>-&gt;Madrange: (...) -10 cts."</w:t>
      </w:r>
    </w:p>
    <w:p>
      <w:r>
        <w:t xml:space="preserve">453. In any case, if certain information may indeed come from the slaughterhouses, this circumstance does not contradict the fact that the competitors of the Fleury Michon group may have communicated this information in parallel to Mr. CD (Fleury Michon).  </w:t>
        <w:br/>
        <w:t xml:space="preserve">454. Secondly, the Fleury Michon group argues that Mr. CD's (Fleury Michon) notes did not specify the cuts of meat concerned and could therefore relate to other pieces. However, it first appears from reading these notes that they often expressly refer to the JSM. For example, on Thursday, October 13, 2011:  </w:t>
        <w:br/>
        <w:t xml:space="preserve">"10/13/11 (...)  </w:t>
        <w:br/>
        <w:t xml:space="preserve">Aoste [Campofrio]: Message  </w:t>
        <w:br/>
        <w:t xml:space="preserve">Onno [Les Mousquetaires]: 0 in the jbs (...) [added fat]  </w:t>
        <w:br/>
        <w:t xml:space="preserve">CCA [FTL]: Does not understand Does not want to move  </w:t>
        <w:br/>
        <w:t xml:space="preserve">-&gt; Rev tomorrow morning  </w:t>
        <w:br/>
        <w:t>(...)."</w:t>
      </w:r>
    </w:p>
    <w:p>
      <w:r>
        <w:t xml:space="preserve">455. Furthermore, if the reference to the JSM does not systematically appear in Mr. CD's (Fleury Michon) notes, it emerges from these notes themselves that it is when the product concerned was not JSM that Mr. CD (Fleury Michon) took care to specify it. For example, on Friday, May 20, 2011:  </w:t>
        <w:br/>
        <w:t xml:space="preserve">"05/20/11  </w:t>
        <w:br/>
        <w:t xml:space="preserve">-Rungis: (...)  </w:t>
        <w:br/>
        <w:t xml:space="preserve">Ham 5 to 7 -&gt; 10?  </w:t>
        <w:br/>
        <w:t xml:space="preserve">Minced 5  </w:t>
        <w:br/>
        <w:t xml:space="preserve">Loin same  </w:t>
        <w:br/>
        <w:t xml:space="preserve">-&gt;Onno: loin:  </w:t>
        <w:br/>
        <w:t xml:space="preserve">Shoulder:  </w:t>
        <w:br/>
        <w:t xml:space="preserve">Ham:  </w:t>
        <w:br/>
        <w:t xml:space="preserve">-Madranges: - 10  </w:t>
        <w:br/>
        <w:t xml:space="preserve">-P [FTL]: -10  </w:t>
        <w:br/>
        <w:t>(...)."</w:t>
      </w:r>
    </w:p>
    <w:p>
      <w:r>
        <w:t xml:space="preserve">456. Consequently, it appears, by default, that Mr. CD's (Fleury Michon) notes regarding the price variations of his competitors were aimed at the JSM. And, in any event, read with the other elements of the body of evidence, they contribute to establishing that the Campofrio, Fleury Michon, FTL, and Les Mousquetaires groups were indeed exchanging information on the variations of the JSM price. For example, on Friday, January 13, 2012, these notes mention:  </w:t>
        <w:br/>
        <w:t xml:space="preserve">"01/13/2012 (...)  </w:t>
        <w:br/>
        <w:t xml:space="preserve">Onno [Les Mousquetaires]: 0 work (...)  </w:t>
        <w:br/>
        <w:t>P [FTL]: - 7cts."</w:t>
      </w:r>
    </w:p>
    <w:p>
      <w:r>
        <w:t xml:space="preserve">457. However, on the same day, at 5:34 PM, Mr. CD sent an internal email to the Purchasing department of Fleury Michon in which he wrote: "ham: decrease of 7 cents. (...)" (underlining added).  </w:t>
        <w:br/>
        <w:t xml:space="preserve">458. Finally, the synthesis of the JSM at Rungis by the RNM experienced a decrease of 6 cents on Friday, January 20, 2012.  </w:t>
        <w:br/>
        <w:t xml:space="preserve">459. Thirdly, the FTL group argues that several excerpts from Mr. CD's (Fleury Michon) notebook would only mention his name or that of one of his employees but without any additional details, which would show that there were no exchanges involving this group on that day. For example, on Friday, March 2, 2012, Mr. CD wrote:  </w:t>
        <w:br/>
        <w:t xml:space="preserve">"03/02/2012 (...)  </w:t>
        <w:br/>
        <w:t xml:space="preserve">Onno wants decrease - 5cts -5cts jbs  </w:t>
        <w:br/>
        <w:t>FB [FTL]:."</w:t>
      </w:r>
    </w:p>
    <w:p>
      <w:r>
        <w:t xml:space="preserve">460. However, on the same day, the phone records of Mr. PP (Campofrio) attest to the existence of several calls to Mr. FB (FTL), including one at 11:35 AM before the end of the negotiations. This is also the case for other examples raised by the FTL group in its observations.  </w:t>
        <w:br/>
        <w:t>461. Thus, when Mr. CD's (Fleury Michon) notes mention FTL without further details, it is perfectly plausible, given all the elements demonstrating the existence of exchanges between the four meat processors before or during the negotiations with the slaughterhouses, that this group also participated in the discussions that day.</w:t>
      </w:r>
    </w:p>
    <w:p>
      <w:r>
        <w:t xml:space="preserve">462. Fourthly, the Fleury Michon group argues that the notes do not specify the time at which they were taken and that the information transcribed would have been communicated after the end of the negotiations and not before or during. However, these notes, again cross-referenced with the other documents in the file constituting the body of evidence, show that the individual was aware of information regarding the price variations of his competitors before the end of the negotiations with the slaughterhouses.  </w:t>
        <w:br/>
        <w:t xml:space="preserve">463. Indeed, some notes do not date from Friday but from the days preceding the negotiations with the slaughterhouses. Corroborated by other elements of the body of evidence, these notes confirm the existence of exchanges with competitors before the start of the negotiations. For example, on Thursday, February 2, 2012, the day before the negotiations with the slaughterhouses, Mr. CD (Fleury Michon) noted:  </w:t>
        <w:br/>
        <w:t xml:space="preserve">"02/02/2012  </w:t>
        <w:br/>
        <w:t xml:space="preserve">Aoste: jb -&gt; + 8cts/7cts (...)  </w:t>
        <w:br/>
        <w:t xml:space="preserve">Onno: jb: +8 rounded (...)  </w:t>
        <w:br/>
        <w:t xml:space="preserve">P [FTL]: jb: 8  </w:t>
        <w:br/>
        <w:t>(...)."</w:t>
      </w:r>
    </w:p>
    <w:p>
      <w:r>
        <w:t xml:space="preserve">464. On the same day, at 3:43 PM, Mr. CD (Fleury Michon) sent an email to the Purchasing department of Fleury Michon with the subject "Negos Aoste is for a + 8 (...)." The next day, at 6:24 PM, he sent another email to the Purchasing department specifying "Ham: + 8 cents." Finally, the synthesis of the JSM turned out to be up by 8 cents on Friday, February 10, 2012.  </w:t>
        <w:br/>
        <w:t xml:space="preserve">465. Also, during the weeks where negotiations continued beyond Friday due to a lack of agreement (see paragraph 188 of this decision), Mr. CD's (Fleury Michon) notes mostly date from Thursday or Friday, which also confirms the existence of exchanges before or during the negotiations with the slaughterhouses.  </w:t>
        <w:br/>
        <w:t xml:space="preserve">466. Finally, Mr. CD's (Fleury Michon) notes dated Friday during the weeks when negotiations were successful on that day reveal, through their content and by cross-referencing with other indices, that they stemmed from exchanges with competitors that necessarily took place before the end of the negotiations with the slaughterhouses.  </w:t>
        <w:br/>
        <w:t xml:space="preserve">467. The arguments regarding the lack of probative value of Mr. CD's (Fleury Michon) notebook must therefore be dismissed.  </w:t>
        <w:br/>
        <w:t>On the probative value of the emails</w:t>
      </w:r>
    </w:p>
    <w:p>
      <w:r>
        <w:rPr>
          <w:b/>
        </w:rPr>
        <w:t>[Pages 142–144]</w:t>
      </w:r>
    </w:p>
    <w:p>
      <w:r>
        <w:t xml:space="preserve">♦ Regarding the origin and content of the information  </w:t>
        <w:br/>
        <w:t xml:space="preserve">468. The Fleury Michon, FTL, and Les Mousquetaires groups first argue that the internal emails within the Campofrio, Fleury Michon, and FTL groups cannot be taken into account, as they would have been sent after the negotiations between slaughterhouses and processors by the buyers, who merely relayed the outcome of the weekly negotiations to their respective teams.  </w:t>
        <w:br/>
        <w:t xml:space="preserve">469. However, given the terms of the agreement, namely the holding of exchanges between competitors before the start of negotiations in order to establish a common position to defend against the slaughterhouses, either on Thursday or Friday morning, the emails present in the file exchanged on Friday before 1 PM must be considered as having been sent before the end of the negotiations.  </w:t>
        <w:br/>
        <w:t xml:space="preserve">470. The same applies to emails exchanged on Friday afternoon or the following days, when it is established that the negotiations continued after Friday (see paragraph 188 of this decision).  </w:t>
        <w:br/>
        <w:t xml:space="preserve">471. Other internal emails, although subsequent to the end of the negotiations, also reveal, whether taken in isolation or in combination with other elements of the body of evidence, the existence of exchanges between processors regarding variations in purchase prices of JSM before the closure of the negotiations.  </w:t>
        <w:br/>
        <w:t xml:space="preserve">472. For example, in an internal email from the meat purchasing department of the Campofrio group, sent on Monday, March 28, 2011, at 10:27 AM, it is stated, "during the weekly discussions on Friday regarding the Rungis quotation, FB (CCA/FTL) informed me (...)".  </w:t>
        <w:br/>
        <w:t xml:space="preserve">473. Similarly, an email from Mr. LP (FTL) to Mr. FB (FTL) sent on Friday, August 5, 2011, at 2:01 PM specifies, "For your information, we have blocked the HA. I asked GM [FTL] and Fleury [FMC] to wait after lunch, but I think some have already closed with a few suppliers."  </w:t>
        <w:br/>
        <w:t xml:space="preserve">474. This email, read with the other emails exchanged that same day before 1 PM internally at FTL, mentioning that its author "had [PP/Jean Caby/Campofrio] who is asking for a reduction in ham" or at Campofrio "I just finished a call with FB from P [FTL]/Madrange [FTL] (...). Same thing with Onno [Les Mousquetaires] (...)", is perfectly revealing of the existence of exchanges between competitors during negotiations with the slaughterhouses.  </w:t>
        <w:br/>
        <w:t xml:space="preserve">475. The same applies to an internal email from the purchasing department to the management of the Campofrio group at 6:06 PM that same day, which mentions "a long discussion with the purchasing director of the CCA group (Paul Prédault + Madrange [FTL]) (...)".  </w:t>
        <w:br/>
        <w:t xml:space="preserve">476. The parties also argue that the content of certain emails does not demonstrate the existence of bilateral exchanges but merely reflects the personal thoughts of their authors.  </w:t>
        <w:br/>
        <w:t xml:space="preserve">477. However, it emerges from the elements of the file that a number of internal emails, particularly those detailed in paragraphs 175 and following of this decision, have a subject and/or content sufficiently explicit - their authors writing, for example, "to touch base with Onno, F and Madrange" or "I explained to him (to a competitor) our position" or "P [FTL]: I left him a message" etc. - to not be considered in any way as mere "personal reflections".  </w:t>
        <w:br/>
        <w:t xml:space="preserve">478. It follows that all arguments aimed at contesting the evidential value of the internal emails must be dismissed.  </w:t>
        <w:br/>
        <w:t xml:space="preserve">♦ On the absence of emails between competitors  </w:t>
        <w:br/>
        <w:t xml:space="preserve">479. The Fleury Michon and Les Mousquetaires groups note that despite the search and seizure operations carried out in all the companies involved, the investigation file contains no emails between competitors.  </w:t>
        <w:br/>
        <w:t xml:space="preserve">480. On this point, it should be recalled that in competition law, evidence is free and, therefore, exchanges between competitors can be demonstrated by any means.  </w:t>
        <w:br/>
        <w:t xml:space="preserve">481. Furthermore, as specified by the leniency applicant, exchanges between competitors primarily took the form of phone calls and not emails. It is therefore not surprising that the file does not contain email exchanges between competitors and that the only emails present in the file are internal emails relaying information exchanged with competitors by phone.  </w:t>
        <w:br/>
        <w:t xml:space="preserve">482. Consequently, the arguments asserting that the absence of emails between competitors would demonstrate that the disputed practices did not exist must be dismissed.  </w:t>
        <w:br/>
        <w:t xml:space="preserve">On the evidential value of phone records  </w:t>
        <w:br/>
        <w:t xml:space="preserve">483. The Fleury Michon, FTL, and Les Mousquetaires groups argue that the phone calls identified by the leniency applicant as having been made to competitors, based on the operators' records, on the one hand, do not provide any information on the content of the conversations and their anti-competitive nature, and on the other hand, have been designated, for some of them, as potentially having a legitimate purpose by the leniency applicant himself (see paragraphs 176 and 177 of this decision).  </w:t>
        <w:br/>
        <w:t xml:space="preserve">484. However, while it is true that simple records of phone calls to competitors do not, on their own, demonstrate that the parties involved exchanged anti-competitive information, their combination with other elements of the body of evidence allows for proof of the existence of such exchanges.  </w:t>
        <w:br/>
        <w:t xml:space="preserve">485. In this case, the various elements outlined above and read together explicitly show that the indication constituted by the phone calls made to competitors by Mr. PP (Campofrio) is not isolated and is corroborated by other indications that confirm, on the one hand, the existence of exchanges between competitors and, on the other hand, the anti-competitive nature of these exchanges. The phone records of Mr. PP (Campofrio) also show that he often exchanges on the same day or within a short time frame with several of his competitors. For example, on Friday, October 14, 2011, Mr. PP (Campofrio) called, successively, Mr. CD (Fleury Michon) at 4:52 PM, Mr. JCN (Les Mousquetaires) at 4:58 PM, and Mr. FB (FTL) at 5:07 PM. Similarly, on Friday, March 16, 2012, he called Mr. CD (Fleury Michon) at 4:47 PM and Mr. FB (FTL) at 4:48 PM.  </w:t>
        <w:br/>
        <w:t xml:space="preserve">486. Regarding, furthermore, the calls that may have been made "legitimately," whether they concern exchanges that occurred within the framework of FICT negotiations or lawful commercial negotiations, or whether they pertain to purely friendly exchanges, it should be noted, on the one hand, that the leniency applicant himself, and precisely for these reasons, excluded certain calls, including those made by Ms. SM (Aoste/Campofrio) and Mr. JC (Aoste/Campofrio), and on the other hand, that no concrete additional element capable of corroborating this assertion has been provided by the parties.  </w:t>
        <w:br/>
        <w:t xml:space="preserve">487. The parties also argue that most of the calls are of short duration and did not take place on Friday morning as mentioned by the leniency applicant but on other days of the week.  </w:t>
        <w:br/>
        <w:t xml:space="preserve">488. On this point, it should be noted that only the calls made by Mr. PP (Campofrio) to his competitors are recorded, excluding the calls he may have received, the existence of which is not in doubt, given certain internal emails or notes from Mr. CD (Fleury Michon) (see above). Indeed, the phone records provided by the operators only indicate outgoing calls, regardless of the operator concerned. Furthermore, the phone records communicated by the Campofrio group do not cover the entire period of the practices. It follows that, in fact, the recorded calls cannot represent all the telephone exchanges that took place between Mr. PP (Campofrio) and his competitors.  </w:t>
        <w:br/>
        <w:t xml:space="preserve">489. Next, while some calls are of short or even very short duration, this does not exclude, in principle, anti-competitive exchanges. Exchanges on price variations between competitors, some of whom have known each other for a long time, do not necessarily require long conversations. The confirmation of a simple price variation can thus be very brief. Nothing excludes, furthermore, that these very brief outgoing calls, or even, quod non, unproductive, may have been followed by incoming calls from the contacted interlocutor.  </w:t>
        <w:br/>
        <w:t xml:space="preserve">490. Moreover, as recalled above, if negotiations between processors and slaughterhouses generally concluded on Friday afternoons, they could only be finalized the following week. Thus, exchanges between competitors could begin as early as Friday morning and continue until the finalization of negotiations with the slaughterhouses the following week, if applicable. This has been the case several times, as indicated in paragraph 188 of this decision.  </w:t>
        <w:br/>
        <w:t xml:space="preserve">491. It emerges from the analysis of the table in paragraph 174 of this decision that, given the terms of the agreement, the calls made before 1 PM on Friday as well as those made on other days of the week during blocking situations (see findings made in paragraph 188) must be considered as having been made certainly before the end of the negotiations.  </w:t>
        <w:br/>
        <w:t>492. It follows that of the 142 phone calls made by Mr. PP identified by the Campofrio group, at least 40 (FTL group), 32 (Les Mousquetaires group), and 9 (Fleury Michon group)</w:t>
      </w:r>
    </w:p>
    <w:p>
      <w:r>
        <w:rPr>
          <w:b/>
        </w:rPr>
        <w:t>[Pages 145–147]</w:t>
      </w:r>
    </w:p>
    <w:p>
      <w:r>
        <w:t xml:space="preserve">Michon), that is, 81 in total, were made certainly before the end of negotiations with the slaughterhouses.  </w:t>
        <w:br/>
        <w:t xml:space="preserve">493. Finally, in any event, the high number of telephone exchanges between competitors, whether during or outside the negotiation period with the slaughterhouses, reveals in itself the existence of a certain proximity between the four groups involved, allowing for a sustained flow of information between them and introducing a high level of transparency in this market.  </w:t>
        <w:br/>
        <w:t xml:space="preserve">494. Therefore, the arguments regarding the lack of probative value of Mr. PP's telephone records (Campofrio) must be dismissed.  </w:t>
        <w:br/>
        <w:t xml:space="preserve">b) On the legal qualification of the practice  </w:t>
        <w:br/>
        <w:t xml:space="preserve">On the agreement of wills  </w:t>
        <w:br/>
        <w:t xml:space="preserve">Assessment in this case  </w:t>
        <w:br/>
        <w:t xml:space="preserve">495. The parties argue that a number of emails would demonstrate the adoption of divergent positions by certain charcutiers-salaisonniers regarding the variations in the purchase price of JSM. They deduce that there was no agreement among salaisonniers to defend a common position. The Fleury Michon and Les Mousquetaires groups further assert that the information exchanged would be distorted by a degree of "bluff" in the relationships between the actors in Rungis.  </w:t>
        <w:br/>
        <w:t xml:space="preserve">496. However, as indicated above, the companies involved regularly exchanged their respective positions regarding the variation in the purchase price of JSM in order to arrive at a common negotiation position and thus better resist the price increases desired by the slaughterhouses or to encourage greater price reductions. In doing so, they clearly expressed their common intention to behave in a determined manner in the market.  </w:t>
        <w:br/>
        <w:t xml:space="preserve">497. The circumstance, invoked by the parties, of the communication of erroneous information concerning them, of having "intoxicated" themselves by practicing the technique of "bluff," remains, even if it were founded, without impact on the assessment of the existence of an agreement of wills. Indeed, according to consistent case law and decision-making practice353, the communication by a company of inaccurate information during exchanges between competitors can constitute a strategy aimed at deriving maximum advantage from the agreement.  </w:t>
        <w:br/>
        <w:t xml:space="preserve">498. Similarly, the circumstance, also invoked by the parties involved, that the anticompetitive agreement concluded between the parties was not always applied and that it constitutes, in this sense, a mere attempt at an agreement, has no influence on the very principle of adherence to this agreement and, more broadly, on the existence of an infringement of competition rules354.  </w:t>
        <w:br/>
        <w:t xml:space="preserve">353 See in particular on this point: judgment of the Court of 8 July 2008, Knauf Gips KG/Commission, case T-52/03, paragraph 201; decision No. 08-D-32 of 16 December 2008 regarding practices implemented in the steel trading sector, paragraph 255.  </w:t>
        <w:br/>
        <w:t>354 Judgments of the Court of 11 March 1999, Thyssen Stahl/Commission, case T-141/94, paragraph 269; of 16 June 2011, Bavaria NV/Commission, case T-235/07, paragraph 71; decision No. 15-D-19 of 15 December 2015 regarding practices implemented in the sectors of messaging and express messaging, paragraph 768.</w:t>
      </w:r>
    </w:p>
    <w:p>
      <w:r>
        <w:t xml:space="preserve">On the other arguments raised by the parties  </w:t>
        <w:br/>
        <w:t xml:space="preserve">♦ Fleury Michon  </w:t>
        <w:br/>
        <w:t xml:space="preserve">499. The Fleury Michon group argues that it had no interest in participating in the agreement since it had not purchased hams on the Rungis market since 2009.  </w:t>
        <w:br/>
        <w:t xml:space="preserve">500. However, on the one hand, as explained by the Campofrio group355, the collusion practice occurs between the four main charcutiers-salaisonniers, including the Fleury Michon group, to establish a common position regarding the variation in the price for weekly purchases of JSM before the start of negotiations with the slaughterhouses; on the other hand, the weekly variation established within the framework of the agreement determines the variation in the quotation of JSM on the Rungis market.  </w:t>
        <w:br/>
        <w:t xml:space="preserve">501. Now, this quotation is used not only for the purchases of JSM by all charcutiers-salaisonniers, whether or not they are present on the Rungis market, but also during negotiations between charcutiers-salaisonniers and their distributor clients356.  </w:t>
        <w:br/>
        <w:t xml:space="preserve">502. The Fleury Michon group thus had, contrary to what it claims, a certain interest in participating in this agreement.  </w:t>
        <w:br/>
        <w:t xml:space="preserve">♦ Les Mousquetaires  </w:t>
        <w:br/>
        <w:t xml:space="preserve">503. The Les Mousquetaires group also argues that it had no interest in participating in this agreement among charcutiers-salaisonniers, as it includes a slaughterhouse, the company Gatine Viandes, and that the alleged practice would have harmed the interests of this company and, consequently, the group itself.  </w:t>
        <w:br/>
        <w:t xml:space="preserve">504. However, the tables of Mr. JCN (see paragraphs 178 and following of this decision) – certainly dismissed from the body of evidence due to their lack of probative value, but materially part of the file and not contested on this point – show that Salaisons Celtiques sourced a majority of its purchases from other slaughterhouses. This argument cannot therefore prosper.  </w:t>
        <w:br/>
        <w:t xml:space="preserve">On the anticompetitive object  </w:t>
        <w:br/>
        <w:t xml:space="preserve">505. The parties do not contest the anticompetitive object of the practices in question.  </w:t>
        <w:br/>
        <w:t xml:space="preserve">506. In fact, by exchanging information on the variations in the weekly purchase price of JSM and agreeing to defend a common position in negotiations with the slaughterhouses, the four concerned companies imposed on the French market for JSM purchases a mode of organization substituting collusion among the main salaisonniers for the free play of competition, notably based on the autonomy of operators and the uncertainty regarding the positions of other operators.  </w:t>
        <w:br/>
        <w:t xml:space="preserve">507. Such behavior contravenes the principle of autonomy that companies must demonstrate when competing in a market. Each company must indeed rigorously refrain from participating in direct or indirect contacts with its competitors with a view to exchanging information on commercial policies and, in particular, on the prices they intend to propose in the market, or on the strategies they plan to pursue, particularly regarding their suppliers.  </w:t>
        <w:br/>
        <w:t xml:space="preserve">355 Reference 21 – 12/0084 AC.  </w:t>
        <w:br/>
        <w:t>356 References 32 and 33 – 12/0084 AC.</w:t>
      </w:r>
    </w:p>
    <w:p>
      <w:r>
        <w:t xml:space="preserve">508. As recalled above, Article 101 of the TFEU expressly cites practices that directly or indirectly fix purchase prices as contributing to restricting competition. Similarly, Article L. 420-1 of the Commercial Code expressly prohibits practices aimed at obstructing the setting of prices by the free play of the market by artificially promoting their increase or decrease.  </w:t>
        <w:br/>
        <w:t xml:space="preserve">509. Indeed, price is an essential parameter of competition, whether it concerns the selling price or the purchase price, and practices that tend to distort its formation are, by their nature, anticompetitive in object. Consequently, the practices in question, which present a real degree of harm to competition, constitute infringements by object within the meaning of Article 101 of the TFEU and Article L. 420-1 of the Commercial Code.  </w:t>
        <w:br/>
        <w:t xml:space="preserve">Conclusion on the legal qualification  </w:t>
        <w:br/>
        <w:t xml:space="preserve">510. It follows from all of the above that the Campofrio, Fleury Michon, FTL, and Les Mousquetaires groups agreed and coordinated, through bilateral exchanges of information, from January 14, 2011, to April 26, 2013, to defend a common position on the variation of the weekly price of JSM in their negotiations with the slaughterhouses. This agreement aimed to maintain the status quo on the variation of the purchase price of JSM from one week to the next or, during periods of tension with the slaughterhouses, to resist price increases or to implement price reductions.  </w:t>
        <w:br/>
        <w:t xml:space="preserve">511. This agreement, which presents a real degree of harm to competition, constitutes an infringement by object within the meaning of Article 101 of the TFEU and Article L. 420-1 of the Commercial Code.  </w:t>
        <w:br/>
        <w:t xml:space="preserve">c) On the duration of the practices  </w:t>
        <w:br/>
        <w:t xml:space="preserve">512. Except for the FTL group, which contests the continuous nature of the practices on the grounds that certain indices would not be relevant and should therefore not be taken into account, the duration of the practices retained by the investigating services is not challenged by the groups targeted by allegation No. 1.  </w:t>
        <w:br/>
        <w:t xml:space="preserve">513. It follows from the jurisprudence of the Union that the duration of an infringement of competition rules is determined in light of the period that elapsed between the date of the conclusion of the agreement and the date on which it was terminated357.  </w:t>
        <w:br/>
        <w:t xml:space="preserve">514. It is thus required "(...) in the absence of evidence capable of directly establishing the duration of an infringement, (...) at least, evidence relating to facts sufficiently close in time, so that it can be reasonably accepted that this infringement has continued uninterrupted between two specific dates"358.  </w:t>
        <w:br/>
        <w:t xml:space="preserve">357 See in particular the judgments of the Court of 19 March 2003, CMA CGM e.a./Commission, case T-213/00, paragraph 280; of 27 July 2005, Brasserie nationale SA e.a./Commission, cases T-49/02 to T-51/02, paragraph 185; and of 5 December 2006, Westfalen Gassen Nederland BV/Commission, case T-303/02, paragraph 138.  </w:t>
        <w:br/>
        <w:t>358 See in particular the judgments of the Court of 16 November 2006, Peróxidos Orgánicos/Commission, case T-120/04, paragraph 51; of 7 July 1994, Dunlop Slazenger International Ltd/Commission, case T-43/92, paragraph 79; and of 5 April 2006, Degussa AG/Commission, case T-279/02, paragraph 153.</w:t>
      </w:r>
    </w:p>
    <w:p>
      <w:r>
        <w:rPr>
          <w:b/>
        </w:rPr>
        <w:t>[Pages 148–150]</w:t>
      </w:r>
    </w:p>
    <w:p>
      <w:r>
        <w:t>515. A continuous offense can thus be characterized over a given period without the necessity of demonstrating the existence of material acts throughout that period. The national courts specify in this regard that "(...) an anticompetitive practice is characterized as instantaneous when it is carried out in a single moment in time, from the commission of the acts that constitute it, and it is characterized as continuous when the unlawful state extends over time through constant reiteration or by the persistence of the anticompetitive intent after the initial act without a material act necessarily having to renew it over time."</w:t>
      </w:r>
    </w:p>
    <w:p>
      <w:r>
        <w:t>516. In this case, the first piece of evidence in the bundle dates back to January 14, 2011. It consists of handwritten notes by Mr. CD (Fleury Michon) in which the positions of Aoste (Campofrio), CCA, and Madrange (FTL), as well as Salaisons Celtiques/Onno (Les Mousquetaires) regarding the evolution of the JSM price are specified.</w:t>
      </w:r>
    </w:p>
    <w:p>
      <w:r>
        <w:t>517. This date thus corresponds to the starting point of the disputed practice for all the parties involved.</w:t>
      </w:r>
    </w:p>
    <w:p>
      <w:r>
        <w:t>518. The last piece of evidence dates back to April 26, 2013. It is again handwritten notes by Mr. CD (Fleury Michon) that mention the positions of CCA and Madrange (FTL), as well as the expected position of the other meat processors ("everyone"), regarding the evolution of the JSM price: "P [FTL]: wishes the same price so that everyone aligns at 7 cts Ha [purchases] currently." (Emphasis added)</w:t>
      </w:r>
    </w:p>
    <w:p>
      <w:r>
        <w:t>519. This date thus corresponds to the end of the disputed practice for all the parties involved.</w:t>
      </w:r>
    </w:p>
    <w:p>
      <w:r>
        <w:t>520. Between these two dates, the existence of the practices is established in light of a significant number of pieces of evidence implicating the groups Campofrio, Fleury Michon, FTL, and Les Mousquetaires and their regularity, as previously outlined. These elements show that the practices exhibited a continuous nature throughout the entire period for the four companies involved.</w:t>
      </w:r>
    </w:p>
    <w:p>
      <w:r>
        <w:t>521. It follows from all of the above that the practice in question was implemented, without interruption, by the groups Campofrio, Fleury Michon, FTL, and Les Mousquetaires from January 14, 2011, to April 26, 2013.</w:t>
      </w:r>
    </w:p>
    <w:p>
      <w:r>
        <w:t>d) On the individual participation of the companies in allegation No. 1</w:t>
      </w:r>
    </w:p>
    <w:p>
      <w:r>
        <w:t>522. It results from the bundle of serious, precise, and consistent evidence established above that the groups Campofrio, Fleury Michon, FTL, and Les Mousquetaires agreed and coordinated on multiple occasions to define a common position to be held during the weekly negotiations with the slaughterhouses in the Rungis market, between Friday, January 14, 2011, and Friday, April 26, 2013.</w:t>
      </w:r>
    </w:p>
    <w:p>
      <w:r>
        <w:t xml:space="preserve">523. The table below summarizes, for each of these groups, all the exchanges in which they participated as well as the nature of the elements proving the existence of these exchanges:  </w:t>
        <w:br/>
        <w:t xml:space="preserve">Table 56: Evidence of exchanges  </w:t>
        <w:br/>
        <w:t xml:space="preserve">Nature of documents | Companies involved  </w:t>
        <w:br/>
        <w:t xml:space="preserve">Notes | Email | Telephone exchanges | Weekly summary | Campofrio | Fleury Michon | FTL | Les Mousquetaires  </w:t>
        <w:br/>
        <w:t xml:space="preserve">Date | Mr. CD internal  </w:t>
        <w:br/>
        <w:t xml:space="preserve">(Fleury Michon) | (Campofrio, Fleury Michon or FTL)  </w:t>
        <w:br/>
        <w:t xml:space="preserve">Friday | X | X | X | X | X | X  </w:t>
        <w:br/>
        <w:t xml:space="preserve">January 14, 2011  </w:t>
        <w:br/>
        <w:t xml:space="preserve">Friday | X | X | X | X | X | X  </w:t>
        <w:br/>
        <w:t xml:space="preserve">January 21, 2011  </w:t>
        <w:br/>
        <w:t xml:space="preserve">Friday | 4 | X | X | X  </w:t>
        <w:br/>
        <w:t xml:space="preserve">February 4, 2011  </w:t>
        <w:br/>
        <w:t xml:space="preserve">Monday | 7 | X | X | X | X | X  </w:t>
        <w:br/>
        <w:t xml:space="preserve">February 7, 2011  </w:t>
        <w:br/>
        <w:t xml:space="preserve">Friday | X | X | X | X | X | X  </w:t>
        <w:br/>
        <w:t xml:space="preserve">February 11, 2011  </w:t>
        <w:br/>
        <w:t xml:space="preserve">Monday | 14 | X | X | X | X  </w:t>
        <w:br/>
        <w:t xml:space="preserve">February 14, 2011  </w:t>
        <w:br/>
        <w:t xml:space="preserve">Friday | X | X | X | X  </w:t>
        <w:br/>
        <w:t xml:space="preserve">February 18, 2011  </w:t>
        <w:br/>
        <w:t xml:space="preserve">Monday | 21 | X | X | X | X |  </w:t>
        <w:br/>
        <w:t xml:space="preserve">February 21, 2011  </w:t>
        <w:br/>
        <w:t xml:space="preserve">Tuesday | 22 | X | X | X | X  </w:t>
        <w:br/>
        <w:t xml:space="preserve">February 22, 2011  </w:t>
        <w:br/>
        <w:t xml:space="preserve">Friday | 4 | X | X | X | X  </w:t>
        <w:br/>
        <w:t xml:space="preserve">March 4, 2011  </w:t>
        <w:br/>
        <w:t xml:space="preserve">Friday | X | X | X | X  </w:t>
        <w:br/>
        <w:t xml:space="preserve">March 11, 2011  </w:t>
        <w:br/>
        <w:t xml:space="preserve">Friday | X | X | X | X | X | X  </w:t>
        <w:br/>
        <w:t xml:space="preserve">March 18, 2011  </w:t>
        <w:br/>
        <w:t xml:space="preserve">Wednesday | X | X | X | X  </w:t>
        <w:br/>
        <w:t xml:space="preserve">March 23, 2011  </w:t>
        <w:br/>
        <w:t xml:space="preserve">Monday | 28 | X | X | X  </w:t>
        <w:br/>
        <w:t xml:space="preserve">March 28, 2011  </w:t>
        <w:br/>
        <w:t xml:space="preserve">Wednesday | X | X | X | X | X  </w:t>
        <w:br/>
        <w:t xml:space="preserve">March 30, 2011  </w:t>
        <w:br/>
        <w:t xml:space="preserve">Friday | X | X | X | X  </w:t>
        <w:br/>
        <w:t xml:space="preserve">April 1, 2011  </w:t>
        <w:br/>
        <w:t xml:space="preserve">Thursday | 7 | X | X | X  </w:t>
        <w:br/>
        <w:t xml:space="preserve">April 7, 2011  </w:t>
        <w:br/>
        <w:t xml:space="preserve">Friday | 8 | X | X | X | X | X  </w:t>
        <w:br/>
        <w:t xml:space="preserve">April 8, 2011  </w:t>
        <w:br/>
        <w:t xml:space="preserve">Saturday | 9 | X | X | X | X  </w:t>
        <w:br/>
        <w:t xml:space="preserve">April 9, 2011  </w:t>
        <w:br/>
        <w:t xml:space="preserve">Monday | 11 | X | X | X | X | X  </w:t>
        <w:br/>
        <w:t xml:space="preserve">April 11, 2011  </w:t>
        <w:br/>
        <w:t xml:space="preserve">Monday | 18 | X | X | X  </w:t>
        <w:br/>
        <w:t xml:space="preserve">April 18, 2011  </w:t>
        <w:br/>
        <w:t xml:space="preserve">Friday | X | X | X | X | X | X  </w:t>
        <w:br/>
        <w:t xml:space="preserve">April 22, 2011  </w:t>
        <w:br/>
        <w:t xml:space="preserve">Friday | 6 | X | X | X  </w:t>
        <w:br/>
        <w:t xml:space="preserve">May 6, 2011  </w:t>
        <w:br/>
        <w:t xml:space="preserve">Friday | X | X | X | X |  </w:t>
        <w:br/>
        <w:t xml:space="preserve">May 13, 2011  </w:t>
        <w:br/>
        <w:t xml:space="preserve">Friday | X | X | X | X |  </w:t>
        <w:br/>
        <w:t xml:space="preserve">May 20, 2011  </w:t>
        <w:br/>
        <w:t xml:space="preserve">Friday | X | X | X | X |  </w:t>
        <w:br/>
        <w:t xml:space="preserve">May 27, 2011  </w:t>
        <w:br/>
        <w:t xml:space="preserve">Wednesday | 3 | X | X | X  </w:t>
        <w:br/>
        <w:t xml:space="preserve">August 3, 2011  </w:t>
        <w:br/>
        <w:t xml:space="preserve">Friday | 5 | X | X | X | X | X  </w:t>
        <w:br/>
        <w:t xml:space="preserve">August 5, 2011  </w:t>
        <w:br/>
        <w:t xml:space="preserve">Thursday | 11 | X | X | X  </w:t>
        <w:br/>
        <w:t>August 11, 2011</w:t>
      </w:r>
    </w:p>
    <w:p>
      <w:r>
        <w:rPr>
          <w:b/>
        </w:rPr>
        <w:t>[Pages 151–153]</w:t>
      </w:r>
    </w:p>
    <w:p>
      <w:r>
        <w:t xml:space="preserve">Nature of documents Companies concerned  </w:t>
        <w:br/>
        <w:t xml:space="preserve">Notes of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Friday X X X  </w:t>
        <w:br/>
        <w:t xml:space="preserve">August 12, 2011  </w:t>
        <w:br/>
        <w:t xml:space="preserve">Saturday X X X X X  </w:t>
        <w:br/>
        <w:t xml:space="preserve">August 20, 2011  </w:t>
        <w:br/>
        <w:t xml:space="preserve">Wednesday X X X  </w:t>
        <w:br/>
        <w:t xml:space="preserve">August 24, 2011  </w:t>
        <w:br/>
        <w:t xml:space="preserve">Friday X X X X X  </w:t>
        <w:br/>
        <w:t xml:space="preserve">August 26, 2011  </w:t>
        <w:br/>
        <w:t xml:space="preserve">Thursday X X X  </w:t>
        <w:br/>
        <w:t xml:space="preserve">September 1, 2011  </w:t>
        <w:br/>
        <w:t xml:space="preserve">Friday X X X X X  </w:t>
        <w:br/>
        <w:t xml:space="preserve">September 2, 2011  </w:t>
        <w:br/>
        <w:t xml:space="preserve">Wednesday X X X X  </w:t>
        <w:br/>
        <w:t xml:space="preserve">September 7, 2011  </w:t>
        <w:br/>
        <w:t xml:space="preserve">Thursday X X X  </w:t>
        <w:br/>
        <w:t xml:space="preserve">September 8, 2011  </w:t>
        <w:br/>
        <w:t xml:space="preserve">Friday X X X X X X  </w:t>
        <w:br/>
        <w:t xml:space="preserve">September 9, 2011  </w:t>
        <w:br/>
        <w:t xml:space="preserve">Wednesday X X X X X  </w:t>
        <w:br/>
        <w:t xml:space="preserve">September 14, 2011  </w:t>
        <w:br/>
        <w:t xml:space="preserve">Friday X X X X X X  </w:t>
        <w:br/>
        <w:t xml:space="preserve">September 16, 2011  </w:t>
        <w:br/>
        <w:t xml:space="preserve">Friday X X X X X  </w:t>
        <w:br/>
        <w:t xml:space="preserve">September 30, 2011  </w:t>
        <w:br/>
        <w:t xml:space="preserve">Friday X X X X  </w:t>
        <w:br/>
        <w:t xml:space="preserve">October 7, 2011  </w:t>
        <w:br/>
        <w:t xml:space="preserve">Thursday X X X X X X  </w:t>
        <w:br/>
        <w:t>October 13, 2011</w:t>
      </w:r>
    </w:p>
    <w:p>
      <w:r>
        <w:t xml:space="preserve">Nature of documents Companies concerned  </w:t>
        <w:br/>
        <w:t xml:space="preserve">Notes of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Friday X X X X X  </w:t>
        <w:br/>
        <w:t xml:space="preserve">October 14, 2011  </w:t>
        <w:br/>
        <w:t xml:space="preserve">Monday X X X X X X  </w:t>
        <w:br/>
        <w:t xml:space="preserve">October 17, 2011  </w:t>
        <w:br/>
        <w:t xml:space="preserve">Tuesday X X X X X X  </w:t>
        <w:br/>
        <w:t xml:space="preserve">October 18, 2011  </w:t>
        <w:br/>
        <w:t xml:space="preserve">Wednesday X X X  </w:t>
        <w:br/>
        <w:t xml:space="preserve">October 19, 2011  </w:t>
        <w:br/>
        <w:t xml:space="preserve">Monday X X X  </w:t>
        <w:br/>
        <w:t xml:space="preserve">October 24, 2011  </w:t>
        <w:br/>
        <w:t xml:space="preserve">Friday X X X X X X X  </w:t>
        <w:br/>
        <w:t xml:space="preserve">October 28, 2011  </w:t>
        <w:br/>
        <w:t xml:space="preserve">Wednesday X X X X  </w:t>
        <w:br/>
        <w:t xml:space="preserve">November 2, 2011  </w:t>
        <w:br/>
        <w:t xml:space="preserve">Friday X X X X X X X  </w:t>
        <w:br/>
        <w:t xml:space="preserve">November 4, 2011  </w:t>
        <w:br/>
        <w:t xml:space="preserve">Thursday X X X X X X X  </w:t>
        <w:br/>
        <w:t xml:space="preserve">November 10, 2011  </w:t>
        <w:br/>
        <w:t xml:space="preserve">Monday X X X X X  </w:t>
        <w:br/>
        <w:t xml:space="preserve">November 14, 2011  </w:t>
        <w:br/>
        <w:t xml:space="preserve">Tuesday X X X  </w:t>
        <w:br/>
        <w:t xml:space="preserve">November 15, 2011  </w:t>
        <w:br/>
        <w:t xml:space="preserve">Friday X X X  </w:t>
        <w:br/>
        <w:t xml:space="preserve">November 18, 2011  </w:t>
        <w:br/>
        <w:t xml:space="preserve">Friday X X X X X X  </w:t>
        <w:br/>
        <w:t xml:space="preserve">November 25, 2011  </w:t>
        <w:br/>
        <w:t xml:space="preserve">Friday X X X X X X X X  </w:t>
        <w:br/>
        <w:t xml:space="preserve">December 2, 2011  </w:t>
        <w:br/>
        <w:t xml:space="preserve">Friday X X X  </w:t>
        <w:br/>
        <w:t>December 9, 2011</w:t>
      </w:r>
    </w:p>
    <w:p>
      <w:r>
        <w:t xml:space="preserve">Nature of documents Companies concerned  </w:t>
        <w:br/>
        <w:t xml:space="preserve">Notes of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Thursday X X X X  </w:t>
        <w:br/>
        <w:t xml:space="preserve">December 15, 2011  </w:t>
        <w:br/>
        <w:t xml:space="preserve">Friday X X X X  </w:t>
        <w:br/>
        <w:t xml:space="preserve">December 16, 2011  </w:t>
        <w:br/>
        <w:t xml:space="preserve">Monday X X X X X X X  </w:t>
        <w:br/>
        <w:t xml:space="preserve">December 19, 2011  </w:t>
        <w:br/>
        <w:t xml:space="preserve">Friday X X X  </w:t>
        <w:br/>
        <w:t xml:space="preserve">December 23, 2011  </w:t>
        <w:br/>
        <w:t xml:space="preserve">Friday X X X  </w:t>
        <w:br/>
        <w:t xml:space="preserve">January 6, 2012  </w:t>
        <w:br/>
        <w:t xml:space="preserve">Wednesday X X X  </w:t>
        <w:br/>
        <w:t xml:space="preserve">January 11, 2012  </w:t>
        <w:br/>
        <w:t xml:space="preserve">Friday X X X X X X X  </w:t>
        <w:br/>
        <w:t xml:space="preserve">January 13, 2012  </w:t>
        <w:br/>
        <w:t xml:space="preserve">Friday X X X  </w:t>
        <w:br/>
        <w:t xml:space="preserve">January 20, 2012  </w:t>
        <w:br/>
        <w:t xml:space="preserve">Thursday X X X  </w:t>
        <w:br/>
        <w:t xml:space="preserve">January 26, 2012  </w:t>
        <w:br/>
        <w:t xml:space="preserve">Friday X X X X X X X X  </w:t>
        <w:br/>
        <w:t xml:space="preserve">January 27, 2012  </w:t>
        <w:br/>
        <w:t xml:space="preserve">Thursday X X X X X X  </w:t>
        <w:br/>
        <w:t xml:space="preserve">February 2, 2012  </w:t>
        <w:br/>
        <w:t xml:space="preserve">Friday X X X X X X X  </w:t>
        <w:br/>
        <w:t xml:space="preserve">February 3, 2012  </w:t>
        <w:br/>
        <w:t xml:space="preserve">Thursday X X X  </w:t>
        <w:br/>
        <w:t xml:space="preserve">February 9, 2012  </w:t>
        <w:br/>
        <w:t xml:space="preserve">Friday X X X X X X X  </w:t>
        <w:br/>
        <w:t xml:space="preserve">February 10, 2012  </w:t>
        <w:br/>
        <w:t xml:space="preserve">Friday X X X X X X X X  </w:t>
        <w:br/>
        <w:t>February 17, 2012</w:t>
      </w:r>
    </w:p>
    <w:p>
      <w:r>
        <w:rPr>
          <w:b/>
        </w:rPr>
        <w:t>[Pages 154–156]</w:t>
      </w:r>
    </w:p>
    <w:p>
      <w:r>
        <w:t xml:space="preserve">Nature of documents Companies concerned  </w:t>
        <w:br/>
        <w:t xml:space="preserve">Notes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Friday X X X X X X X  </w:t>
        <w:br/>
        <w:t xml:space="preserve">February 24, 2012  </w:t>
        <w:br/>
        <w:t xml:space="preserve">Monday 27 X X X X X X  </w:t>
        <w:br/>
        <w:t xml:space="preserve">February 2012  </w:t>
        <w:br/>
        <w:t xml:space="preserve">Wednesday X X X X X  </w:t>
        <w:br/>
        <w:t xml:space="preserve">February 29, 2012  </w:t>
        <w:br/>
        <w:t xml:space="preserve">Friday 2 X X X X X X X X  </w:t>
        <w:br/>
        <w:t xml:space="preserve">March 2012  </w:t>
        <w:br/>
        <w:t xml:space="preserve">Thursday 8 X X X X X  </w:t>
        <w:br/>
        <w:t xml:space="preserve">March 2012  </w:t>
        <w:br/>
        <w:t xml:space="preserve">Friday 9 X X X X X X  </w:t>
        <w:br/>
        <w:t xml:space="preserve">March 2012  </w:t>
        <w:br/>
        <w:t xml:space="preserve">Monday 12 X X X X X  </w:t>
        <w:br/>
        <w:t xml:space="preserve">March 2012  </w:t>
        <w:br/>
        <w:t xml:space="preserve">Tuesday 13 X X X X X X X  </w:t>
        <w:br/>
        <w:t xml:space="preserve">March 2012  </w:t>
        <w:br/>
        <w:t xml:space="preserve">Thursday 15 X X X  </w:t>
        <w:br/>
        <w:t xml:space="preserve">March 2012  </w:t>
        <w:br/>
        <w:t xml:space="preserve">Friday X X X X X X X  </w:t>
        <w:br/>
        <w:t xml:space="preserve">March 16, 2012  </w:t>
        <w:br/>
        <w:t xml:space="preserve">Monday 19 X X X X X X  </w:t>
        <w:br/>
        <w:t xml:space="preserve">March 2012  </w:t>
        <w:br/>
        <w:t xml:space="preserve">Thursday 22 X X X X X  </w:t>
        <w:br/>
        <w:t xml:space="preserve">March 2012  </w:t>
        <w:br/>
        <w:t xml:space="preserve">Friday X X X X X X X  </w:t>
        <w:br/>
        <w:t xml:space="preserve">March 23, 2012  </w:t>
        <w:br/>
        <w:t xml:space="preserve">Friday X X X X X  </w:t>
        <w:br/>
        <w:t xml:space="preserve">April 13, 2012  </w:t>
        <w:br/>
        <w:t xml:space="preserve">Friday X X X  </w:t>
        <w:br/>
        <w:t xml:space="preserve">April 20, 2012  </w:t>
        <w:br/>
        <w:t xml:space="preserve">Thursday 26 X X X  </w:t>
        <w:br/>
        <w:t xml:space="preserve">April 2012  </w:t>
        <w:br/>
        <w:t xml:space="preserve">Friday X X X X X X X X  </w:t>
        <w:br/>
        <w:t xml:space="preserve">April 27, 2012  </w:t>
        <w:br/>
        <w:t xml:space="preserve">Monday 30 X X X X X X  </w:t>
        <w:br/>
        <w:t>April 2012</w:t>
      </w:r>
    </w:p>
    <w:p>
      <w:r>
        <w:t xml:space="preserve">Nature of documents Companies concerned  </w:t>
        <w:br/>
        <w:t xml:space="preserve">Notes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Friday 4 X X X X X X  </w:t>
        <w:br/>
        <w:t xml:space="preserve">May 2012  </w:t>
        <w:br/>
        <w:t xml:space="preserve">Friday X X X X X X X X  </w:t>
        <w:br/>
        <w:t xml:space="preserve">May 11, 2012  </w:t>
        <w:br/>
        <w:t xml:space="preserve">Wednesday X X X X  </w:t>
        <w:br/>
        <w:t xml:space="preserve">May 16, 2012  </w:t>
        <w:br/>
        <w:t xml:space="preserve">Friday X X X X X  </w:t>
        <w:br/>
        <w:t xml:space="preserve">May 25, 2012  </w:t>
        <w:br/>
        <w:t xml:space="preserve">Friday X X X X  </w:t>
        <w:br/>
        <w:t xml:space="preserve">June 1, 2012  </w:t>
        <w:br/>
        <w:t xml:space="preserve">Thursday 23 X X X  </w:t>
        <w:br/>
        <w:t xml:space="preserve">August 2012  </w:t>
        <w:br/>
        <w:t xml:space="preserve">Monday 3 X X X  </w:t>
        <w:br/>
        <w:t xml:space="preserve">September 2012  </w:t>
        <w:br/>
        <w:t xml:space="preserve">Tuesday 4 X X X  </w:t>
        <w:br/>
        <w:t xml:space="preserve">September 2012  </w:t>
        <w:br/>
        <w:t xml:space="preserve">Friday 7 X X X X X X X X  </w:t>
        <w:br/>
        <w:t xml:space="preserve">September 2012  </w:t>
        <w:br/>
        <w:t xml:space="preserve">Friday X X X X X X  </w:t>
        <w:br/>
        <w:t xml:space="preserve">September 21, 2012  </w:t>
        <w:br/>
        <w:t xml:space="preserve">Tuesday 25 X X X  </w:t>
        <w:br/>
        <w:t xml:space="preserve">September 2012  </w:t>
        <w:br/>
        <w:t xml:space="preserve">Wednesday 3 X X X  </w:t>
        <w:br/>
        <w:t xml:space="preserve">October 2012  </w:t>
        <w:br/>
        <w:t xml:space="preserve">Friday 5 X X X X X X  </w:t>
        <w:br/>
        <w:t xml:space="preserve">October 2012  </w:t>
        <w:br/>
        <w:t xml:space="preserve">Wednesday X X X  </w:t>
        <w:br/>
        <w:t xml:space="preserve">October 10, 2012  </w:t>
        <w:br/>
        <w:t xml:space="preserve">Friday X X X X X  </w:t>
        <w:br/>
        <w:t>October 12, 2012</w:t>
      </w:r>
    </w:p>
    <w:p>
      <w:r>
        <w:t xml:space="preserve">Nature of documents Companies concerned  </w:t>
        <w:br/>
        <w:t xml:space="preserve">Notes Email Exchanges Summary Campofrio Fleury FTL Les  </w:t>
        <w:br/>
        <w:t xml:space="preserve">Date Mr. CD telephone weekly Michon Mousquetaires  </w:t>
        <w:br/>
        <w:t xml:space="preserve">internal  </w:t>
        <w:br/>
        <w:t xml:space="preserve">(Fleury from the MIN of  </w:t>
        <w:br/>
        <w:t xml:space="preserve">(Campofrio,  </w:t>
        <w:br/>
        <w:t xml:space="preserve">Michon) Rungis  </w:t>
        <w:br/>
        <w:t xml:space="preserve">Fleury  </w:t>
        <w:br/>
        <w:t xml:space="preserve">Michon  </w:t>
        <w:br/>
        <w:t xml:space="preserve">or FTL)  </w:t>
        <w:br/>
        <w:t xml:space="preserve">Friday X X X X X X X  </w:t>
        <w:br/>
        <w:t xml:space="preserve">October 19, 2012  </w:t>
        <w:br/>
        <w:t xml:space="preserve">Friday X X X X X X X  </w:t>
        <w:br/>
        <w:t xml:space="preserve">October 26, 2012  </w:t>
        <w:br/>
        <w:t xml:space="preserve">Friday 2 X X X X X X X  </w:t>
        <w:br/>
        <w:t xml:space="preserve">November 2012  </w:t>
        <w:br/>
        <w:t xml:space="preserve">Thursday 15 X X X  </w:t>
        <w:br/>
        <w:t xml:space="preserve">November 2012  </w:t>
        <w:br/>
        <w:t xml:space="preserve">Thursday 29 X X X X  </w:t>
        <w:br/>
        <w:t xml:space="preserve">November 2012  </w:t>
        <w:br/>
        <w:t xml:space="preserve">Friday X X X X X X  </w:t>
        <w:br/>
        <w:t xml:space="preserve">November 30, 2012  </w:t>
        <w:br/>
        <w:t xml:space="preserve">Friday 7 X X X X X X X  </w:t>
        <w:br/>
        <w:t xml:space="preserve">December 2012  </w:t>
        <w:br/>
        <w:t xml:space="preserve">Friday X X X X X X  </w:t>
        <w:br/>
        <w:t xml:space="preserve">January 18, 2013  </w:t>
        <w:br/>
        <w:t xml:space="preserve">Tuesday 22 X X X X X  </w:t>
        <w:br/>
        <w:t xml:space="preserve">January 2013  </w:t>
        <w:br/>
        <w:t xml:space="preserve">Friday X X X X X X  </w:t>
        <w:br/>
        <w:t xml:space="preserve">February 15, 2013  </w:t>
        <w:br/>
        <w:t xml:space="preserve">Thursday 14 X X X X  </w:t>
        <w:br/>
        <w:t xml:space="preserve">March 2013  </w:t>
        <w:br/>
        <w:t xml:space="preserve">Friday 5 X X X  </w:t>
        <w:br/>
        <w:t xml:space="preserve">April 2013  </w:t>
        <w:br/>
        <w:t xml:space="preserve">Friday X X X X X X  </w:t>
        <w:br/>
        <w:t xml:space="preserve">April 26, 2013  </w:t>
        <w:br/>
        <w:t xml:space="preserve">Note: this table lists all elements constituting the serious, precise, and consistent body of evidence. See on this point the developments in paragraphs 440 and following.  </w:t>
        <w:br/>
        <w:t xml:space="preserve">3. ON THE MERITS OF ALLEGATIONS NO. 2 AND 3  </w:t>
        <w:br/>
        <w:t>156</w:t>
      </w:r>
    </w:p>
    <w:p>
      <w:r>
        <w:rPr>
          <w:b/>
        </w:rPr>
        <w:t>[Pages 157–159]</w:t>
      </w:r>
    </w:p>
    <w:p>
      <w:r>
        <w:t>524. The arguments raised by the parties involved to contest the materiality of the practices, their legal qualification, and their individual participation present in many respects identical characteristics for the offenses prosecuted under allegations No. 2 and 3. Consequently, they will be addressed collectively in the following developments.</w:t>
      </w:r>
    </w:p>
    <w:p>
      <w:r>
        <w:t>a) Regarding the materiality of the practices</w:t>
      </w:r>
    </w:p>
    <w:p>
      <w:r>
        <w:t>Concerning the multilateral meetings (allegation No. 2)</w:t>
      </w:r>
    </w:p>
    <w:p>
      <w:r>
        <w:t>On the meetings of April 26, May 17, June 22, and August 30, 2011</w:t>
      </w:r>
    </w:p>
    <w:p>
      <w:r>
        <w:t>525. As indicated in paragraph 197 of the decision, the companies involved do not contest their participation in the meetings of April 26, May 17, June 22, and August 30, 2011, which is moreover established based on numerous pieces of evidence in the file.</w:t>
      </w:r>
    </w:p>
    <w:p>
      <w:r>
        <w:t>On the meeting of October 25, 2011</w:t>
      </w:r>
    </w:p>
    <w:p>
      <w:r>
        <w:t>526. The companies Aoste, France Salaisons, and Salaisons du Mâconnais acknowledge having attended this meeting, unlike the companies Souchon d’Auvergne (Savencia) and Établissements Rochebillard and Blein (La Financière du Haut Pays).</w:t>
      </w:r>
    </w:p>
    <w:p>
      <w:r>
        <w:t>527. The Savencia group, supported in this regard by the Government Commissioner, believes that the handwritten notes of Mr. JLG (Campofrio) and Mr. EB (Sonical) relating to this meeting do not overlap regarding the information concerning Souchon d’Auvergne. Furthermore, it notes that the investigative services considered that Mr. GP (Coop) was not present at this meeting, even though information relating to him is mentioned in the notes from the Notebook.</w:t>
      </w:r>
    </w:p>
    <w:p>
      <w:r>
        <w:t>528. However, the first applicant for leniency explicitly identified Souchon d’Auvergne as one of the participants in the meeting of October 25, 2011. Moreover, the handwritten notes from the Notebook taken by Mr. JLG (Campofrio) during the meeting explicitly indicate the presence of Mr. OJ (Savencia) with the initials "OJ" and "AC" for the company Souchon d’Auvergne/Alliance Océane and Charcutière (Savencia group) and the indications "-" at the line "CARREFOUR" and "3% VF" at the line "SU" (see the boxes under paragraph 216 of the decision). Finally, the name of the company Souchon d’Auvergne is mentioned twice in the notes of Mr. EB (Sonical) under the brands Scamark and Carrefour, which is likely to corroborate the statements and notes taken by Mr. JLG (Campofrio) during this meeting.</w:t>
      </w:r>
    </w:p>
    <w:p>
      <w:r>
        <w:t>529. Furthermore, and contrary to what Savencia argues, the fact that the name of Souchon d’Auvergne is noted without further mention in the notes of Mr. EB (Sonical) and with a mention in the notes of Mr. JLG (Campofrio) does not undermine the presence of Mr. OJ (Savencia) at this meeting. Indeed, it is evident that each participant in a meeting may not note all the information taken by other participants.</w:t>
      </w:r>
    </w:p>
    <w:p>
      <w:r>
        <w:t>530. Finally, the fact that the presence of Salaison Polette at this meeting was not retained in the notification of allegations is irrelevant, as the reason for this exclusion is linked to factual considerations specific to that company and not relevant to Souchon d’Auvergne.</w:t>
      </w:r>
    </w:p>
    <w:p>
      <w:r>
        <w:t>531. In light of all these elements, the arguments aimed at challenging the participation of the Savencia group through Mr. OJ (Savencia) at the meeting of October 25, 2011, must be dismissed.</w:t>
      </w:r>
    </w:p>
    <w:p>
      <w:r>
        <w:t>532. The group La Financière du Haut Pays considers that the investigative services rely solely on the statements of the first applicant for leniency and that such evidence is not sufficient as the accuracy of these statements is contested by several companies involved. It also argues that the electronic agenda of Mr. JC (La Financière du Haut Pays) mentions, during the same time slot as the meeting, the holding of a "IGP" (= protected geographical identification) meeting in Annecy.</w:t>
      </w:r>
    </w:p>
    <w:p>
      <w:r>
        <w:t>533. Although the initials of Mr. JC and the name of the company Établissements Rochebillard and Blein are mentioned in the notes of Mr. JLG (Campofrio) and Mr. EB (Sonical), the fact that Mr. JC's (La Financière du Haut Pays) agenda mentions an "IGP" meeting during the same time slot as the anticompetitive meeting is, in fact, likely to introduce doubt about his presence at the meeting of October 25, 2011.</w:t>
      </w:r>
    </w:p>
    <w:p>
      <w:r>
        <w:t>534. It follows from the above that the arguments aimed at challenging the participation of the La Financière du Haut Pays group through Mr. JC (La Financière du Haut Pays) at the meeting of October 25, 2011, must be accepted.</w:t>
      </w:r>
    </w:p>
    <w:p>
      <w:r>
        <w:t>On the meeting of April 30, 2013</w:t>
      </w:r>
    </w:p>
    <w:p>
      <w:r>
        <w:t>535. The companies Aoste, France Salaisons, Salaison Polette, and Salaisons du Mâconnais acknowledge having been present at the meeting of April 30, 2013, unlike the companies Souchon d’Auvergne (Savencia) and Établissements Rochebillard and Blein (La Financière du Haut Pays).</w:t>
      </w:r>
    </w:p>
    <w:p>
      <w:r>
        <w:t>536. Regarding this meeting, which took place near Lyon, the Savencia group argues that Mr. OJ (Savencia) could not attend, as he was in a meeting with a client in the Paris region in the morning and then took a train to Saint-Étienne in the afternoon. It further claims that the handwritten notes of Mr. JLG (Campofrio) and Mr. EB (Sonical) contain contradictory or inaccurate indications that would demonstrate that Mr. OJ (Savencia) was not present at this meeting.</w:t>
      </w:r>
    </w:p>
    <w:p>
      <w:r>
        <w:t>537. In this case, the evidence of the participation of the representative of the company Souchon d’Auvergne at the meeting of April 30, 2013, is based on several indicators that corroborate each element taken in isolation: on the one hand, the statements of Mr. JLG (Campofrio) and his handwritten notes taken during the meeting, which explicitly indicate the presence of Mr. OJ (Savencia), with the initials "OJ" for Souchon d’Auvergne; on the other hand, the handwritten notes of Mr. EB (Sonical) on a sheet with the header "Ibis Hôtel" corresponding to the meeting of April 30, 2013, which mention the name of the company Souchon d’Auvergne (see the boxes under paragraph 220 of the decision).</w:t>
      </w:r>
    </w:p>
    <w:p>
      <w:r>
        <w:t>538. Furthermore, the documents produced by Savencia to demonstrate that Mr. OJ (Savencia) could not be present are not conclusive. On the one hand, holding a meeting with one of his clients at 11 a.m. the same day in the Paris region is not incompatible with a meeting that took place in Lyon between 4 p.m. and 6:30 p.m., as indicated by the electronic agenda of Mr. GP (Coop). On the other hand, the SNCF receipt and the travel agency invoice produced by Savencia cannot demonstrate the absence of Mr. OJ (Savencia), as none of these documents mention the departure times from Paris and Saint-Étienne-Châteaucreux and, moreover, the Ibis hotel in Lyon is only about sixty kilometers from the Saint-Étienne–Châteaucreux station.</w:t>
      </w:r>
    </w:p>
    <w:p>
      <w:r>
        <w:t>539. Finally, Savencia's arguments presenting the notes of Mr. JLG (Campofrio) and Mr. EB (Sonical) as contradictory or inaccurate are unfounded. On the contrary, it should be emphasized that the indications made by Mr. JLG (Campofrio) in his notes regarding the distributor Dia ("Souchon 8.5%  request") perfectly overlap with the mentions made by Mr. EB (Sonical) ("Dia =&gt; OJ [Savencia] requested 8.5%").</w:t>
      </w:r>
    </w:p>
    <w:p>
      <w:r>
        <w:t>540. Therefore, the arguments aimed at challenging the participation of the Savencia group through Mr. OJ (Savencia) at the meeting of April 30, 2013, must be dismissed.</w:t>
      </w:r>
    </w:p>
    <w:p>
      <w:r>
        <w:t>541. Regarding the group La Financière du Haut Pays, no evidence, in fact, corroborates the handwritten notes and statements of Mr. JLG (Campofrio) to establish the presence of the company Établissements Rochebillard and Blein at the meeting of April 30, 2013. In particular, the notes of Mr. EB (Sonical) contain no mention on this point. Furthermore, while it has been demonstrated that the materiality of the exchanges reported in the Notebook was established given the significant number of extrinsic elements corroborating it (see paragraphs 351 and following), it should be noted that the notes of Mr. JLG (Campofrio) relating to the meeting of April 30, 2013, are external to said Notebook and are therefore insufficient in themselves to provide proof of the presence of the company Établissements Rochebillard and Blein at the meeting of April 30, 2013.</w:t>
      </w:r>
    </w:p>
    <w:p>
      <w:r>
        <w:t>542. It follows from the above that the arguments aimed at contesting the participation of the La Financière du Haut Pays group through Mr. JC (La Financière du Haut Pays) at the meeting of April 30, 2013, must be accepted.</w:t>
      </w:r>
    </w:p>
    <w:p>
      <w:r>
        <w:t>Conclusion</w:t>
      </w:r>
    </w:p>
    <w:p>
      <w:r>
        <w:t xml:space="preserve">543. It emerges from all of the above that participation in the six meetings identified by the investigative services is established as follows:  </w:t>
        <w:br/>
        <w:t xml:space="preserve">Table 57: Participants in the multilateral meetings retained under this decision  </w:t>
        <w:br/>
        <w:t xml:space="preserve">Participants in the meetings  </w:t>
        <w:br/>
        <w:t xml:space="preserve">Aoste Établissements Souchon  </w:t>
        <w:br/>
        <w:t xml:space="preserve">Salaison France  </w:t>
        <w:br/>
        <w:t xml:space="preserve">Jean Salaisons Rochebillard d’  </w:t>
        <w:br/>
        <w:t xml:space="preserve">Dates Caby Polette Groupe Salaisons du &amp; Blein Auvergne  </w:t>
        <w:br/>
        <w:t xml:space="preserve">(groupe FTL (groupe Mâconnais  </w:t>
        <w:br/>
        <w:t xml:space="preserve">(groupe Coop) Sonical) (groupe (groupe  </w:t>
        <w:br/>
        <w:t xml:space="preserve">Campofrio) LFHP) Savencia)  </w:t>
        <w:br/>
        <w:t xml:space="preserve">JLG GP PP DR DM EB CC PH JF JC OJ  </w:t>
        <w:br/>
        <w:t>26/04/11 X X X X X X X X X X</w:t>
      </w:r>
    </w:p>
    <w:p>
      <w:r>
        <w:rPr>
          <w:b/>
        </w:rPr>
        <w:t>[Pages 160–162]</w:t>
      </w:r>
    </w:p>
    <w:p>
      <w:r>
        <w:t xml:space="preserve">17/05/11 X X X X X X  </w:t>
        <w:br/>
        <w:t xml:space="preserve">22/06/11 X X X X X X  </w:t>
        <w:br/>
        <w:t xml:space="preserve">30/08/11 X X X X X X  </w:t>
        <w:br/>
        <w:t xml:space="preserve">25/10/11 X X X X  </w:t>
        <w:br/>
        <w:t xml:space="preserve">30/04/13 X X X X X  </w:t>
        <w:br/>
        <w:t>TOTAL 6/6 5/6 1/6 2/6 1/6 5/6 2/6 6/6 1/6 2/6 6/6</w:t>
      </w:r>
    </w:p>
    <w:p>
      <w:r>
        <w:t xml:space="preserve">Regarding bilateral exchanges (allegations No. 2 and 3)  </w:t>
        <w:br/>
        <w:t xml:space="preserve">On the bilateral exchanges between Aoste and competitors (allegations No. 2 and 3)  </w:t>
        <w:br/>
        <w:t xml:space="preserve">♦ Arguments of the parties  </w:t>
        <w:br/>
        <w:t xml:space="preserve">544. Almost all of the parties involved argue that the Notebook has very low, if not zero, probative value, given the lack of credibility of the leniency applicant and the doubts remaining about the authenticity of the Notebook. They conclude that the bilateral exchanges recorded therein should be dismissed.  </w:t>
        <w:br/>
        <w:t xml:space="preserve">545. Several parties, analyzing each of the bilateral exchanges concerning them in isolation, emphasize that some are not corroborated by any evidence and must be dismissed, as the Notebook does not constitute self-sufficient proof.  </w:t>
        <w:br/>
        <w:t xml:space="preserve">546. Some parties further argue that the corroborating elements retained by the investigating services would not confirm the existence of these exchanges, and could even contradict them in some cases.  </w:t>
        <w:br/>
        <w:t xml:space="preserve">547. They point out inconsistencies between certain exchanges reported in the Notebook and the telephone records of Mr. JLG (Campofrio), which contradict the statements of the leniency applicant that this Notebook would faithfully trace the history of anti-competitive exchanges. According to them, indeed, a large number of exchanges listed in the Notebook would not be corroborated by the telephone records, while conversely, a large number of calls listed in the records would correspond to no exchange reported in the Notebook. Several parties also argue that it would not be possible to assert with certainty that the telephone exchanges listed on the telephone record truly concerned the various subjects mentioned in the Notebook, as a telephone record only demonstrates the existence of a phone call and not the content of a conversation.  </w:t>
        <w:br/>
        <w:t xml:space="preserve">548. Finally, regarding the letters sent to their distributors, several parties argue that the prices mentioned therein differ from those recorded in the Notebook and that, consequently, these documents would remove any probative value from the mentions in the Notebook.  </w:t>
        <w:br/>
        <w:t xml:space="preserve">♦ Assessment  </w:t>
        <w:br/>
        <w:t xml:space="preserve">549. As stated above, there is no reason to question the credibility of Mr. JLG (Campofrio), nor the authenticity of the Notebook, which can therefore be validly retained as part of a body of evidence to demonstrate the existence of anti-competitive practices (see paragraphs 330 to 386 above).  </w:t>
        <w:br/>
        <w:t xml:space="preserve">550. Furthermore, the Notebook constitutes a single document, the probative value of which must be assessed globally. It is therefore not necessary for each of the bilateral exchanges recorded in the Notebook to be corroborated by external elements to be opposed to the parties concerned, the Authority being entitled to take this documentary evidence as a whole and assess it accordingly.  </w:t>
        <w:br/>
        <w:t xml:space="preserve">551. In the present case, moreover, the Notebook is corroborated by a significant number of extrinsic elements, particularly the statements of the second leniency applicant and the documents produced in support thereof (notebook and telephone records of Mr. GP (Coop), internal emails, letters sent to the distribution brands), the telephone records of Mr. JLG (Campofrio), the documents seized from competing companies, and the letters sent by the parties involved to distributors confirming the prices mentioned in the Notebook. It should also be noted that the vast majority of the bilateral exchanges mentioned in the Notebook is corroborated by at least one external piece of evidence (see tables in Annex No. 2 to this decision).  </w:t>
        <w:br/>
        <w:t xml:space="preserve">552. The arguments of the parties involved, which present the corroborating elements retained by the investigating services as being of a nature to contradict the statements of the leniency applicant, appear to be unfounded.  </w:t>
        <w:br/>
        <w:t xml:space="preserve">553. Thus, the fact that the telephone records do not trace all the exchanges recorded in the Notebook is explained by the commercial policy of the telephone operators. Outside of cases of judicial requisition, they indeed provide details of their clients' calls only for outgoing calls over a duration of one year for mobiles and two years for landlines. Given these constraints, and as explained by the Campofrio group in its leniency application, the records of Mr. JLG's (Campofrio) calls trace only the outgoing calls from Mr. JLG's (Campofrio) landline from August 2010 to September 2012 and those from Mr. JLG's (Campofrio) mobile from November 2011 to October 2012. These records do not show either incoming calls or outgoing calls beyond the periods mentioned above. The second leniency applicant, who also produced telephone records to establish the existence of bilateral exchanges with its competitors, encountered the same restrictions from its mobile phone operator (see paragraph 254).  </w:t>
        <w:br/>
        <w:t xml:space="preserve">554. Conversely, the fact that calls appearing in Mr. JLG's (Campofrio) records are not recorded in the Notebook does not appear to contradict the statements of the leniency applicant. On the contrary, regarding the telephone records of Mr. JLG (Campofrio), the first leniency applicant emphasized that beyond the calls whose existence was reported by the Notebook, the detailed records showed a considerable number of additional calls made by Mr. JLG (Campofrio) to competitors (approximately 335), which provided a more accurate measure of the intensity of the exchanges.  </w:t>
        <w:br/>
        <w:t xml:space="preserve">555. Finally, the telephone records are not the only corroborating elements retained by the decision. Thus, a significant number of documents from Campofrio's competitors (emails, handwritten notes, letters) have been noted, which confirm the information recorded in the Notebook and corroborate the anti-competitive content of the exchanges reported therein. In this case, no element calls into question the numerous indications demonstrating the existence of an agreement.  </w:t>
        <w:br/>
        <w:t xml:space="preserve">556. The circumstance, invoked by several parties, of the presence of erroneous information concerning them in the Notebook remains without impact on the assessment of the existence of the practices in question. Indeed, case law and decision-making practice consistently hold that the communication by a company of inaccurate information during meetings or exchanges between competitors can constitute a strategy aimed at maximizing the advantage of the agreement.  </w:t>
        <w:br/>
        <w:t>557. In light of the above elements, the Notebook can be validly retained to establish the existence of each of the bilateral exchanges recorded therein. The question of whether these exchanges can be retained against the parties to establish their individual participation in anti-competitive practices will be examined below (see paragraphs 607 and following), in light of the content of these exchanges, the possibility of dating them precisely, and the source of the information recorded therein.</w:t>
      </w:r>
    </w:p>
    <w:p>
      <w:r>
        <w:t xml:space="preserve">On the bilateral exchanges between Salaison Polette and competitors (allegation No. 2)  </w:t>
        <w:br/>
        <w:t xml:space="preserve">♦ Arguments of the parties  </w:t>
        <w:br/>
        <w:t xml:space="preserve">558. In the context of its leniency application, the Coop group provided elements capable of establishing the existence of at least 40 bilateral exchanges with competing companies, which are listed in Annex No. 3 of this decision. With the exception of the Savencia group and the FTL group, the companies involved do not contest the existence of these exchanges.  </w:t>
        <w:br/>
        <w:t xml:space="preserve">559. To challenge the 4 exchanges concerning it, the Savencia group argues that: (i) the first two exchanges relating to a Carrefour/Ed/Dia tender (occurring between April and May 2011 and at the end of June) are established solely on the basis of Mr. GP's (Coop) notebook, which would not constitute sufficient proof to establish their existence; (ii) the last two exchanges of January 7 and May 2, 2013, are based on internal emails from Salaison Polette that do not, alone, prove the existence of a conversation between Mr. OJ (Savencia) and Mr. GP (Coop).  </w:t>
        <w:br/>
        <w:t xml:space="preserve">560. The FTL group contests the existence of two exchanges out of the four that are opposed to it, on the grounds that there is no element to establish that the calls mentioned in the documents produced by the Coop group took place: (i) the first exchange from May 2011 relating to a Carrefour/Ed/Dia tender: "AO Carrefour call DR"; (ii) a second exchange from November 2, 2012: "I have to call Aoste and Montagne Noire on Monday."  </w:t>
        <w:br/>
        <w:t xml:space="preserve">♦ Assessment  </w:t>
        <w:br/>
        <w:t xml:space="preserve">561. The bilateral exchanges identified by the Coop group in its leniency application, the vast majority of which are not contested by the parties, are established based on numerous documents in the file:  </w:t>
        <w:br/>
        <w:t xml:space="preserve">- the handwritten notes of Mr. GP (Coop) in which he transcribed the content of telephone conversations with his competitors;  </w:t>
        <w:br/>
        <w:t>- the records of outgoing calls from Mr. GP's (Coop) mobile line, establishing the existence of telephone contacts with his competitors during the period from October 2012 to April 2013;</w:t>
      </w:r>
    </w:p>
    <w:p>
      <w:r>
        <w:rPr>
          <w:b/>
        </w:rPr>
        <w:t>[Pages 163–165]</w:t>
      </w:r>
    </w:p>
    <w:p>
      <w:r>
        <w:t xml:space="preserve">- the internal report from April 2011 on the Carrefour/Ed/Dia sausage tender seized during the search and seizure operations, titled "report study tender CARREFOUR April 2011," prepared by Mr. GP (Coop) following bilateral telephone conversations with several competitors during April 2011, listing their position for each affected product;  </w:t>
        <w:br/>
        <w:t xml:space="preserve">- an Excel table found on Mr. Ph. P's computer titled "file study tender April 2011 with prices to propose on May 2, 2011," seized during the search and seizure operations;  </w:t>
        <w:br/>
        <w:t xml:space="preserve">- internal emails from the company Salaison Polette from Messrs. Ph. P and GP (Coop);  </w:t>
        <w:br/>
        <w:t xml:space="preserve">- the correspondence of the companies involved with various distributors, showing that the prices recorded in Mr. GP's (Coop) notes were indeed proposed to the distributors;  </w:t>
        <w:br/>
        <w:t xml:space="preserve">- the elements provided by the first leniency applicant, the Campofrio group.  </w:t>
        <w:br/>
        <w:t xml:space="preserve">562. The arguments of the Savencia and FTL groups attempting to challenge this finding appear unfounded.  </w:t>
        <w:br/>
        <w:t xml:space="preserve">563. It appears, first of all, that Mr. GP's (Coop) notebook, which forms a unique and indivisible document, is corroborated by several extrinsic elements, notably the telephone records of the individual concerned, the internal notes and emails from Salaison Polette, or the Notebook. Thus, Mr. GP's (Coop) notes perfectly confirm the existence and content of the multilateral meetings between competitors denounced by the Campofrio group, as they contain the same information regarding the identity of the interlocutors and the topics discussed as those noted in the Notebook by Mr. JLG (Campofrio). Moreover, no element has been submitted to the file that would allow considering that the reasonable and reliable nature of the notes taken by Mr. GP (Coop) on the meetings does not apply to the bilateral exchanges recorded in this same notebook.  </w:t>
        <w:br/>
        <w:t xml:space="preserve">564. Regarding the isolated examples cited by Savencia, the Authority notes that the first two bilateral exchanges opposed to Souchon d'Auvergne reported in Mr. GP's (Coop) notebook concern a tender launched by the Carrefour group for its main brands (Carrefour/Ed/Dia). However, these two exchanges are corroborated both by the Notebook and the internal report from April 2011 of Salaison Polette on the Carrefour/Ed/Dia sausage tender seized during the search and seizure operations, which show that Savencia participated in anti-competitive exchanges within the framework of this tender.  </w:t>
        <w:br/>
        <w:t xml:space="preserve">565. Regarding the exchanges of January 7 and May 2, 2013, the demonstration of their existence relies on particularly explicit internal emails provided by the Coop group as part of its leniency application:  </w:t>
        <w:br/>
        <w:t xml:space="preserve">374 The excerpt from the Notebook relating to an exchange on February 28, 2011, between Aoste and Salaison Polette reveals anti-competitive exchanges between Salaison Polette and Souchon d'Auvergne concerning the acquisition of the Ed/Dia straight dry sausage and a covering offer from Salaison Polette on the sausage 3x50g for the benefit of Souchon d'Auvergne (reference VC 61 – 12/0083 AC).  </w:t>
        <w:br/>
        <w:t>375 The internal note from Salaison Polette confirms the existence of a possible conflict between Salaison Polette and Souchon d'Auvergne to recover the market for 250g Dia sausages: "Souchon is asking me to make the offer at €1.63 because he would like to recover this market" (references VC 2054 and 2055).</w:t>
      </w:r>
    </w:p>
    <w:p>
      <w:r>
        <w:t xml:space="preserve">- "I spoke with OJ from Souchon who confirmed these PAs [purchase prices]."  </w:t>
        <w:br/>
        <w:t xml:space="preserve">- "(...) Tender today we call each other. Souchon has the curve and does not want to lose it."  </w:t>
        <w:br/>
        <w:t xml:space="preserve">566. The arguments raised by the FTL group must also be dismissed. The May 2011 exchange relates to the Carrefour/Ed/Dia tender on sausages. This tender led to numerous anti-competitive exchanges that are corroborated by a large number of elements (see paragraph 247 above). The exchange of November 2, 2012, which relates to an Aldi tender, must be compared with Mr. GP's (Coop) notes from November 26, 2012, relating to this same tender, which establish the existence of exchanges between Salaison Polette and FTL.  </w:t>
        <w:br/>
        <w:t xml:space="preserve">b) Regarding the legal qualification of the practices  </w:t>
        <w:br/>
        <w:t xml:space="preserve">Arguments of the parties  </w:t>
        <w:br/>
        <w:t xml:space="preserve">567. The groups CA Animation, La Financière du Haut Pays, FTL, and Savencia contest the object and anti-competitive effects of the exchanges, arguing that they consist only of simple exchanges of information that do not present a strategic or sensitive character in light of the past nature of the price increases mentioned, their rarity, their imprecision, and the transparency of the market.  </w:t>
        <w:br/>
        <w:t xml:space="preserve">568. The Nestlé group asserts, for its part, that the practices observed cannot be considered a single infringement as it has not been demonstrated that the companies participated in an overall plan pursuing a common objective.  </w:t>
        <w:br/>
        <w:t xml:space="preserve">569. The CA Animation group finally notes that the leniency applicants did not cite it as part of the companies that participated in the alleged agreement, that it did not participate in the meetings, and that it has not been demonstrated that it participated in a single and continuous infringement.  </w:t>
        <w:br/>
        <w:t xml:space="preserve">Assessment  </w:t>
        <w:br/>
        <w:t xml:space="preserve">570. It follows from the findings set out in paragraphs 190 and following of the decision that:  </w:t>
        <w:br/>
        <w:t xml:space="preserve">- concerning raw meat products (allegation No. 2), eight companies (the groups CA Animation, Campofrio, Coop, La Financière du Haut Pays, FTL, Savencia, Sonical, as well as the company Salaisons du Mâconnais) implemented agreements and concerted practices during secret meetings and bilateral exchanges, on the one hand, to submit requests for price increases to the large distribution brands and, on the other hand, to coordinate on the price offers to propose in response to the tenders from the large distribution brands;  </w:t>
        <w:br/>
        <w:t>- concerning cooked meat products (allegation No. 3), seven companies (the groups Campofrio, Cooperl Arc Atlantique, FTL, Les Mousquetaires, Nestlé, and Roullier, as well as the company Aubret) implemented agreements and concerted practices within the framework of bilateral exchanges to coordinate on the price offers to propose, notably in response to the tenders from the large distribution brands.</w:t>
      </w:r>
    </w:p>
    <w:p>
      <w:r>
        <w:t xml:space="preserve">571. Regarding raw meat products, the parties involved expressed their willingness to adopt a common position on price increases from the very first meeting on April 26, 2011, as explicitly indicated in the notes taken by the sales director of Salaison Polette during this meeting: "Agenda, price increase. We must try to have a common position. We must fight on the rate and the date."  </w:t>
        <w:br/>
        <w:t xml:space="preserve">572. The next five meetings led to an intensification of exchanges, more detailed and quantified than during the first meeting. Thus, during these meetings, the situation of ongoing or desired price increases was discussed client by client, with participants providing useful information on the state of their thinking and negotiation with clients:  </w:t>
        <w:br/>
        <w:t xml:space="preserve">- description of initiatives taken (level of increase requested, schedule, target price, argumentation for increase);  </w:t>
        <w:br/>
        <w:t xml:space="preserve">- clients' reactions and the state of negotiations with them (refusals, agreements on certain levels of increases, termination of contracts and re-tendering, threats, scheduling of appointments);  </w:t>
        <w:br/>
        <w:t xml:space="preserve">- counter-reaction of the manufacturer in response to clients resistant to the increase (termination of contracts, threats of delivery stoppages, arguments).  </w:t>
        <w:br/>
        <w:t xml:space="preserve">573. For each meeting, the decision highlights the concordance between the information exchanged during the physical meetings and the bilateral telephone exchanges between competitors.  </w:t>
        <w:br/>
        <w:t xml:space="preserve">574. Regarding raw and cooked meat products, the notes taken during the numerous bilateral exchanges by Mr. JLG (Campofrio), as well as all the elements retained in their support, establish that one aspect of the practices consisted for the competitors in the MDD sector to coordinate their responses to the tenders from large distribution clients in order:  </w:t>
        <w:br/>
        <w:t xml:space="preserve">- on the one hand, to protect, as much as possible, the position of the outgoing supplier(s) by ensuring the renewal of their contract and maintaining their supply volumes, and  </w:t>
        <w:br/>
        <w:t xml:space="preserve">- on the other hand, when circumstances allowed, to potentially take advantage of the market renewal to attempt to improve the economic conditions of supply for the products concerned by the tender.  </w:t>
        <w:br/>
        <w:t xml:space="preserve">575. Beyond this coordination among competitors on specific tenders, the large number of telephone calls between competitors recorded in multiple notes from the Notebook reflects the existence of a continuous flow of information exchange, intrinsically conducive to a high level of transparency in this market, allowing for monitoring of practices and coordination of the behaviors of the actors.  </w:t>
        <w:br/>
        <w:t xml:space="preserve">576. These exchanges allowed participants, in a market under pressure due to rising raw material prices, to gain better visibility on the actions of their competitors and, where appropriate, to coordinate their actions with certain clients or, at the very least, armed with this information and the comfort that the exchanges may have created, to adjust their commercial approach during negotiations with their respective clients.  </w:t>
        <w:br/>
        <w:t>577. Regarding the argument concerning the past nature of the exchanged information, it appears, first of all, that while some exchanges among meat processors may have indeed concerned...</w:t>
      </w:r>
    </w:p>
    <w:p>
      <w:r>
        <w:rPr>
          <w:b/>
        </w:rPr>
        <w:t>[Pages 166–168]</w:t>
      </w:r>
    </w:p>
    <w:p>
      <w:r>
        <w:t>hausses de prix passées, de nombreux autres ont, sans conteste, porté sur des hausses de prix futures auprès des distributeurs et se sont situés en amont des soumissions aux appels d’offres des distributeurs. Ces échanges d’informations sont par objet anticoncurrentiels. Par ailleurs, et en tout état de cause, les informations sur les hausses de prix passées, qui ne sont pas publiquement disponibles et qui présentent un caractère récent, sont sensibles d’un point de vue de la concurrence et ne sauraient faire l’objet d’échanges entre concurrents.</w:t>
      </w:r>
    </w:p>
    <w:p>
      <w:r>
        <w:t>578. Regarding the origin of the information contained in the bilateral exchanges, the Savencia group argues, on the one hand, that this information was frequently communicated by the distributors themselves and, on the other hand, that the manufacturers could easily know the prices of the products supplied by their competitors based on the retail price to consumers.</w:t>
      </w:r>
    </w:p>
    <w:p>
      <w:r>
        <w:t>579. However, the fact that distributors may, occasionally, communicate to a company information about the prices of its competitors or that it may be possible to estimate competitors' prices based on the retail price to final consumers cannot in any way justify the existence of direct exchanges on prices between competitors.</w:t>
      </w:r>
    </w:p>
    <w:p>
      <w:r>
        <w:t>c) Regarding the arguments raised by the parties to justify the practices</w:t>
      </w:r>
    </w:p>
    <w:p>
      <w:r>
        <w:t>Arguments of the parties</w:t>
      </w:r>
    </w:p>
    <w:p>
      <w:r>
        <w:t>580. To convince the investigation services to abandon allegations No. 2 and 3, the groups La Financière du Haut Pays, FTL, Savencia, and Sonical put forward, as a subsidiary argument, a number of arguments, primarily aimed at demonstrating that the practices described in the notification of grievances would be justified by the distressed nature of the charcuterie sector in France and, where applicable, by the extent of their own economic difficulties.</w:t>
      </w:r>
    </w:p>
    <w:p>
      <w:r>
        <w:t>581. The La Financière du Haut Pays group thus recalls its marginal positioning within the charcuterie-salaison sector and the private label distribution channel, as well as the specific context of a very sharp rise in raw material costs. It asserts that, during the meetings, Mr. JC (La Financière du Haut Pays) had as his only objective to obtain "feedback" from other manufacturers facing the same problem.</w:t>
      </w:r>
    </w:p>
    <w:p>
      <w:r>
        <w:t>582. For its part, the FTL group highlights the economic difficulties faced by its companies, all of which have since been placed in judicial liquidation, which would be precisely linked to the unfavorable power dynamics existing for charcutiers-salaisonniers in the sector.</w:t>
      </w:r>
    </w:p>
    <w:p>
      <w:r>
        <w:t>583. In the same vein, the Savencia group explains that the manufacturers involved were "caught in a vise" between, upstream, the surge in pork prices and, downstream, an unbalanced power dynamic favorable to buyers, the large food retailers.</w:t>
      </w:r>
    </w:p>
    <w:p>
      <w:r>
        <w:t>584. Finally, the Sonical group notes that the manufacturers did not conspire without reason to demand price increases. According to them, indeed, the sudden and significant rise in raw material costs and the absence of a reliable index to quantify and control the evolution of pork prices until the end of 2012 forced manufacturers to individually request price increases from distributors, which were unanimously refused. It would therefore only be due to this systematic refusal that manufacturers had no choice, to save their business, but to engage in discussions among themselves about price increases.</w:t>
      </w:r>
    </w:p>
    <w:p>
      <w:r>
        <w:t>585. As a preliminary point, it should be emphasized that it is a consistent decision-making practice and jurisprudence that the anticipation of potential difficulties between economic operators cannot justify the conclusion of anti-competitive agreements. In its 1984 report, the Competition Commission had already indicated that cartels were a poor response to a crisis situation because "far from providing remedies to recession problems, they [were] likely to exacerbate them by relieving companies of more dynamic reactions."</w:t>
      </w:r>
    </w:p>
    <w:p>
      <w:r>
        <w:t>586. Similarly, the European Commission in a decision of December 9, 2004 (decision No. 2005/566/EC) considered that "in a market economy, the risks taken by companies include the risk of potential losses, even bankruptcy. The fact that a company may not make a profit with a given business activity does not authorize it to enter into a secret agreement with competitors to deceive customers and other competitors. Generally speaking, cartels are likely to occur not when companies are making large profits, but precisely when a sector is experiencing problems." Thus, although the Authority does not ignore the specific operating modes of the sector and the difficulties faced by certain players, these do not undermine the qualification of anti-competitive practices retained by the decision.</w:t>
      </w:r>
    </w:p>
    <w:p>
      <w:r>
        <w:t>587. Furthermore, the very powerful negotiating power of customers, while it may, under certain conditions, be taken into account in assessing the damage to the economy and, consequently, in determining the sanction, cannot lead to a reconsideration of the qualification of restriction by object of the practice pursued.</w:t>
      </w:r>
    </w:p>
    <w:p>
      <w:r>
        <w:t>588. This argument confirms, on the contrary, that the very purpose of the agreements was to prevent customers from exercising price competition among charcutiers-salaisonniers and thus had, by its very nature, an anti-competitive character.</w:t>
      </w:r>
    </w:p>
    <w:p>
      <w:r>
        <w:t>589. The Competition Council thus recalled in decision No. 08-D-32 of December 16, 2008, regarding practices implemented in the steel trading sector: "Thus, the potential existence of market power that could be exercised by the customers victimized by the practices cannot justify the practice of collusion. The Council has already ruled on this point in decision No. 02-D-57 of September 19, 2002, regarding practices implemented in the ball bearings sector and similar: '(...) even if it were proven, the purchasing power of distributors cannot justify manufacturers colluding to align their price increases.'"</w:t>
      </w:r>
    </w:p>
    <w:p>
      <w:r>
        <w:t>590. None of the arguments invoked by the parties as justification for the practices can therefore be accepted.</w:t>
      </w:r>
    </w:p>
    <w:p>
      <w:r>
        <w:t>Conclusion on the legal qualification of the practices</w:t>
      </w:r>
    </w:p>
    <w:p>
      <w:r>
        <w:t>591. Article 101 TFEU expressly cites practices that directly or indirectly fix prices or other transaction conditions, limit or control production, outlets, technical development, or investments, or allocate markets or sources of supply as contributing to restricting competition.</w:t>
      </w:r>
    </w:p>
    <w:p>
      <w:r>
        <w:t>592. Similarly, Article L. 420-1 of the Commercial Code expressly prohibits practices aimed at obstructing the setting of prices by the free play of the market by artificially favoring their increase or decrease, limiting or controlling production, outlets, investments, or technical progress, or allocating markets or sources of supply.</w:t>
      </w:r>
    </w:p>
    <w:p>
      <w:r>
        <w:t>593. In this case, the companies concerned implemented practices, regarding raw and/or cooked products, aimed, on the one hand, at submitting requests for price increases to large distribution brands, and on the other hand, at coordinating and agreeing on the offers, particularly in price, to be proposed in response to the calls for tenders from large distribution brands. These practices therefore have an anti-competitive object.</w:t>
      </w:r>
    </w:p>
    <w:p>
      <w:r>
        <w:t>594. Furthermore, these practices have reduced the uncertainty that should normally weigh on each operator. They may have contributed, either directly or indirectly, to the setting of prices higher than those that would have resulted from a normal competitive situation. They are therefore also likely to have produced anti-competitive effects.</w:t>
      </w:r>
    </w:p>
    <w:p>
      <w:r>
        <w:t>595. By their object and by their effects, the practices in question therefore contravene the provisions of Articles 101, paragraph 1, TFEU and L. 420-1 of the Commercial Code.</w:t>
      </w:r>
    </w:p>
    <w:p>
      <w:r>
        <w:rPr>
          <w:b/>
        </w:rPr>
        <w:t>[Pages 169–171]</w:t>
      </w:r>
    </w:p>
    <w:p>
      <w:r>
        <w:t xml:space="preserve">d) Regarding the individual participation of companies in the practices  </w:t>
        <w:br/>
        <w:t xml:space="preserve">Concerning the common arguments raised by the parties  </w:t>
        <w:br/>
        <w:t xml:space="preserve">Regarding the allegedly passive participation in the multilateral meetings (allegation No. 2)  </w:t>
        <w:br/>
        <w:t xml:space="preserve">596. The Savencia and La Financière du Haut Pays groups invoke the purely passive participation of their respective employees, Mr. OJ (Savencia) and Mr. JC (La Financière du Haut Pays), in the multilateral meetings to argue that they cannot be reproached for participating in a cartel.  </w:t>
        <w:br/>
        <w:t xml:space="preserve">597. However, as previously recalled, when a company participates, even without taking an active part, in meetings between companies with an anticompetitive object and does not publicly distance itself from their content, thus leading other participants to believe that it agrees with their outcome and will comply with it, case law considers its participation in the cartel (see paragraphs 427 and following).  </w:t>
        <w:br/>
        <w:t xml:space="preserve">598. Consequently, the aforementioned companies cannot contest their participation in the practices referred to in allegation No. 2 on this basis.  </w:t>
        <w:br/>
        <w:t xml:space="preserve">Regarding the existence of allegedly pro-competitive behaviors (allegation No. 3)  </w:t>
        <w:br/>
        <w:t xml:space="preserve">599. The CA Animation, FTL, Nestlé, and Sonical groups argue that several exchanges concerning them highlight, contrary to the thesis defended by the investigating services, their willingness to adopt a pro-competitive, autonomous behavior, even antithetical to that of other competitors.  </w:t>
        <w:br/>
        <w:t xml:space="preserve">600. However, it suffices to recall, on this point, the case law of the Union according to which neither the non-compliance with the cartel by its participants nor the fact that some participants tend to use the cartel for their benefit380 undermines the existence of the infringement381.  </w:t>
        <w:br/>
        <w:t xml:space="preserve">601. Thus, assuming that the existence of the pro-competitive behaviors alleged by the CA Animation, FTL, Nestlé, and Sonical groups is established, it would not be sufficient to call into question the existence of the exchanges that led these companies to share sensitive information, particularly regarding their prices, with the Campofrio group, nor the fact that these exchanges allowed them to adapt their respective strategies to that announced by their competitor and thus distort the free play of competition.  </w:t>
        <w:br/>
        <w:t xml:space="preserve">Regarding bluffing  </w:t>
        <w:br/>
        <w:t xml:space="preserve">602. The CA Animation, FTL, and Savencia groups argue that the information concerning them on prices or price increases contained in the bilateral exchanges and noted in the Notebook would be inaccurate or imprecise, either because the corroborating elements do not strictly indicate the same price or price increase as those indicated in the Notebook, or because the exchanged information does not reflect reality as it would be distorted by a degree of "bluff" in the relationships between competitors.  </w:t>
        <w:br/>
        <w:t xml:space="preserve">380 Judgment of the Court of June 15, 2005, Tokai Carbon e.a./Commission, case T-71/03, T-74/03, T-87/03, and T-91/03, paragraph 74.  </w:t>
        <w:br/>
        <w:t xml:space="preserve">381 Judgment of the Court of March 11, 1999, Thyssen Stahl/Commission, case T-141/94, paragraphs 233, 255, 256, and 341.  </w:t>
        <w:br/>
        <w:t xml:space="preserve">603. However, according to consistent case law, the fact that some participants in the cartel tend to deceive other participants by communicating false information does not change the very existence of the cartel382.  </w:t>
        <w:br/>
        <w:t xml:space="preserve">604. In this case, as explained in its leniency application and confirmed several times by the Campofrio group, the price discrepancies, sometimes very small, can indeed be explained by several objective reasons, including situations of "bluff" - the principle of which is also confirmed by several parties (FTL, Les Mousquetaires) - consisting of competitors communicating slightly different prices from those at which they will actually bid.  </w:t>
        <w:br/>
        <w:t xml:space="preserve">605. Thus, the fact that the information provided by a competitor on the prices or price increases it wished to implement does not exactly match the actual price does not call into question the very existence of the exchange and its anticompetitive object: the competitors exchanged information on the prices of goods they intended to offer on the market and thus influenced the behavior of other companies in the market.  </w:t>
        <w:br/>
        <w:t xml:space="preserve">Regarding the participation of companies in allegation No. 2  </w:t>
        <w:br/>
        <w:t xml:space="preserve">606. As a preliminary point, it should be recalled that the Notebook produced by the first leniency applicant records 282 bilateral exchanges related to raw meat products, the majority of which are corroborated by elements external to the Notebook. The "corroborated" exchanges are listed in Annex No. 2 of this decision383. The second leniency applicant also provided additional elements establishing 40 bilateral exchanges384 which are listed in Annex No. 3 of this decision385.  </w:t>
        <w:br/>
        <w:t xml:space="preserve">Aoste (Campofrio)  </w:t>
        <w:br/>
        <w:t xml:space="preserve">607. Aoste participated in all the multilateral meetings identified in paragraphs 196 to 220 above.  </w:t>
        <w:br/>
        <w:t xml:space="preserve">608. It also appears from the findings made in paragraphs 224 to 245 and 251 that it exchanged by phone 302 times with the companies Salaison Polette, Salaisons du Mâconnais, France Salaisons, Sapresti Traiteur, Souchon d’Auvergne, Établissements Rochebillard, and Blein, CCA (FTL). The majority of these exchanges are corroborated (see tables 2.1 to 2.7 of Annex No. 2 and table 3.1 of Annex No. 3 to this decision).  </w:t>
        <w:br/>
        <w:t xml:space="preserve">609. The dates of its first and last participation in an anticompetitive exchange date back to April 8, 2010 (bilateral exchange with Salaisons du Mâconnais) and April 30, 2013 (last multilateral meeting), respectively.  </w:t>
        <w:br/>
        <w:t xml:space="preserve">382 See in particular the judgment of the Court of July 8, 2008, Knauf Gips KG/Commission, case T-52/03, paragraph 201.  </w:t>
        <w:br/>
        <w:t xml:space="preserve">383 Annex No. 2 contains a summary of the content of the anticompetitive exchange recorded in the Notebook and the external elements that attest to the existence of the exchange. Annex No. 2 is divided into seven tables, with a specific table dedicated to the corroborated exchanges between Aoste and each of the seven concerned meat processing companies.  </w:t>
        <w:br/>
        <w:t xml:space="preserve">384 These 40 exchanges partially overlap with the exchanges between Salaison Polette and Aoste recorded in the Notebook which are listed in Annex 2.1. Annex No. 2 is divided into seven tables, with a specific table dedicated to the corroborated bilateral exchanges between Aoste and each of the concerned meat processing companies.  </w:t>
        <w:br/>
        <w:t xml:space="preserve">385 Annex No. 3 is divided into 5 tables, with a specific table dedicated to the bilateral exchanges between Salaison Polette and each of the 5 concerned meat processing companies.  </w:t>
        <w:br/>
        <w:t xml:space="preserve">Salaison Polette (Coop)  </w:t>
        <w:br/>
        <w:t xml:space="preserve">610. Salaison Polette participated in 5 of the 6 multilateral meetings, namely the meetings of April 26, May 17, June 22, August 30, 2011, and April 30, 2013.  </w:t>
        <w:br/>
        <w:t xml:space="preserve">611. It also appears from the findings made in paragraphs 225 to 227 and 251 above that it exchanged by phone 104 times with the companies Aoste, Salaisons du Mâconnais, France Salaisons, Sapresti Traiteur, Souchon d’Auvergne, Établissements Rochebillard, and Blein, CCA (FTL). The majority of these exchanges are corroborated (see table 2.1 of Annex No. 2 and tables 3.1 to 3.5 of Annex No. 3 to this decision).  </w:t>
        <w:br/>
        <w:t xml:space="preserve">612. The dates of its first and last participation in an anticompetitive exchange whose existence has been established date back to February 2010 (bilateral exchange with FTL) and April 30, 2013 (last multilateral meeting), respectively.  </w:t>
        <w:br/>
        <w:t xml:space="preserve">613. The participation of Salaison Polette is therefore established from April 8, 2010386 to April 30, 2013.  </w:t>
        <w:br/>
        <w:t xml:space="preserve">CCA ex-Montagne Noire (FTL)  </w:t>
        <w:br/>
        <w:t xml:space="preserve">614. FTL participated in the first two multilateral meetings on April 26 and May 17, 2011.  </w:t>
        <w:br/>
        <w:t xml:space="preserve">615. It also appears from the findings made in paragraphs 228 to 0 that it exchanged by phone at least 17 times with the companies Aoste (13 exchanges) and Salaison Polette (4 exchanges).  </w:t>
        <w:br/>
        <w:t xml:space="preserve">616. The 13 exchanges with Aoste are all corroborated by telephone records and/or documents showing that the prices indicated in the Notebook were indeed proposed to the distributors (see table No. 2.2 in Annex No. 2 to this decision).  </w:t>
        <w:br/>
        <w:t xml:space="preserve">617. The FTL group argues that some calls with Aoste contain no data on prices (exchanges of May 2 and 6, 2011) or do not refer to any exchange of information (exchange of April 27, 2011). It further argues that some exchanges demonstrate its willingness to adopt a pro-competitive behavior (May 27, 2011) or a resort to bluffing, by deliberately providing false information to Aoste.  </w:t>
        <w:br/>
        <w:t xml:space="preserve">618. However, it appears in reality that all the bilateral exchanges concerning it contain sensitive information, particularly those of April 27, 2011387 and May 2, 2011388, which contain detailed indications of its prices in response to the calls for tenders from the Carrefour and Casino groups. Furthermore, as demonstrated above, the resort to bluffing or the fact that FTL did not apply the anticompetitive agreements has no impact on its participation in the practices (see paragraphs 602 to 605 above).  </w:t>
        <w:br/>
        <w:t xml:space="preserve">619. The dates of the first and last participation of FTL in an anticompetitive exchange relating to allegation No. 2 date back to March 15, 2011 (bilateral exchange with Aoste) and March 5, 2013 (bilateral exchange with Salaison Polette), respectively.  </w:t>
        <w:br/>
        <w:t xml:space="preserve">France Salaisons (Sonical)  </w:t>
        <w:br/>
        <w:t xml:space="preserve">620. France Salaisons participated in all the multilateral meetings.  </w:t>
        <w:br/>
        <w:t xml:space="preserve">386 The date of April 8, 2010 corresponds to the beginning of the practices as retained by the notification of allegations and therefore binds the panel, even if the Coop group has reported earlier elements.  </w:t>
        <w:br/>
        <w:t xml:space="preserve">387 See in particular the notification of allegations, paragraph 632 and reference 61 – 12/0083 AC.  </w:t>
        <w:br/>
        <w:t>388 See in particular the notification of allegations, paragraphs 640 and 660 and references 132 and 209 – 12/0083 AC.</w:t>
      </w:r>
    </w:p>
    <w:p>
      <w:r>
        <w:rPr>
          <w:b/>
        </w:rPr>
        <w:t>[Pages 172–174]</w:t>
      </w:r>
    </w:p>
    <w:p>
      <w:r>
        <w:t xml:space="preserve">621. It also emerges from the findings made in paragraphs 231 to 233 above that it exchanged by phone 62 times with the companies Aoste (56 exchanges) and Salaison Polette (6 exchanges).  </w:t>
        <w:br/>
        <w:t xml:space="preserve">622. Among the 56 exchanges with Aoste, 22 are corroborated by the telephone records of Mr. JLG (Campofrio) and/or by correspondence from France Salaisons showing that the prices recorded in the Notebook were indeed proposed to the distributors (see table No. 2.3 in Annex No. 2 to this decision).  </w:t>
        <w:br/>
        <w:t xml:space="preserve">623. France Salaisons does not contest its participation in the multilateral meetings and provides no explanation to dismiss the bilateral exchanges that are held against it. These exchanges include confidential data on its pricing policy, particularly regarding the price offers it intends to propose to certain large distribution brands (see table No. 2.3 in Annex No. 2 to this decision). This information is sensitive from the perspective of competition law and cannot be exchanged between competitors.  </w:t>
        <w:br/>
        <w:t xml:space="preserve">624. However, the Authority considers that the exchange on April 8, 2010, between Salaisons du Mâconnais and France Salaisons mentioned in paragraph 1614 of the notification of grievances should be dismissed. According to the notification of grievances, this exchange would be indirectly revealed by another exchange on the same day between Aoste and Salaisons du Mâconnais, transcribed in the Notebook, which mentions prices applied by France Salaisons on certain products with respect to the Leclerc brand. However, it is not possible to assert that the information communicated to Aoste by Salaisons du Mâconnais regarding the tariffs of France Salaisons necessarily originates from an anti-competitive exchange between these two companies.  </w:t>
        <w:br/>
        <w:t xml:space="preserve">625. The dates of the first and last participation of France Salaisons in an anti-competitive exchange must therefore be set respectively at April 26, 2011 (first multilateral meeting) and April 30, 2013 (last multilateral meeting).  </w:t>
        <w:br/>
        <w:t xml:space="preserve">Établissements Rochebillard et Blein (La Financière du Haut Pays)  </w:t>
        <w:br/>
        <w:t xml:space="preserve">626. Établissements Rochebillard et Blein participated in the multilateral meetings of June 22 and August 30, 2011.  </w:t>
        <w:br/>
        <w:t xml:space="preserve">627. It also emerges from the findings made in paragraphs 234 to 236 that it exchanged 8 times with the company Aoste by phone and several times with Salaison Polette regarding a tender from the Carrefour group on sausages.  </w:t>
        <w:br/>
        <w:t xml:space="preserve">628. Among the 8 exchanges with Aoste, 4 are corroborated by the telephone records of Mr. JLG (Campofrio) and/or by a letter from Établissements Rochebillard et Blein showing that the prices recorded in the Notebook were indeed proposed to the distributors (see table 2.4 in Annex No. 2 to this decision).  </w:t>
        <w:br/>
        <w:t xml:space="preserve">629. The group La Financière du Haut Pays claims that it did not adhere to the agreement and did not exchange information on its future prices. It argues in this regard that it only participated in two meetings, on June 22 and August 30, 2011, and that these only concerned the results previously obtained by the participants, following the last price increases requested from the brands, and not on future prices.  </w:t>
        <w:br/>
        <w:t xml:space="preserve">630. However, on April 28, 2011, there is a record of an exchange between Mr. JLG (Campofrio) and Mr. JC (La Financière du Haut Pays) regarding the Carrefour/Ed/Dia tender, the content of which establishes the participation of Établissements Rochebillard et Blein in exchanges of information on its future prices:  </w:t>
        <w:br/>
        <w:t xml:space="preserve">"Call JC on 04/28 [Établissements Rochebillard et Blein]  </w:t>
        <w:br/>
        <w:t xml:space="preserve">- His price for reduced fat 220g =&gt; 1.706/ in Organic Ssson and Sse 2.60  </w:t>
        <w:br/>
        <w:t xml:space="preserve">- Will respond on short 250 &gt; 1.63 and cbe 300 &gt; 1.67 (added fat)  </w:t>
        <w:br/>
        <w:t xml:space="preserve">- Thought to respond on Rosette and Jésus (Polette)."  </w:t>
        <w:br/>
        <w:t xml:space="preserve">631. Similarly, the document titled "minutes study tender Carrefour April 2011," prepared by Mr. GP (Coop) for Mr. Ph. P of the Coop group, recounts bilateral telephone conversations that Mr. GP (Coop) had with other sausage makers during April 2011, listing their position by product concerned, within the framework of the tender launched by Carrefour/dia/ED at the end of March 2011 on "whole dry sausages in self-service." These exchanges occurred before the Coop group submitted its quotations to Carrefour on May 11, 2011. Thus, for example, the mention "Reduced fat sausage 220g CRF, Rochebillard offers €1.717" appearing in the aforementioned minutes indicates that there was an exchange of information on future prices between the Coop group and Établissements Rochebillard et Blein, as confirmed by the handwritten note seized at the Coop group which states on this product: "Rochebillard asks 1.717, Ns [We] at 1.65 (1.45 in 220g)."  </w:t>
        <w:br/>
        <w:t xml:space="preserve">632. The group La Financière du Haut Pays further contests the continuous nature of its participation in the agreement.  </w:t>
        <w:br/>
        <w:t xml:space="preserve">633. As a preliminary point, the Authority notes that the first exchange "around February 7, 2011" held against Établissements Rochebillard et Blein by the notification of grievances is not dated with sufficient precision to establish the beginning of this company's participation in the practices.  </w:t>
        <w:br/>
        <w:t xml:space="preserve">634. The Authority will therefore retain the date of April 14, 2011 (first bilateral exchange with Aoste) and that of July 24, 2012 (last bilateral exchange with Aoste) to establish, respectively, its first and last participation in an anti-competitive exchange.  </w:t>
        <w:br/>
        <w:t xml:space="preserve">635. Between these two dates, Établissements Rochebillard et Blein participated in 5 bilateral exchanges with the Campofrio group during the months of April 2011, March and July 2012, and 1 bilateral exchange with the Coop group during the months of April 2011 and 2 multilateral meetings on June 22 and August 30, 2011. The various anti-competitive contacts in which Établissements Rochebillard et Blein participated, however few they may be, are too closely spaced to characterize an interruption of its participation in the practices.  </w:t>
        <w:br/>
        <w:t xml:space="preserve">636. The participation of Établissements Rochebillard et Blein is therefore established from April 14, 2011, to July 24, 2012.  </w:t>
        <w:br/>
        <w:t xml:space="preserve">Salaisons du Mâconnais  </w:t>
        <w:br/>
        <w:t xml:space="preserve">637. Salaisons du Mâconnais participated in all the multilateral meetings.  </w:t>
        <w:br/>
        <w:t xml:space="preserve">638. It also emerges from the findings made in paragraphs 237 to 239 that it exchanged 96 times by phone with the companies Aoste (90 exchanges) and Salaison Polette (6 exchanges).  </w:t>
        <w:br/>
        <w:t xml:space="preserve">639. Among the 90 exchanges with Aoste, 65 are corroborated by the telephone records of Mr. JLG (Campofrio) and/or by internal notes or correspondence from Salaisons du Mâconnais showing that the prices recorded in the Notebook were indeed proposed to the distributors (see table 2.5 in Annex No. 2 to this decision).  </w:t>
        <w:br/>
        <w:t xml:space="preserve">640. Salaisons du Mâconnais does not contest its participation in the multilateral meetings and provides no explanation to dismiss the bilateral exchanges that are held against it.  </w:t>
        <w:br/>
        <w:t xml:space="preserve">641. The dates of its first and last participation in an anti-competitive exchange whose existence has been established date back respectively to April 8, 2010 (first bilateral exchange with Aoste) and April 30, 2013 (last multilateral meeting).  </w:t>
        <w:br/>
        <w:t xml:space="preserve">Sapresti Traiteur (CA Animation)  </w:t>
        <w:br/>
        <w:t xml:space="preserve">642. Sapresti Traiteur exchanged 8 times with the company Aoste by phone, as noted in paragraphs 240 to 242 above.  </w:t>
        <w:br/>
        <w:t xml:space="preserve">643. Among these 8 exchanges, 6 are corroborated by the telephone records of Mr. JLG (Campofrio) and/or by correspondence from Sapresti Traiteur/Loste showing that the prices recorded in the Notebook were indeed proposed to the distributors (see table 2.6 in Annex No. 2 to this decision).  </w:t>
        <w:br/>
        <w:t xml:space="preserve">644. The group CA Animation contests the existence of these exchanges, arguing that there are no indications to corroborate them. Furthermore, it notes that it was not presented by the applicants for leniency as a company that participated in the alleged agreement, that it did not participate in the secret meetings, and that it is not demonstrated that it participated in a single and continuous infringement.  </w:t>
        <w:br/>
        <w:t xml:space="preserve">645. Regarding the existence of the exchanges, it has been demonstrated above that the probative value of the Notebook, which forms a unique and indivisible document, cannot be called into question, given the numerous external elements corroborating it (see paragraphs 380 to 382 and 550 to 557 above). The Authority also notes that the majority of the exchanges involving CA Animation are corroborated by an external element to the Notebook.  </w:t>
        <w:br/>
        <w:t xml:space="preserve">646. Next, regarding the qualification of the practices, it should be recalled that, contrary to what the CA Animation group claims, the investigation services did not retain the legal qualification of complex and continuous infringement and therefore did not support the thesis of the existence of an overall plan to which the companies would have adhered. Furthermore, even if it did not participate in meetings between competitors, it is established that CA Animation exchanged commercial information with the Campofrio group, allowing these two groups to coordinate and mitigate or eliminate any uncertainty regarding the predictable behavior of the other competitor.  </w:t>
        <w:br/>
        <w:t>647. Thus, for example, the bilateral telephone exchange dated January 26, 2012, concerning snacking products, for which CA Animation and Campofrio were suppliers respectively for Leader Price and Casino, allowed the Campofrio group "to obtain information on their respective offers in order to coordinate and continue to ensure a certain stability in these markets."</w:t>
      </w:r>
    </w:p>
    <w:p>
      <w:r>
        <w:rPr>
          <w:b/>
        </w:rPr>
        <w:t>[Pages 175–177]</w:t>
      </w:r>
    </w:p>
    <w:p>
      <w:r>
        <w:t>648. Furthermore, the exchange noted in the Notebook on September 12, 2011, between Mr. JLG (Campofrio) and Mr. LA (CA Animation) concerns the future prices of Sapresti Traiteur in the context of a tender from the Casino group. In this regard, the email sent on September 23, 2011, by the company Loste/Sapresti to the distributor EMC/Casino, which offers the latter a price of [1-1.5] € per unit on the 100 g stick, is likely to confirm that information on prices was exchanged with the Campofrio group prior to the offer made by the CA Animation group to the distributor EMC/Casino.</w:t>
      </w:r>
    </w:p>
    <w:p>
      <w:r>
        <w:t>649. The dates of the first and last participation in an anticompetitive exchange, the existence of which has been established, date back respectively to September 12, 2011 (first bilateral exchange with Aoste) and July 24, 2012 (last bilateral exchange with Aoste).</w:t>
      </w:r>
    </w:p>
    <w:p>
      <w:r>
        <w:t>Souchon d’Auvergne (Savencia)</w:t>
      </w:r>
    </w:p>
    <w:p>
      <w:r>
        <w:t>650. Souchon d’Auvergne participated in all multilateral meetings.</w:t>
      </w:r>
    </w:p>
    <w:p>
      <w:r>
        <w:t>651. It also appears from the findings made in paragraphs 243 to 245 that Souchon d’Auvergne exchanged by phone 48 times with the companies Aoste (44 exchanges) and Salaison Polette (4 exchanges) mentioned above.</w:t>
      </w:r>
    </w:p>
    <w:p>
      <w:r>
        <w:t>652. Among the 44 exchanges with Aoste, 31 are corroborated by telephone records from Mr. JLG (Campofrio) and/or by letters sent by Souchon d’Auvergne to its distributors (see Table No. 2.7 in Annex No. 2 to this decision).</w:t>
      </w:r>
    </w:p>
    <w:p>
      <w:r>
        <w:t>653. Souchon d’Auvergne contests each of the exchanges attributed to it, arguing that their materiality is not established. It adds that, in any event, the bilateral exchanges held against it do not have an anticompetitive object, insofar as almost all consist of simple exchanges of information relating to requests for price increases from the large distribution brands, concern past or non-strategic information, and, moreover, are inaccurate and imprecise.</w:t>
      </w:r>
    </w:p>
    <w:p>
      <w:r>
        <w:t>654. However, as indicated above, the evidential value of the Notebook, which forms a unique and indivisible document, cannot be called into question, given the numerous external elements corroborating it (see paragraphs 380 to 382 and 550 to 557 above). Regarding Souchon d’Auvergne, the Authority further notes that the majority of the exchanges concerning it are corroborated by at least one element external to the Notebook.</w:t>
      </w:r>
    </w:p>
    <w:p>
      <w:r>
        <w:t>655. The Authority nevertheless notes that the Campofrio group itself excluded three bilateral exchanges in its observations on the report, emphasizing that it was not certain that the information recorded in the Notebook had been communicated by Souchon d’Auvergne:</w:t>
        <w:br/>
        <w:t>- the exchange of July 8, 2010, mentioned in paragraph 1026 of the statement of objections;</w:t>
        <w:br/>
        <w:t>- the exchange occurring "around February 7, 2011," mentioned in paragraph 1062 of the statement of objections;</w:t>
        <w:br/>
        <w:t>- the exchange occurring in early 2012 mentioned in paragraph 1005 of the statement of objections.</w:t>
      </w:r>
    </w:p>
    <w:p>
      <w:r>
        <w:t>656. These three exchanges cannot, in fact, be attributed to Souchon d’Auvergne.</w:t>
      </w:r>
    </w:p>
    <w:p>
      <w:r>
        <w:t>657. On the other hand, there is no reason to exclude the other bilateral exchanges attributed to Souchon d’Auvergne, the materiality and anticompetitive object of which are established.</w:t>
      </w:r>
    </w:p>
    <w:p>
      <w:r>
        <w:t>658. Furthermore, certain bilateral exchanges that took place between Aoste and other companies indirectly reveal anticompetitive exchanges in which the company Souchon d’Auvergne participated.</w:t>
      </w:r>
    </w:p>
    <w:p>
      <w:r>
        <w:t>659. This is particularly the case of an exchange dated July 8, 2010, between Salaisons du Mâconnais and Aoste, mentioned in paragraph 915 of the statement of objections, which states: "Call from Ph. H on 08/07 [Ph H Mâconnais] Souchon would be at 1.33/1.34 on the OJ curve [Savencia] had indicated to JLG [Campofrio] 1.39." The last part of the sentence explicitly indicates the existence of an exchange on the prices of the curved sausage between OJ (Savencia) and JLG (Campofrio).</w:t>
      </w:r>
    </w:p>
    <w:p>
      <w:r>
        <w:t>660. This is also the case of a bilateral exchange dated February 28, 2011, between Aoste and Salaison Polette mentioned in paragraph 476 of the statement of objections, which indirectly reveals anticompetitive exchanges between Salaison Polette and Souchon d’Auvergne concerning a possible conflict between these two companies to obtain the straight dry sausage Ed/Dia and a covering offer from Salaison Polette on the sausage 3x50g for the benefit of Souchon d’Auvergne: "GP [Coop] will try to keep the 250 g Dia – 1.63 to see GP [Coop] will not make an offer on CRF [for the straight dry sausage 250g] OJ [Savencia] would like to take it back but GP [Coop] is not OK Rosette 400 =&gt; GP [Coop] asks for 2.18 Ssse 3x50 =&gt; asked for 1.03 but will redo at 1.08 for OJ [Savencia]."</w:t>
      </w:r>
    </w:p>
    <w:p>
      <w:r>
        <w:t>661. It should be noted that the internal note from Salaison Polette regarding the tender from the Carrefour group confirms the existence of a possible conflict between Salaison Polette and Souchon d’Auvergne to recover the market for 250 g Dia sausages: "Souchon is asking me to make the offer at €1.63 because it would like to recover this market."</w:t>
      </w:r>
    </w:p>
    <w:p>
      <w:r>
        <w:t>662. The dates of the first and last participation of Souchon d’Auvergne in an anticompetitive exchange, the existence of which has been established, date back respectively to July 8, 2010 (first bilateral exchange with Aoste) and April 30, 2013 (last multilateral meeting).</w:t>
      </w:r>
    </w:p>
    <w:p>
      <w:r>
        <w:t>Regarding allegation No. 3</w:t>
      </w:r>
    </w:p>
    <w:p>
      <w:r>
        <w:t>663. As a preliminary matter, the Authority will exclude the FICT meeting of September 19, 2012, which had been retained by the investigation services as the end date of allegation No. 3. As evidenced by the attendance sheet provided by the Nestlé group, it is indeed not established, except for the Campofrio and Cooperl Arc Atlantique groups, that the parties involved under allegation No. 3 attended this meeting. Furthermore, it is not demonstrated that the discussions that took place during this meeting concerned cooked meat products.</w:t>
      </w:r>
    </w:p>
    <w:p>
      <w:r>
        <w:t>664. Regarding the bilateral exchanges, it should be recalled that the Notebook brought by the first applicant for leniency records 134 bilateral exchanges relating to cooked meat products, the majority of which are corroborated by external elements to the Notebook. These corroborated exchanges are listed in Annex No. 4 of this decision.</w:t>
      </w:r>
    </w:p>
    <w:p>
      <w:r>
        <w:t>665. Jean Caby exchanged 134 times by phone with the companies Madrange/Paul Prédault, Aubret, Brocéliande - ALH, Herta, SCO-Monique Ranou, and Charcuteries Gourmandes, as evidenced in paragraphs 259 to 278 above. The majority of these exchanges are corroborated by external elements to the Notebook (see Tables 4.1 to 4.6 of Annex No. 4).</w:t>
      </w:r>
    </w:p>
    <w:p>
      <w:r>
        <w:t>666. The dates of the first and last participation of Jean Caby in an anticompetitive exchange date back respectively to July 2, 2010, and June 6, 2012.</w:t>
      </w:r>
    </w:p>
    <w:p>
      <w:r>
        <w:t>Madrange and Paul Prédault (FTL)</w:t>
      </w:r>
    </w:p>
    <w:p>
      <w:r>
        <w:t>667. The companies Madrange and Paul Prédault of the FTL group exchanged by phone 49 times with the company Jean Caby, as evidenced in paragraphs 261 to 263 above.</w:t>
      </w:r>
    </w:p>
    <w:p>
      <w:r>
        <w:t>668. Among these 49 exchanges, 33 are corroborated by telephone records from Mr. JLG (Campofrio) and 5 by letters sent by FTL to its distributors that confirm the information recorded in the Notebook (see Table No. 4.1 in Annex No. 4 to this decision).</w:t>
      </w:r>
    </w:p>
    <w:p>
      <w:r>
        <w:t>669. The FTL group argues that most of the information exchanged is imprecise, non-strategic, and, in particular, does not contain detailed information related to prices. This would be the case for 4 exchanges that took place on July 5, 2010, August 3, 2010, May 27, 2011, and May 30, 2011, concerning Carrefour tenders. The FTL group further explains that, for a number of exchanges, it resorted to "bluffing" and that the information communicated was therefore not sincere. This would be the case for the exchanges of August 3, 2010, and March 25, 2011, concerning Lidl.</w:t>
      </w:r>
    </w:p>
    <w:p>
      <w:r>
        <w:t xml:space="preserve">670. However, contrary to what the FTL group claims, the information exchanged with Jean Caby recorded in the Notebook is sensitive from a competition perspective, as it concerns the commercial strategy and prices of the FTL group in the context of responses to tenders from large distribution. The Authority also notes that the FTL group refers only to 4 exchanges to contest the sensitive and strategic nature of the information exchanged with Jean Caby, while 49 exchanges are attributed to it. Moreover, the exchanges of July 5, 2010, August 3, 2010, May 27, 2011, and May 30, 2011, concerning Carrefour tenders, indeed contain confidential information, even if imprecise, regarding the prices and commercial strategy of the FTL group: </w:t>
        <w:br/>
        <w:t>- exchange of July 5, 2010: "Call from JCP on 07/05/10 [FTL] AO Cpe/Fe [Cut/Fresh packaged] had BD [BD Cooperl before November 30, 2010] on the phone who would have indicated VOL=, even down, had VM [Carrefour] on the phone =&gt; requests price reduction on DD [deboned and trimmed]. VM [Carrefour] indicates being surprised that JCP [FTL] announces loss of volume and does not want to lower prices. VM [Carrefour] proposes to JCP [FTL] to revisit after his vacation in week 29 [29th week of the year]. JCP [FTL] recovers BIO market (~50 T [Tons])." (reference 59 - 12/0083AC);</w:t>
        <w:br/>
        <w:t>- exchange of August 3, 2010: "Call from JCP on 08/03/10 [FTL] Loses markets bacon bits LS [Self-Service] (market price =&gt; around -1€/kg MCV [margin on variable cost]). Loses market chorizo PE [whole piece] (Berni [55100 Verdun], FS [France Salaisons/Sonical] ??). JLG [Campofrio] informs JCP [FTL] that it is not Moroni [Campofrio group]. Market Jbs [hams] cooked FE [fresh packaged] JCP [FTL] thinks ultimately to keep all the DD [Deboned and Trimmed] HM [hypermarket] and SM...</w:t>
      </w:r>
    </w:p>
    <w:p>
      <w:r>
        <w:rPr>
          <w:b/>
        </w:rPr>
        <w:t>[Pages 178–180]</w:t>
      </w:r>
    </w:p>
    <w:p>
      <w:r>
        <w:t xml:space="preserve">[supermarket] (should compensate -2 HM [Hypermarket] warehouses in AC [ham with rind])" (reference 59 - 12/0083AC);  </w:t>
        <w:br/>
        <w:t xml:space="preserve">- exchange of May 27, 2011: "JCP [FTL] AO cooked hams LS [self-service] 27/05. They are under pressure from CRF [Carrefour] to move quickly on the file (CRF announces -5 to -11% versus Madrange offer). JCP [FTL] thinks that there is no need to rush on the file and that CCA has no interest in lowering prices in the context. Request for CRF pack change: not aware, asks his DNE [National Brand Director] and will call me back. AO dry JBs: not questioned" (reference 60 - 12/0083AC);  </w:t>
        <w:br/>
        <w:t xml:space="preserve">- exchange of May 30, 2011: "Call from JCP on 30/05 pack modification JBs cooked PT [pre-sliced]: they accepted the change across the entire range. But request CRF not to cover agency costs + CRF commitment on a current scope until at least the end of 2011. AO cooked JBs: they have not yet sent a counterproposal" (reference 60 - 12/0083AC).  </w:t>
        <w:br/>
        <w:t xml:space="preserve">671. Furthermore, the fact that the FTL group may have resorted to bluffing with Jean Caby on certain occasions by providing him with false information does not call into question its participation in the agreement (see paragraphs 602 to 605 above).  </w:t>
        <w:br/>
        <w:t xml:space="preserve">672. The dates of the first and last participation of the FTL group in an anticompetitive exchange relating to allegation No. 3 are to be set respectively at July 5, 2010, and September 7, 2011.  </w:t>
        <w:br/>
        <w:t xml:space="preserve">Aubret  </w:t>
        <w:br/>
        <w:t xml:space="preserve">673. Aubret exchanged 29 times with the company Jean Caby by phone, as evidenced by paragraphs 264 to 266 above.  </w:t>
        <w:br/>
        <w:t xml:space="preserve">674. Among these 29 exchanges, 19 are corroborated by the phone records of Mr. JLG (Campofrio) and/or by the letters sent by Aubret to the distributors confirming the information recorded in the Notebook (see table No. 4.2 in Annex No. 4 to this decision).  </w:t>
        <w:br/>
        <w:t xml:space="preserve">675. The company Aubret contests the existence of these exchanges, claiming that they were established solely on the basis of the Notebook and statements from Mr. JLG (Campofrio), without other corroborating elements. It also criticizes the investigation services for merely explaining the discrepancies sometimes observed between the information transcribed in the Notebook and the prices actually offered to distributors by resorting to "bluff," itself believing that these discrepancies would demonstrate that the exchanges never actually existed.  </w:t>
        <w:br/>
        <w:t xml:space="preserve">676. However, as indicated above, the evidentiary value of the Notebook, which forms a unique and indivisible document, cannot be called into question, given the numerous external elements corroborating it (see paragraphs 380 to 382 and 550 to 557 above). The fact that the letters sent by Aubret to its clients contain prices different from those mentioned in the Notebook does not call into question the very existence of the exchanges in question nor their anticompetitive object. It is indeed a constant jurisprudence that the fact that some participants in the agreement tend to deceive other participants by providing false information does not change the very existence of the agreement401 (see paragraphs 602 to 605 above). Furthermore, the existence of "bluff" strategies has been corroborated by other participants in the agreement (see above, paragraph 495).  </w:t>
        <w:br/>
        <w:t xml:space="preserve">401 See in particular the judgment of the Court of July 8, 2008, Knauf Gips KG/Commission, case T-52/03, paragraph 201.  </w:t>
        <w:br/>
        <w:t xml:space="preserve">677. The dates of the first and last participation of Aubret in an anticompetitive exchange whose existence has been established date back respectively to July 2, 2010, and February 1, 2012.  </w:t>
        <w:br/>
        <w:t xml:space="preserve">Brocéliande - AHL (Cooperl Arc Atlantique)  </w:t>
        <w:br/>
        <w:t xml:space="preserve">678. The Cooperl Arc Atlantique group exchanged 42 times by phone with the company Jean Caby, as evidenced by paragraphs 267 to 269 above.  </w:t>
        <w:br/>
        <w:t xml:space="preserve">679. Among these 42 exchanges, 30 are corroborated by the phone records of Mr. JLG (Campofrio) and/or by internal documents and correspondence from the Cooperl Arc Atlantique group with various distributors (see table No. 4.3 in Annex No. 4).  </w:t>
        <w:br/>
        <w:t xml:space="preserve">680. The Cooperl Arc Atlantique group contests the existence of each of the exchanges attributed to it and claims that it did not disclose to its competitors the behavior it intended to adopt in the market. It notes, in particular, that there is no listening or recording of conversations between Mr. JLG (Campofrio) and its competitors to prove that the exchanges reported in the Notebook actually took place. It also contests the anticompetitive nature of certain exchanges reported in the Notebook, indicating that the information recorded therein is non-strategic and known to all in the market.  </w:t>
        <w:br/>
        <w:t xml:space="preserve">681. However, as indicated above, the evidentiary value of the Notebook, which forms a unique and indivisible document, cannot be called into question, given the numerous external elements corroborating it (see paragraphs 380 to 382 and 550 to 557 above). The Authority notes, moreover, regarding Brocéliande, that the vast majority of its exchanges with Jean Caby are corroborated by elements external to the Notebook, including phone records but also handwritten notes, emails, and faxes seized at Cooperl Arc Atlantique that are capable of confirming the information recorded in the Notebook. The materiality of the 42 bilateral exchanges involving the Cooperl Arc Atlantique group is therefore established.  </w:t>
        <w:br/>
        <w:t xml:space="preserve">682. The Authority further considers that the explanations provided by the Cooperl Arc Atlantique group regarding the non-strategic nature of the exchanges recorded in the Notebook should be dismissed, except for those concerning the exchange of July 1, 2010, which is too vague, in fact, to be classified as anticompetitive.  </w:t>
        <w:br/>
        <w:t xml:space="preserve">683. In contrast, the other exchanges, which relate to the commercial strategy and pricing policy of Cooperl Arc Atlantique or Jean Caby, are sufficiently explicit to conclude their anticompetitive nature.  </w:t>
        <w:br/>
        <w:t xml:space="preserve">684. For example, the exchange of July 7, 2010, directly reveals the future commercial strategy of Cooperl Arc Atlantique and Aoste to respond to a tender from Aldi in the bacon market: "Call AT on 07/07 [Cooperl] will quote on bacon market. JLG announces current price 0.68 requests increase 0.695~"402.  </w:t>
        <w:br/>
        <w:t xml:space="preserve">685. The same is true for an exchange on May 9, 2011, which contains indications about the future pricing policy of Cooperl Arc Atlantique to respond to a tender from Carrefour: "Call AT/ JLS/ GC 09/05 [AT / JLS / GC Cooperl Arc Atlantique] AO cooked JBs CRF LS =&gt; do not respond on UE [meat of European Union origin] except on BIO. Will request an increase between 0.10 and 0.15€/kg. Want to maintain their volume without +"403.  </w:t>
        <w:br/>
        <w:t xml:space="preserve">402 Reference 184 – 12/0083 AC.  </w:t>
        <w:br/>
        <w:t xml:space="preserve">403 Reference 60 – 12/0083 AC.  </w:t>
        <w:br/>
        <w:t xml:space="preserve">686. The dates of the first and last participation of Cooperl Arc Atlantique in an anticompetitive exchange must be set respectively at July 7, 2010, and June 6, 2012.  </w:t>
        <w:br/>
        <w:t xml:space="preserve">Charcuteries Gourmandes (Roullier)  </w:t>
        <w:br/>
        <w:t xml:space="preserve">687. Charcuteries Gourmandes exchanged 5 times with the company Jean Caby by phone, as evidenced by paragraphs 270 to 272 above.  </w:t>
        <w:br/>
        <w:t xml:space="preserve">688. Among these 5 exchanges, 2 are corroborated by letters from Charcuteries Gourmandes showing that the prices transcribed in the Notebook were indeed proposed to the distributors (see table No. 4.4 in Annex No. 3 to this decision).  </w:t>
        <w:br/>
        <w:t xml:space="preserve">689. The Roullier group emphasizes that the exchange in October 2010 regarding the tender organized by EMC/Leader Price404 shows that Charcuteries Gourmandes responded negatively to the solicitations of Jean Caby. The Authority considers, in fact, that there is reasonable doubt about the willingness of Charcuteries Gourmandes to adhere to anticompetitive behavior in light of the content of this first exchange.  </w:t>
        <w:br/>
        <w:t xml:space="preserve">690. In contrast, the content of the other four bilateral exchanges involving Charcuteries Gourmandes explicitly establishes this company's participation in the practices referred to in allegation No. 3:  </w:t>
        <w:br/>
        <w:t xml:space="preserve">- the exchange of March 25, 2011, concerns the requests for price increases made by Charcuteries Gourmandes in January 2011;  </w:t>
        <w:br/>
        <w:t xml:space="preserve">- the exchange between March 25, 2011, and April 1, 2011, concerns the price proposed by Charcuteries Gourmandes on the 4 slices DD ham in response to the tender launched by Aldi;  </w:t>
        <w:br/>
        <w:t xml:space="preserve">- the exchange at the end of June concerns the offers that will be presented by Charcuteries Gourmandes to respond to the tender from the Casino group;  </w:t>
        <w:br/>
        <w:t xml:space="preserve">- the exchange of September 30, 2011, concerns the price of the cooked pork roast proposed by Charcuteries Gourmandes in response to the tender launched by the Casino group.  </w:t>
        <w:br/>
        <w:t xml:space="preserve">691. In light of the above elements, the dates of the first and last participation of Charcuteries Gourmandes in an anticompetitive exchange must be set respectively at March 25, 2011, and September 30, 2011.  </w:t>
        <w:br/>
        <w:t xml:space="preserve">Herta (Nestlé)  </w:t>
        <w:br/>
        <w:t xml:space="preserve">692. Herta exchanged 5 times with the company Jean Caby by phone, as evidenced by paragraphs 276 to 278 above.  </w:t>
        <w:br/>
        <w:t xml:space="preserve">693. Among these 5 exchanges, 3 are corroborated by correspondence showing that the prices reported in the Notebook were indeed proposed to the distributors (see table No. 4.5 in Annex No. 4).  </w:t>
        <w:br/>
        <w:t xml:space="preserve">694. Herta does not contest the existence of the bilateral exchanges concerning it, but considers that these should be analyzed as exchanges of information of reduced sensitivity and do not establish its adherence to collusive practices.  </w:t>
        <w:br/>
        <w:t xml:space="preserve">695. However, the content of 4 bilateral exchanges involving Herta transcribed in the Notebook allows for the establishment of this company's participation in the practices referred to in allegation No. 3:  </w:t>
        <w:br/>
        <w:t>404 "Call FF CA (approximately) 20 Meuros. Meeting with Devillele (EMC) position NO" (reference 244 - 12/0083 AC).</w:t>
      </w:r>
    </w:p>
    <w:p>
      <w:r>
        <w:rPr>
          <w:b/>
        </w:rPr>
        <w:t>[Pages 181–183]</w:t>
      </w:r>
    </w:p>
    <w:p>
      <w:r>
        <w:t xml:space="preserve">- The exchange of October 29, 2010, indicates that Herta did not foresee a price increase, but "would be okay to go ahead," which reflects Herta's agreement to propose price increases jointly with its competitors;  </w:t>
        <w:br/>
        <w:t xml:space="preserve">- The exchanges of February 23 and 24, 2011, concern the prices that Herta ultimately proposed for the knack sausages on February 24, 2011, in response to a tender from Lidl, which shows that Herta exchanged information about its future prices with Jean Caby in the context of responding to tenders;  </w:t>
        <w:br/>
        <w:t xml:space="preserve">- The exchange of March 25, 2011, in the "Various Rates" tab, concerns requests for "ongoing" price increases for some of its products, which also constitutes particularly sensitive information in terms of competition law.  </w:t>
        <w:br/>
        <w:t xml:space="preserve">696. The Authority considers, however, that it is appropriate to grant Herta's request to exclude from the anti-competitive exchanges the second exchange that took place on March 25, 2011, relating to a purely logistical coordination between Herta and Jean Caby at Aldi's request to avoid supply issues.  </w:t>
        <w:br/>
        <w:t xml:space="preserve">697. The dates of Herta's first and last participation in an anti-competitive exchange should be set respectively at October 29, 2010, and March 25, 2011.  </w:t>
        <w:br/>
        <w:t xml:space="preserve">SCO-Monique Ranou (Les Mousquetaires)  </w:t>
        <w:br/>
        <w:t xml:space="preserve">698. SCO-Monique Ranou exchanged with the company Jean Caby by phone on 4 occasions, as indicated in paragraphs 273 to 275 above.  </w:t>
        <w:br/>
        <w:t xml:space="preserve">699. Among these 4 exchanges, two are corroborated by an email dated December 9, 2011, sent to Casino, which confirms the information recorded in the Notebook (see Table No. 4.6 in Annex No. 4 to this decision).  </w:t>
        <w:br/>
        <w:t xml:space="preserve">700. SCO-Monique Ranou contests the existence of the bilateral exchanges concerning her, arguing that they should have appeared in Mr. JLG's (Campofrio) phone records if they had actually taken place.  </w:t>
        <w:br/>
        <w:t xml:space="preserve">701. As indicated above, the evidential value of the Notebook, which forms a unique and indivisible document, cannot be called into question, given the numerous external elements corroborating it (see paragraphs 380 to 382 and 550 to 557 above). The Authority also notes, regarding SCO-Monique Ranou, that two of the four exchanges concerning her are corroborated by a document external to the Notebook. Finally, as explained above, the phone records do not allow for tracing all the exchanges in which Mr. JLG (Campofrio) participated (notably incoming calls received by Mr. JLG - Jean Caby).  </w:t>
        <w:br/>
        <w:t xml:space="preserve">702. The dates of SCO-Monique Ranou's first and last participation in an anti-competitive exchange should be set respectively at March 30, 2011, and January 3, 2012.  </w:t>
        <w:br/>
        <w:t xml:space="preserve">E. ON THE ATTRIBUTION OF PRACTICES  </w:t>
        <w:br/>
        <w:t xml:space="preserve">1. RECALL OF APPLICABLE PRINCIPLES  </w:t>
        <w:br/>
        <w:t xml:space="preserve">a) On attribution within a group of companies  </w:t>
        <w:br/>
        <w:t xml:space="preserve">703. It follows from consistent case law that Articles L. 420-1 and L. 420-2 of the Commercial Code and Articles 101 and 102 of the TFEU target offenses committed by companies, understood as entities engaged in economic activity. The Union judge has clarified that the notion of a company should be understood as designating an economic unit, even if, from a legal perspective, it consists of several natural or legal persons.  </w:t>
        <w:br/>
        <w:t xml:space="preserve">704. Under both domestic law and Union law,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to it by the parent company, particularly in light of the economic, organizational, and legal links that unite these two legal entities. These judicial solutions are based on the fact that in the absence of autonomy of the subsidiary in relation to the parent company, these two companies are part of the same economic unit and, therefore, form a single enterprise within the meaning of competition law.  </w:t>
        <w:br/>
        <w:t xml:space="preserve">705. In the specific case where a parent company holds, directly or indirectly, all or nearly all of the capital of its subsidiary that engages in infringing behavior, there is a rebuttable presumption that this parent company effectively exerts a decisive influence on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w:t>
        <w:br/>
        <w:t xml:space="preserve">706. In this regard, it is not required, to attribute the acts committed by its subsidiary to a parent company, to prove that the parent company was directly involved in the practices or was aware of the incriminated behaviors. As the Union judge points out, "(...) it is therefore not a relationship of instigation regarding the offense between the parent company and its subsidiary nor, even more so, an involvement of the former in the said offense, but the fact that they constitute a single enterprise within the meaning of Article 81 EC that allows the Commission to address a decision imposing fines on the parent company."  </w:t>
        <w:br/>
        <w:t xml:space="preserve">707. If a parent company does not hold, directly or indirectly through an intermediary company, all or nearly all of the capital of its subsidiary that engages in infringing behavior, it is necessary to verify that the parent company effectively exerts a decisive influence on the behavior of its subsidiary and, in particular, a direction power over it. In such a case, to establish whether a subsidiary autonomously determines its behavior in the market, it is appropriate to take into account all relevant elements specific to the circumstances of the case, relating to the economic, organizational, and legal links that unite the subsidiary to the parent company, such as capital links, the identity of the managers, the existence of a decision-making power of the parent company over its subsidiary, the instructions, directives, or obligations imposed on the subsidiary, or the definition of the business strategy by the parent company.  </w:t>
        <w:br/>
        <w:t xml:space="preserve">b) On attribution in the case of transformation of companies  </w:t>
        <w:br/>
        <w:t xml:space="preserve">708. It follows from consistent case law that as long as the legal entity responsible for the operation of the company that implemented practices infringing competition rules legally exists, it must be held responsible.  </w:t>
        <w:br/>
        <w:t xml:space="preserve">709. If this legal entity has changed its corporate name or legal form, it continues to be liable for the offense committed.  </w:t>
        <w:br/>
        <w:t xml:space="preserve">710.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w:t>
        <w:br/>
        <w:t>711. Since it has not ceased to exist legally, the judicial recovery or liquidation of a company that has engaged in anti-competitive practices does not exempt it from the responsibility for the practices for which it must answer, even if its assets have been transferred.</w:t>
      </w:r>
    </w:p>
    <w:p>
      <w:r>
        <w:rPr>
          <w:b/>
        </w:rPr>
        <w:t>[Pages 184–186]</w:t>
      </w:r>
    </w:p>
    <w:p>
      <w:r>
        <w:t xml:space="preserve">2. THE APPLICATION TO THE CASE AT HAND  </w:t>
        <w:br/>
        <w:t xml:space="preserve">a) On the attribution of practices to the companies of the Aucy group  </w:t>
        <w:br/>
        <w:t xml:space="preserve">712. It should be noted, under allegation No. 3, the liability of the company Aubret as the author of the practices, which is not contested by the interested party.  </w:t>
        <w:br/>
        <w:t xml:space="preserve">b) On the attribution of practices to the companies of the CAA Animation group  </w:t>
        <w:br/>
        <w:t xml:space="preserve">713. It should be noted, under allegation No. 2, the liability of the companies Grand Saloir Saint-Nicolas, Les Monts de la Roche, and Sapresti as authors of the practices and also of the company CAA Traiteur as a company that holds a significant share of the capital of Les Monts de la Roche and of the company Grand Saloir Saint-Nicolas, which is deemed to have exercised a determining influence on the behavior of its subsidiaries during the period of commission of the practices. Moreover, the liability of the company CAA Animation, in its capacity as a parent company, is also retained as it is presumed to have exercised a determining influence on the behavior of its subsidiaries during the period of commission of the practices. In effect, the company CAA Animation held 77.7% of the capital of CAA Traiteur and Salaisons, which represented, according to Mr. AE, a mandatory share of CAA Animation, while he had a minority participation in the capital of CAA Traiteur and Salaisons, the remaining share being 13.8% of the shares of CAA Traiteur and Salaisons, which consisted of a financial accompaniment aimed at allowing external growth operations.  </w:t>
        <w:br/>
        <w:t xml:space="preserve">714. No contestation has been made on these points by the parties.  </w:t>
        <w:br/>
        <w:t xml:space="preserve">c) On the attribution of practices to the companies of the Campofrio group  </w:t>
        <w:br/>
        <w:t xml:space="preserve">715. It should be noted, under allegation No. 1, the liability of the companies Aoste, Campofrio Food Group Holding S.L.U., and Jean Caby as authors of the practices.  </w:t>
        <w:br/>
        <w:t xml:space="preserve">716. It should be noted, under allegation No. 2, the liability of the companies Aoste and Salaisons Moroni as authors of the practices. The merger-absorption of the company Salaisons Moroni by the company Aoste that took place on July 30, 2018, with retroactive effect from January 1, 2018, has the consequence, under the criterion of economic continuity, of rendering the practices attributed to the company Salaisons Moroni under allegation No. 2 attributable to the company Aoste.  </w:t>
        <w:br/>
        <w:t xml:space="preserve">717. It should be noted, under allegation No. 3, the liability of the companies Aoste and Jean Caby as authors of the practices.  </w:t>
        <w:br/>
        <w:t xml:space="preserve">718. Likewise, the liability of the company Campofrio Food Group France Holding must be retained under allegations No. 1, 2, and 3, in its capacity as a parent company, presumed to have exercised a determining influence on the behavior of its subsidiary authors during the period of commission of the practices.  </w:t>
        <w:br/>
        <w:t xml:space="preserve">719. Furthermore, the liability of the company Campofrio Food Group S.A.U. must also be retained under allegations No. 1, 2, and 3 in its capacity as a parent holding company, since, holding 100% of the capital of the company Campofrio Food Group Holding S.L.U., which itself held 100% of the company Campofrio Food Group France Holding, it is presumed to have exercised a determining influence on the behavior of its subsidiaries during the period of commission of the practices.  </w:t>
        <w:br/>
        <w:t xml:space="preserve">720. The Campofrio group has not raised any contestation on these points.  </w:t>
        <w:br/>
        <w:t xml:space="preserve">d) On the attribution of practices to the companies of the Coop group  </w:t>
        <w:br/>
        <w:t xml:space="preserve">721. It should be noted, under allegation No. 2, the liability of the companies Bell France, which became Bell France Holding on December 1, 2014, Maison de Savoie, Salaison Polette et Cie, Salaison de Saint André, which became Bell France on November 18, 2014, Saloir de Mirabel, Saloir de Virieu, and Val de Lyon as authors of the practices.  </w:t>
        <w:br/>
        <w:t xml:space="preserve">722. Likewise, the liability of the company Bell France, which became Bell France Holding on December 1, 2014, must be retained under allegation No. 2 as a French parent company that, holding 100% of the capital of each author company, except for Bell France itself, is presumed to have exercised a determining influence on the behavior of its subsidiaries during the period of commission of the practices.  </w:t>
        <w:br/>
        <w:t xml:space="preserve">723. Furthermore, the liability of the company Bell Holding AG, which became Bell AG on April 7, 2011, then Bell Food Group AG in April 2017, must also be retained under allegation No. 2, as a parent holding company holding 100% of the capital of Bell France, and thus presumed to have exercised a determining influence on the behavior of its subsidiary authors during the period of commission of the practices.  </w:t>
        <w:br/>
        <w:t xml:space="preserve">724. Finally, the liability of the company Coop Société Coopérative, which became Groupe Coop Société Coopérative on May 6, 2013, a historical and main shareholder, holding 66.29% of the capital of the Bell group, sharing with the company Bell Holding AG certain directors and executives, and requesting leniency, must also be retained.  </w:t>
        <w:br/>
        <w:t xml:space="preserve">725. During the session, the representatives of the Coop group confirmed that they did not contest any of these points.  </w:t>
        <w:br/>
        <w:t xml:space="preserve">e) On the attribution of practices to the companies of the Cooperl Arc Atlantique group  </w:t>
        <w:br/>
        <w:t xml:space="preserve">726. It should be noted, under allegation No. 3, the liability of the companies Cooperl Arc Atlantique and Brocéliande - ALH as authors of the practices and that of the company Cooperl Arc Atlantique, holder of 100% of the capital of the company Brocéliande - ALH and which, in its capacity as a parent holding company, is presumed to have exercised a determining influence on the behavior of its subsidiary during the period of commission of the practices, which is not contested by the parties.  </w:t>
        <w:br/>
        <w:t xml:space="preserve">f) On the attribution of practices to the companies of the La Financière du Haut Pays group  </w:t>
        <w:br/>
        <w:t xml:space="preserve">727. It should be noted, under allegation No. 2, the liability of the company Établissements Rochebillard et Blein, in its name and for Peguet Savoie Salaisons, this company having been merged by universal transfer of assets with the company Établissements Rochebillard et Blein on December 31, 2015, and of the company La Financière du Haut Pays, as authors of the practices, as well as that of the company La Financière du Haut Pays, holder of 100% of the capital of the company Établissements Rochebillard et Blein, on the one hand, and on the other hand, of 100% of the company Holding Macheret, which itself holds 100% of the capital of the company Peguet Savoie Salaisons, and which, in its capacity as a parent holding company, is presumed to have exercised a determining influence on the behavior of its subsidiaries during the period of commission of the practices, which is not contested by the parties.  </w:t>
        <w:br/>
        <w:t xml:space="preserve">g) On the attribution of practices to the companies of the Financière Turenne Lafayette group  </w:t>
        <w:br/>
        <w:t xml:space="preserve">On the attribution of practices to author companies of the FTL group under allegation No. 1  </w:t>
        <w:br/>
        <w:t xml:space="preserve">728. It should be noted, under allegation No. 1, the liability of the companies Établissements Germanaud et Cie, Financière Turenne Lafayette SA, dissolved on January 25, 2013, and replaced by Financière Turenne Lafayette SAS (No. RCS 765 500 608), Géo, Montagne Noire, on behalf of Maison du Jambon, Madrange, and Paul Prédault as authors of the practices, which the parties do not contest.  </w:t>
        <w:br/>
        <w:t xml:space="preserve">729. It indeed appears from the documents in the file that the aforementioned companies all participated in the practices during the period from January to June 2011 and that, particularly concerning the companies of the Madrange group, they continued to participate in the practices after the acquisition of this group by the FTL group in July 2011.  </w:t>
        <w:br/>
        <w:t xml:space="preserve">730. The liability of all these companies for the entirety of the period of implementation of the practices must therefore be retained.  </w:t>
        <w:br/>
        <w:t xml:space="preserve">On the attribution of practices to author companies of the FTL group under allegation No. 2  </w:t>
        <w:br/>
        <w:t xml:space="preserve">731. The FTL group contests the attribution of the practices referred to under allegation No. 2 to the companies Géo and Paul Prédault as authors. It argues that, on the one hand, only the company Financière Turenne Lafayette is mentioned as having participated in the meetings of April 26, 2011, and May 17, 2011, and that, on the other hand, only the companies FTL and Montagne Noire are mentioned in the bilateral exchanges referred to in the notification of grievances. It specifies that the company Paul Prédault specializes in the marketing of cooked charcuterie products and therefore cannot be involved in exchanges concerning the marketing of raw charcuterie products. It concludes that allegation No. 2 should not have been notified to the companies Géo and Paul Prédault.  </w:t>
        <w:br/>
        <w:t xml:space="preserve">732. However, the liability of both Financière Turenne Lafayette SA, dissolved on January 25, 2013, and replaced by Financière Turenne Lafayette SAS, Montagne Noire, on behalf of Maison du Jambon, formerly known as Salaisons du Terradou, and of the company Géo, as authors of the practices, must be retained under allegation No. 2.  </w:t>
        <w:br/>
        <w:t xml:space="preserve">733. Indeed, the involvement of the company Géo results from the finding that the practices were implemented by Mr. JCP and Mr. DR.  </w:t>
        <w:br/>
        <w:t>734. Mr. P was an employee of the company Madrange as the Commercial Director of the Madrange group, which included, among others, the company Géo, until July 2011. While, starting in July 2011, a transition period of six months opened, during which...</w:t>
      </w:r>
    </w:p>
    <w:p>
      <w:r>
        <w:rPr>
          <w:b/>
        </w:rPr>
        <w:t>[Pages 187–189]</w:t>
      </w:r>
    </w:p>
    <w:p>
      <w:r>
        <w:t>734. Mr. P was an employee of the Madrange company as the Commercial Director of the Madrange group, which included, among others, the company Géo, until July 2011. From July 2011, a transition period of six months began, during which he transferred his private label activity to Mr. DR, and at the end of 2011, he became the Commercial Director for national brands, while remaining an employee of the Madrange company.</w:t>
      </w:r>
    </w:p>
    <w:p>
      <w:r>
        <w:t>735. Mr. DR, for his part, was employed by the Paul Prédault company as the commercial director of private label products and low-priced raw and cooked charcuterie for the companies of the FTL group from 2010 to 2013. He also held this position on behalf of the Géo company starting in July 2011, as part of billed service provisions.</w:t>
      </w:r>
    </w:p>
    <w:p>
      <w:r>
        <w:t>736. Thus, Messrs. JCP and DR, employed respectively by the Madrange and Paul Prédault companies and representing, among others, the interests of the Géo company, implemented the practices referred to in allegation No. 2.</w:t>
      </w:r>
    </w:p>
    <w:p>
      <w:r>
        <w:t>737. The liability of all these companies for the entire period of implementation of the practices must therefore be retained.</w:t>
      </w:r>
    </w:p>
    <w:p>
      <w:r>
        <w:t>738. On the other hand, there is no need to hold the Paul Prédault company liable under allegation No. 2 as the author of the practices. Indeed, this allegation concerns the marketing of raw products, and Paul Prédault only markets cooked products, as evidenced by the sales value table and the clarifications provided by FTL.</w:t>
      </w:r>
    </w:p>
    <w:p>
      <w:r>
        <w:t>Regarding the attribution of practices to the companies of the FTL group under allegation No. 3</w:t>
      </w:r>
    </w:p>
    <w:p>
      <w:r>
        <w:t>739. The FTL group argues that the practices retained under allegation No. 3 involved the Madrange company and not the companies Géo, Salaisons de l’Arrée, which became La Lampaulaise de Salaisons in 2016, and Établissements Germanaud et Cie.</w:t>
      </w:r>
    </w:p>
    <w:p>
      <w:r>
        <w:t>740. However, it is indeed appropriate to hold these companies liable under allegation No. 3, as well as the companies Financière Turenne Lafayette SA, dissolved on January 25, 2013, and replaced by Financière Turenne Lafayette SAS, Madrange, and Paul Prédault as authors of the practices.</w:t>
      </w:r>
    </w:p>
    <w:p>
      <w:r>
        <w:t>741. Indeed, the involvement of the companies Géo, La Lampaulaise de Salaisons, and Établissements Germanaud et Cie results from the finding that the practices were implemented by Messrs. JCP and DR under the conditions recalled above in paragraphs 733 and following. Specifically regarding the latter, he held the position of commercial director of private label products and low-priced raw and cooked charcuterie, notably for the companies Établissements Germanaud and Salaisons de l’Arrée (which became La Lampaulaise de Salaisons in 2016) since September 2010 and for the companies Géo and Madrange from July 2011, as part of billed service provisions to the concerned companies, for all companies other than Paul Prédault.</w:t>
      </w:r>
    </w:p>
    <w:p>
      <w:r>
        <w:t>742. Therefore, Messrs. JCP and DR, employed respectively by the Madrange and Paul Prédault companies and representing, among others, the interests of the Géo company and, in the case of Mr. DR, those of the companies Établissements Germanaud and Salaisons de l’Arrée (which became La Lampaulaise de Salaisons in 2016) implemented the practices referred to under allegation No. 3.</w:t>
      </w:r>
    </w:p>
    <w:p>
      <w:r>
        <w:t>743. The liability of all these companies for the entire period of implementation of the practices must therefore be retained.</w:t>
      </w:r>
    </w:p>
    <w:p>
      <w:r>
        <w:t>Regarding the attribution of practices to the parent companies of the FTL group</w:t>
      </w:r>
    </w:p>
    <w:p>
      <w:r>
        <w:t>744. The FTL group argues that the companies FTL and Agripole should not be held liable for the allegation as parent companies that exercised a determining influence over the Madrange company, since the latter participated in the practices between July 5, 2010, and May 30, 2011, a period during which it did not belong to the FTL group.</w:t>
      </w:r>
    </w:p>
    <w:p>
      <w:r>
        <w:t>745. However, the liability of the company Financière Turenne Lafayette as a parent company must indeed be retained since this company, subject to a merger-absorption with Latronche Madrangeas, renamed Financière Turenne Lafayette SAS, held, throughout the concerned period, directly or indirectly, all or nearly all of the capital of the author companies and is thus presumed to have exercised a determining influence over their behavior during the period of commission of the practices.</w:t>
      </w:r>
    </w:p>
    <w:p>
      <w:r>
        <w:t>746. It indeed emerges from the elements of the file that the Madrange company, which participated in the practices between July 5, 2010, and May 30, 2011, belonged, during this period, to the Madrange group. The Madrange company was then 100% owned by the Latronche Madrangeas company, which was itself owned by the Fima company.</w:t>
      </w:r>
    </w:p>
    <w:p>
      <w:r>
        <w:t>747. In June 2011, the company Financière Turenne Lafayette SA acquired all the shares of the Fima company, those of the Latronche Madrangeas company having been previously transferred to it in their entirety. The company Financière Turenne Lafayette SA was thus subject to a merger-absorption with the Latronche Madrangeas company and was renamed Financière Turenne Lafayette SAS on December 31, 2012. It was itself held 74.9% and consolidated by the Agripole company.</w:t>
      </w:r>
    </w:p>
    <w:p>
      <w:r>
        <w:t>748. Thus, for the period from January 2010 to June 2011 (which includes the period of participation in the practices from July 5, 2010, to May 31, 2011) preceding the acquisition of the Madrange group by the FTL group, it is indeed appropriate to hold, based on the criterion of economic continuity, the liability of the company Financière Turenne Lafayette SA, renamed Financière Turenne Lafayette SAS on December 31, 2012.</w:t>
      </w:r>
    </w:p>
    <w:p>
      <w:r>
        <w:t>749. The same applies to the liability of the Agripole company as a parent company presumed to have exercised a determining influence over the behavior of its author subsidiaries during the period from July 2011 to December 2012.</w:t>
      </w:r>
    </w:p>
    <w:p>
      <w:r>
        <w:t>h) Regarding the attribution of practices to the companies of the Fleury Michon group</w:t>
      </w:r>
    </w:p>
    <w:p>
      <w:r>
        <w:t>750. It is appropriate to hold, under allegation No. 1, the liability of the companies Charcuteries Cuisinées du Plélan, Fleury Michon LS, and Société d’Innovation Culinaire as authors of the practices, which is not contested by the parties, except for Fleury Michon LS, for the reasons developed above in paragraphs 309 and following. The merger-absorption of the Fleury Michon Charcuterie company by the Fleury Michon Traiteur company, which became Fleury Michon LS, occurred by a merger agreement dated November 22, 2017, resulting, under the criterion of economic continuity, in the practices attributed to the Fleury Michon Charcuterie company under allegation No. 1 being attributable to the Fleury Michon LS company.</w:t>
      </w:r>
    </w:p>
    <w:p>
      <w:r>
        <w:t>751. Similarly, the liability of the Fleury Michon company, in its capacity as the parent company of the author companies of which it directly or indirectly held all the capital, must be retained, which is also not contested by the parties, as it is presumed to have exercised a determining influence over the behavior of its author subsidiaries during the period of commission of the practices.</w:t>
      </w:r>
    </w:p>
    <w:p>
      <w:r>
        <w:t>752. The holding and investment company SAS (hereinafter "SHCP") contests, however, the attribution of liability in its capacity as a parent company having exercised a determining influence over the companies Charcuteries Cuisinées du Plélan, Fleury Michon Charcuterie, and Société d’Innovation Culinaire, authors of the practices. According to it, the presumption of a determining influence cannot be applied to it since it held, at the time of the practices, indirectly, less than 50% of the capital of these companies. It adds that the notification of allegations does not demonstrate that it effectively exercised a determining influence over these companies.</w:t>
      </w:r>
    </w:p>
    <w:p>
      <w:r>
        <w:t>753. It indeed emerges from the file that the SHCP company did not hold all or nearly all of the capital of the Fleury Michon SA company, which itself holds, directly or indirectly, 100% of the shares of the author companies of the practices. Fleury Michon SA is majority-owned by the SHCP company: "[t]he capital of the Company [was] held at more than 50% directly or indirectly by the G and C families, who [held] 65.05% of the theoretical voting rights as of December 31, 2014." Regarding its relationship with the Fleury Michon SA company, the presumption does not therefore apply, and it is appropriate to examine, based on economic, organizational, and legal elements, whether the SHCP company effectively exercised a determining influence over the Fleury Michon SA company.</w:t>
      </w:r>
    </w:p>
    <w:p>
      <w:r>
        <w:t>754. In this regard, the investigating services noted, in addition to the majority participation of the SHCP company, that the two companies had in common directors belonging to the G and C families. This is the case for Mr. GG, son of Y and G G, general director of the SHCP company and also chairman of the board of directors of the Fleury Michon SA company since 2009, in his capacity as "[r]epresentative of the reference family shareholder." The reference document of the Fleury Michon group for the year 2013 further specified that Ms. GG was, for her part, a member of the board of directors of the Fleury Michon SA company. Furthermore, Mr. YG, president of the SHCP company, was also vice-president and honorary president of the Fleury Michon SA company, within which he represented the "reference family shareholder."</w:t>
      </w:r>
    </w:p>
    <w:p>
      <w:r>
        <w:t>755. It also emerges from the elements of the file that a shareholders' agreement, under which the SHCP company and the members of the G family declared to act, starting from September 3, 2002, in concert in the exercise of voting rights of the Fleury Michon company...</w:t>
      </w:r>
    </w:p>
    <w:p>
      <w:r>
        <w:rPr>
          <w:b/>
        </w:rPr>
        <w:t>[Pages 190–192]</w:t>
      </w:r>
    </w:p>
    <w:p>
      <w:r>
        <w:t>Michon SA426 was concluded within the company Fleury Michon SA by letter dated June 10, 2002. The Management Committee of the Fleury Michon group, established at the level of the company Fleury Michon SA, was also equipped with a Strategic Committee "attached to the holding company SHCP"427, and the company SHCP also carried out a consulting mission in strategy and development of the activities of the company Fleury Michon SA under a service contract binding the two companies428.</w:t>
      </w:r>
    </w:p>
    <w:p>
      <w:r>
        <w:t>756. Nevertheless, these elements appear too fragmented and disparate, and therefore insufficient, to establish the effectiveness of the exercise of a determining influence over these subsidiary authors based on a set of factual elements in the sense of the relevant case law, and in particular, the potential management power of one of these companies over the others429. The Court of the Union indeed recalled that "the Commission cannot be satisfied with noting that one company can exercise a determining influence over another company, without verifying whether this influence has actually been exercised. On the contrary, it is, in principle, up to the Commission to demonstrate such determining influence based on a set of factual elements, including, in particular, the potential management power of one of these companies over the other (see, in this sense, judgments of the Court of October 2, 2003, Aristrain/Commission, C-196/99 P, Rec. p. I-11005, points 96 to 99, and Dansk Rørindustri e.a./Commission, point 56 above, points 118 to 122; judgment of the Tribunal of September 27, 2006, Avebe/Commission, T-314/01, Rec. p. II-3085, point 136)". The liability of the company SHCP as the parent company must therefore be dismissed.</w:t>
      </w:r>
    </w:p>
    <w:p>
      <w:r>
        <w:t>i) On the attribution of practices to the companies of the Les Mousquetaires group</w:t>
      </w:r>
    </w:p>
    <w:p>
      <w:r>
        <w:t>757. The responsibility of the company Salaisons Celtiques as the author under allegation No. 1 should be retained. This point is not contested.</w:t>
      </w:r>
    </w:p>
    <w:p>
      <w:r>
        <w:t>758. The Les Mousquetaires group, on the other hand, contests the attribution of the practices as parent companies to the Société Civile des Mousquetaires for the period 2011-2012 and to the company Les Mousquetaires for 2013, on the grounds that it would be "demonstrated... that the Group of Mousquetaires, far from having the intention to collude in any way to the detriment of the slaughterhouses, has always had a policy of supporting the pig sector"430 and that "Mr. Nedelec was notably tasked with working within the FICT to establish a new index for ham without moisture that would have been likely to avoid the risks of anti-competitive practices"431. These arguments, for the reasons set out above (see paragraphs 705 and following) cannot succeed. Furthermore, it appears that the Société Civile des Mousquetaires held directly or indirectly through the company ITM, all or nearly all of the capital of the author subsidiaries. As for the Société Les Mousquetaires, which has held 100% of the Société Civile des Mousquetaires since 2013, it follows from the minutes of the ordinary general meeting of May 27, 2014, that "The Company, established on October 30, 2012, was brought 92.70% of the capital of the Société Civile des Mousquetaires (hereinafter "SCM"432) by the Union of Mousquetaires (hereinafter "UDM") as well as by a large majority of the members, through an exchange of shares of the Company. The Company thus became in 2013 the parent company of the Group in place of the SCM. The restructuring operation had no impact on the effective control of the Group, the establishment of the Company having only had the effect of adding an additional level in the exercise of control, without modifying it. In this context of continuity of control, the year 2013 is the first year of the establishment of the consolidated accounts of the Company. These accounts are established according to the same methods as those of the SCM"433.</w:t>
      </w:r>
    </w:p>
    <w:p>
      <w:r>
        <w:t>759. It results from all these observations that these two companies are presumed to have exercised a determining influence on the behavior of their author subsidiaries during the period of commission of the practices, and none of the arguments put forward by the Les Mousquetaires group are capable of overturning this presumption.</w:t>
      </w:r>
    </w:p>
    <w:p>
      <w:r>
        <w:t>760. Regarding allegation No. 3, the Les Mousquetaires group contests the attribution of the practices as authors to the companies Salaisons Celtiques, Salaisons du Guéméné, and S.C.O. It argues, in this respect, either that the leniency applicant did not mention these companies in the list of participants in the practices, or, as far as the company Salaisons Celtiques is concerned, that it is only mentioned in a supplementary list of competitors who had only occasional contacts and that two other charcutiers whose names were indeed on this second list were not implicated.</w:t>
      </w:r>
    </w:p>
    <w:p>
      <w:r>
        <w:t>761. However, these arguments cannot succeed.</w:t>
      </w:r>
    </w:p>
    <w:p>
      <w:r>
        <w:t>762. Indeed, as recalled by the investigating services, Mr. EG was, from 2010 to 2012, employed by the company Salaisons du Guéméné as the director of the meat division of the ITM group. Furthermore, it follows from the statements of the representatives of the companies Salaisons du Guéméné and S.C.O. that under service contracts concluded within the group, Mr. EG was responsible, for the companies S.C.O. and Salaisons Celtiques, for the marketing of processed charcuterie products, outside the Les Mousquetaires group434.</w:t>
      </w:r>
    </w:p>
    <w:p>
      <w:r>
        <w:t>763. Moreover, it follows from the findings that Mr. EG had exchanges with Mr. JLG (Campofrio group) regarding the marketing of cooked charcuterie products.</w:t>
      </w:r>
    </w:p>
    <w:p>
      <w:r>
        <w:t>764. Finally, the fact that companies whose names appeared on the same list as the company Salaisons Celtiques were not implicated in the notification of grievances is, obviously, irrelevant, as the implication of the companies of the Les Mousquetaires group is based on concrete elements that are specific to them, just as for other companies appearing on this list, such as Charcuteries Gourmandes, Herta, or Aoste.</w:t>
      </w:r>
    </w:p>
    <w:p>
      <w:r>
        <w:t>765. It should be added, regarding the company Salaisons du Guéméné, that its dissolution-confusion with the company Salaisons Celtiques, which occurred on November 21, 2018, has the consequence, under the criterion of economic continuity, of rendering the practices attributed to the company Salaisons du Guéméné under allegation No. 3 attributable to the company Salaisons Celtiques435.</w:t>
      </w:r>
    </w:p>
    <w:p>
      <w:r>
        <w:t>766. Under allegation No. 3, it is finally appropriate, for the same reasons and under the same conditions as those set out above under allegation No. 1, to retain the responsibility of the Société Civile des Mousquetaires and the SAS Les Mousquetaires as parent companies.</w:t>
      </w:r>
    </w:p>
    <w:p>
      <w:r>
        <w:t>j) On the attribution of practices to the companies of the Nestlé group</w:t>
      </w:r>
    </w:p>
    <w:p>
      <w:r>
        <w:t>767. It is appropriate to retain, under allegation No. 3, the responsibility of the company Herta as the author of the practices and that of the company Nestlé Entreprises, holder of 100% of the capital of the company Nestlé France, which itself holds 100% of the company Herta and which, as the parent company, is presumed to have exercised a determining influence on the behavior of its subsidiary during the period of commission of the practices.</w:t>
      </w:r>
    </w:p>
    <w:p>
      <w:r>
        <w:t>768. Similarly, the responsibility of the company Nestlé SA, as the parent company, must be retained as it indirectly held 100% of the capital of the company Nestlé Entreprises and therefore is presumed to have exercised a determining influence on the behavior of its author subsidiaries during the period of commission of the practices.</w:t>
      </w:r>
    </w:p>
    <w:p>
      <w:r>
        <w:t>769. The Nestlé group did not contest this analysis.</w:t>
      </w:r>
    </w:p>
    <w:p>
      <w:r>
        <w:t>k) On the attribution of practices to the companies of the Roullier group</w:t>
      </w:r>
    </w:p>
    <w:p>
      <w:r>
        <w:t>770. It is appropriate to retain, under allegation No. 3, the responsibility of the company Charcuteries Gourmandes as the author of the practices. This point is not contested by the Roullier group.</w:t>
      </w:r>
    </w:p>
    <w:p>
      <w:r>
        <w:t>771. However, the latter makes various observations on the attribution of the practices referred to under allegation No. 3 to the company Compagnie financière et de participations Roullier (hereinafter "CFPR"), both as an author and as a parent.</w:t>
      </w:r>
    </w:p>
    <w:p>
      <w:r>
        <w:t>772. Regarding the attribution of the practices to the company CFPR as an author, the Roullier group contests it, on the grounds that the investigating services would have wrongly relied on the statements of the leader of the Cosnelle group, acquirer of the company Charcuteries Gourmandes, whereas he, whose interests would be contrary to those of the Roullier group436, had no contact with Mr. FF, the employee who would have implemented the practices, and that the latter does not appear in the personnel register of the company CFPR for the incriminated period437.</w:t>
      </w:r>
    </w:p>
    <w:p>
      <w:r>
        <w:rPr>
          <w:b/>
        </w:rPr>
        <w:t>[Pages 193–195]</w:t>
      </w:r>
    </w:p>
    <w:p>
      <w:r>
        <w:t>773. In fact, it appears from the file that the company CFPR is a holding company, not marketing the products referred to in allegation No. 3 and, more generally, lacking any activity in the market concerned by this allegation. Its involvement as an author is therefore excluded, notwithstanding the statements, which are uncertain and unsupported, regarding the possible functions of Mr. FF within this company, collected on November 25, 2016, from Mr. C, current representative of Charcuteries Gourmandes, or the fact that Mr. FF may have been mentioned as a representative of CFPR during the general meetings of the company Charcuteries Gourmandes.</w:t>
      </w:r>
    </w:p>
    <w:p>
      <w:r>
        <w:t>774. On the other hand, the responsibility of the company CFPR must be retained, in its capacity as the parent company of Charcuteries Gourmandes, whose capital is held 99.9% by the company Interaliment, which is itself held 99.9% by the company CFPR, as it is presumed to have exercised a decisive influence on the behavior of its subsidiary authors during the period of commission of the practices and no element allows to overturn this presumption.</w:t>
      </w:r>
    </w:p>
    <w:p>
      <w:r>
        <w:t>l) On the attribution of practices to the company Salaisons du Mâconnais</w:t>
      </w:r>
    </w:p>
    <w:p>
      <w:r>
        <w:t>775. It should be noted, under allegation No. 2, the responsibility, not contested by it, of the company Salaisons du Mâconnais as the author of the practices.</w:t>
      </w:r>
    </w:p>
    <w:p>
      <w:r>
        <w:t>m) On the attribution of practices to the companies of the Savencia group</w:t>
      </w:r>
    </w:p>
    <w:p>
      <w:r>
        <w:t>On the attribution of practices to Souchon d’Auvergne</w:t>
      </w:r>
    </w:p>
    <w:p>
      <w:r>
        <w:t>776. It should be noted, under allegation No. 2, the responsibility of the company Souchon d’Auvergne as the author of the practices, which is not contested by the parties.</w:t>
      </w:r>
    </w:p>
    <w:p>
      <w:r>
        <w:t>On the attribution of practices to Alliance Charcutière</w:t>
      </w:r>
    </w:p>
    <w:p>
      <w:r>
        <w:t>777. The Savencia group considers that the investigating services were not justified in attributing the practices referred to under allegation No. 2 as an author to the company Alliance Charcutière (which merged with the company Luissier Bordeau Chesnel), in its capacity as the employer of Mr. OJ. It argues that the latter only represented the interests of the company Souchon d’Auvergne. It also claims that the presumption that a natural person participating in anti-competitive practices acts in the interest of the company that employs them only applies insofar as their participation in the practice concerns the activities of the company that employs them and that it is accepted that a natural person may act in the interest of another company for which they are not employed.</w:t>
      </w:r>
    </w:p>
    <w:p>
      <w:r>
        <w:t>778. However, according to him, Mr. OJ, although an employee of the company Alliance Charcutière until December 31, 2011, did not hold any effective position within this company and was seconded to the company Souchon d’Auvergne to ensure the marketing of raw or dry charcuterie products. Having become an employee of the company Luissier Bordeau Chesnel, where he engaged in the marketing of cooked charcuterie products under private label or first price starting January 1, 2012, he would also have been seconded by this company to the company Souchon d’Auvergne, part-time, to carry out marketing activities for raw charcuterie products under private label or first price exclusively for the company Souchon d’Auvergne.</w:t>
      </w:r>
    </w:p>
    <w:p>
      <w:r>
        <w:t>779. However, it appears from the elements of the file that, for the period from January 1, 2010, to December 31, 2011, the Savencia group indicated, in a response dated November 29, 2016, to an information request, that Mr. OJ was an employee of the company Alliance Charcutière and held the position of director of private label sales.</w:t>
      </w:r>
    </w:p>
    <w:p>
      <w:r>
        <w:t>780. Therefore, the subsequent assertions of the Savencia group regarding the lack of effective activity of Mr. J within the company Alliance Charcutière contradict the elements that this same group previously communicated to the investigating services.</w:t>
      </w:r>
    </w:p>
    <w:p>
      <w:r>
        <w:t>781. Furthermore, it should be recalled that, according to decision-making practice, "a company executive participating in a meeting concerning the activities of the company that employs them is deemed to represent or bind that company. To establish a company's participation in an agreement reached during secret meetings, it is not necessary to determine whether the person representing it at these meetings held a specific mandate or authority for that purpose, but only to establish, based on a sufficiently serious, precise, and consistent body of evidence, that the company was indeed present at these meetings (Paris Court of Appeal, Colgate-Palmolive Services, January 30, 2014, p. 26)." Jurisprudence confirms that "it cannot be excluded that the same natural person acts simultaneously in the interest of different companies involved in an agreement. It is up to the Tribunal to determine in each particular situation, during its sovereign assessment of the facts and evidence, whether this is the case." However, throughout the duration of the practices, Mr. OJ held the same position, that of commercial director for private label and first price, in the successive companies of which he was an employee (Alliance Charcutière until 2011 and then Luissier Bordeau Chesnel from 2012) and in those to which he was seconded (Luissier Bordeau Chesnel until 2011 and Souchon d’Auvergne from 2010). These elements allow us to consider that, during the implementation of the practices, Mr. OJ represented the commercial interests not only of the companies to which he was seconded but also of the companies of which he was successively an employee.</w:t>
      </w:r>
    </w:p>
    <w:p>
      <w:r>
        <w:t>782. Therefore, the responsibility of the company Alliance Charcutière, as the author, which merged with Luissier Bordeau Chesnel in November 2011 and was dissolved on January 26, 2012, effective December 31, 2011, should be retained. The merger of Alliance Charcutière with Luissier Bordeau Chesnel thus results, under the criterion of economic continuity, in making the practices attributed to the company Alliance Charcutière under allegation No. 2 attributable to the company Luissier Bordeau Chesnel.</w:t>
      </w:r>
    </w:p>
    <w:p>
      <w:r>
        <w:t>783. On the attribution of practices to Luissier Bordeau Chesnel</w:t>
      </w:r>
    </w:p>
    <w:p>
      <w:r>
        <w:t>784. On the other hand, there is no need to hold Luissier Bordeau Chesnel responsible under allegation No. 2 as the author of the practices, acting for its own account. Indeed, the sales value table of this company does not mention any sales of raw products.</w:t>
      </w:r>
    </w:p>
    <w:p>
      <w:r>
        <w:t>On the attribution of practices to parent companies</w:t>
      </w:r>
    </w:p>
    <w:p>
      <w:r>
        <w:t>785. The responsibility of the company Soparind SCA, named Savencia Holding as of June 30, 2017, should be retained as the French parent company, which indirectly held all the capital of the authors, and is therefore presumed to have exercised a decisive influence on the behavior of its subsidiaries during the period of commission of the practices. This point is not contested by the Savencia group.</w:t>
      </w:r>
    </w:p>
    <w:p>
      <w:r>
        <w:t>786. On the other hand, it believes that the investigating services did not provide proof that the company Eurospecialities Food BV exercised a decisive influence on the behavior of its subsidiaries and that, consequently, the practices could not be attributed to it as the parent company of the Savencia group. It specifies, for this purpose, that the presumption of decisive influence cannot apply since it has been established that the intermediary company Ségur Développement controlled only 88.84% of the intermediary company Savencia Holding and therefore did not hold all or nearly all of it.</w:t>
      </w:r>
    </w:p>
    <w:p>
      <w:r>
        <w:t>787. It appears from the file that, during the duration of the practices, the company Soparind SCA, named Savencia Holding as of June 30, 2017, was held by two shareholders, including the company Ségur Développement SAS at [85-95%], which itself was 100% owned by the company Eurospecialities Food SA, which was itself 100% owned by the company Eurospecialities Food BV.</w:t>
      </w:r>
    </w:p>
    <w:p>
      <w:r>
        <w:t>788. Thus, insofar as the company Eurospecialities Food BV did not hold all or nearly all - indirectly - of the intermediary holding company Savencia Holding, which directly or indirectly held 100% of the capital of the companies that were the authors of the practices, the presumption does not indeed apply and it is necessary to examine based on economic, organizational, and legal elements whether the company Eurospecialities Food BV effectively exercised a decisive influence on the intermediary holding company Savencia Holding.</w:t>
      </w:r>
    </w:p>
    <w:p>
      <w:r>
        <w:t>789. In this case, it is true that, as noted by the investigating services, on the one hand Eurospecialities Food BV holds a majority stake in the subsidiaries concerned by the practices, on the other hand common executives and/or directors among the various companies of the Savencia group, ranging from the companies that are the authors of the practices to the company Eurospecialities Food BV, have been identified, such as Messrs. Alex and Armand Bongrain or the companies Eufipar and Société de Développement et de Gestion.</w:t>
      </w:r>
    </w:p>
    <w:p>
      <w:r>
        <w:t>However, these elements, again partial, do not alone allow for establishing the effectiveness of the exercise of a decisive influence based on a set of elements.</w:t>
      </w:r>
    </w:p>
    <w:p>
      <w:r>
        <w:rPr>
          <w:b/>
        </w:rPr>
        <w:t>[Pages 196–198]</w:t>
      </w:r>
    </w:p>
    <w:p>
      <w:r>
        <w:t>factually in the sense of the relevant case law and, in particular, the potential management power of one of these companies over the others, as recalled above in paragraph 756447. The liability of Eurospecialities Food BV in its capacity as parent company cannot, therefore, be retained.</w:t>
      </w:r>
    </w:p>
    <w:p>
      <w:r>
        <w:t>n) On the attribution of practices to the companies of the Sonical group</w:t>
      </w:r>
    </w:p>
    <w:p>
      <w:r>
        <w:t>790. The Sonical group criticizes the attribution of the practices by contesting its degree of involvement in the practices and the impact of its behavior on the market.</w:t>
      </w:r>
    </w:p>
    <w:p>
      <w:r>
        <w:t>791. In doing so, the Sonical group does not contest the attribution of the practices but their existence and legal qualification, to which it is appropriate to refer to paragraphs 524 and following.</w:t>
      </w:r>
    </w:p>
    <w:p>
      <w:r>
        <w:t>792. It should therefore be retained, under allegation No. 2, the liability of the companies Sonical and France Salaisons as authors of the practices.</w:t>
      </w:r>
    </w:p>
    <w:p>
      <w:r>
        <w:t>793. Likewise, the liability of the company Sonical should be retained as the parent company, which held 100% of the capital of its subsidiary that engaged in the practices during the period, and is therefore presumed to have exercised a determining influence on the behavior of its subsidiaries during this period, no evidence capable of overturning this presumption having been submitted to the proceedings.</w:t>
      </w:r>
    </w:p>
    <w:p>
      <w:r>
        <w:t>F. ON SANCTIONS</w:t>
      </w:r>
    </w:p>
    <w:p>
      <w:r>
        <w:t>794. The following will be addressed successively:</w:t>
        <w:br/>
        <w:t>- the principles relating to the determination of sanctions (1);</w:t>
        <w:br/>
        <w:t>- the determination of the base amount of the sanctions (2);</w:t>
        <w:br/>
        <w:t>- the consideration of the specific circumstances of the companies involved (3);</w:t>
        <w:br/>
        <w:t>- the final adjustments (4);</w:t>
        <w:br/>
        <w:t>- finally, the amount of the sanctions imposed (5).</w:t>
      </w:r>
    </w:p>
    <w:p>
      <w:r>
        <w:t>1. ON THE PRINCIPLES RELATING TO THE DETERMINATION OF SANCTIONS</w:t>
      </w:r>
    </w:p>
    <w:p>
      <w:r>
        <w:t>795. Article L. 464-2, paragraph I of the Commercial Code empowers the Authority to impose financial penalties on companies and organizations that engage in anti-competitive practices prohibited by Articles L. 420-1 and L. 420-2 of the Commercial Code.</w:t>
      </w:r>
    </w:p>
    <w:p>
      <w:r>
        <w:t>447 Judgment of the Court of Justice Elf Aquitaine SA / Commission, cited above, paragraph 58: "In this regard, it should be specified that the Commission cannot be satisfied with merely noting that a company may exercise a determining influence over another company, without needing to verify whether this influence has actually been exercised. On the contrary, it is, in principle, for the Commission to demonstrate such a determining influence based on a set of factual elements, including, in particular, the potential management power of one of these companies over the other (see, in this sense, judgments of the Court of October 2, 2003, Aristrain/Commission, C-196/99 P, Rec. p. I-11005, paragraphs 96 to 99, and Dansk Rørindustri e.a./Commission, paragraph 56 above, paragraphs 118 to 122; judgment of the Tribunal of September 27, 2006, Avebe/Commission, T-314/01, Rec. p. II-3085, paragraph 136)."</w:t>
      </w:r>
    </w:p>
    <w:p>
      <w:r>
        <w:t>796. According to the third paragraph of paragraph I of the aforementioned article, "financial penalties are proportionate to the seriousness of the alleged facts, the importance of the damage caused to the economy, the individual situation of the sanctioned organization or company or the group to which the company belongs, and the potential recurrence of prohibited practices (Title VI of Book IV of the Commercial Code). They are determined individually for each sanctioned company or organization and reasoned for each sanction."</w:t>
      </w:r>
    </w:p>
    <w:p>
      <w:r>
        <w:t>797. Furthermore, the fourth paragraph of paragraph I of the same article provides that "The maximum amount of the sanction is, for a company, 10% of the highest amount of global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798. In this case, the Authority will assess these legal criteria according to the practical modalities described in its press release of May 16, 2011, relating to the method of determining financial penalties (hereinafter the "sanctions press release").</w:t>
      </w:r>
    </w:p>
    <w:p>
      <w:r>
        <w:t>2. ON THE DETERMINATION OF THE BASE AMOUNT OF SANCTIONS</w:t>
      </w:r>
    </w:p>
    <w:p>
      <w:r>
        <w:t>a) The value of sales</w:t>
      </w:r>
    </w:p>
    <w:p>
      <w:r>
        <w:t>799. As the Authority indicated in the sanctions press release, in paragraph 23, "to give a quantified translation to its assessment of the seriousness of the facts and the importance of the damage caused to the economy, the Authority retains, as the base amount of the financial penalty, a proportion of the value of sales made by each company or organization involved, of products or services related to the infringement or, if applicable, the infringements in question. The value of these sales constitutes indeed an appropriate and objective reference for determining the base amount of the financial penalty, as it allows for proportionality on a case-by-case basis to the economic magnitude of the infringement or infringements in question, on the one hand, and to the relative weight, on the sectors or markets concerned, of each company or organization that participated, on the other hand."</w:t>
      </w:r>
    </w:p>
    <w:p>
      <w:r>
        <w:t>800. The value of sales is therefore retained by the Authority, like other European competition authorities, preferably over the total turnover of each company or organization involved, which may not be related to the magnitude of the infringements and the relative weight of each participant in the sectors or markets concerned448.</w:t>
      </w:r>
    </w:p>
    <w:p>
      <w:r>
        <w:t>801. Furthermore, according to the sanctions press release, the value of sales is determined by reference to the last complete financial year of implementation of the practices, but if this "does not clearly constitute a representative reference, the Authority retains a financial year that it considers more appropriate or an average of financial years, justifying this choice" (paragraph 37).</w:t>
      </w:r>
    </w:p>
    <w:p>
      <w:r>
        <w:t>448 Judgments of the Paris Court of Appeal of October 11, 2012, Entreprise H. Chevalier Nord e.a., No. 2011/03298, p. 72 and of March 29, 2012, Lacroix Signalisation e.a., No. 2011/01228, pp. 37 to 38; judgments of the Court of Justice of June 7, 1983, Musique diffusion française/Commission, 100/80, paragraphs 119 to 121 and of September 3, 2009, Papierfabrik August Koehler e.a./Commission, C-322/07 P, C-327/07 P and C-338/07 P, paragraph 114.</w:t>
      </w:r>
    </w:p>
    <w:p>
      <w:r>
        <w:t>Grievance No. 1</w:t>
      </w:r>
    </w:p>
    <w:p>
      <w:r>
        <w:t>802. In this case, the practices sanctioned under grievance No. 1 concern the purchases of JSM made in France. It is therefore appropriate to retain the amount of purchases related to this activity as the value of sales.</w:t>
      </w:r>
    </w:p>
    <w:p>
      <w:r>
        <w:t>803. Regarding the Fleury Michon group, and considering the intra-group flows that exist between this entity and Charcuteries Cuisinées du Plélan and Société d’Innovation Culinaire, the internal purchases of Fleury Michon Charcuterie from these two companies are excluded from the retained value.</w:t>
      </w:r>
    </w:p>
    <w:p>
      <w:r>
        <w:t>804. In this case, the last complete financial year of participation in the practice is the year 2012 for all those involved. No evidence submitted to the file allows for considering that this year would not be a representative reference.</w:t>
      </w:r>
    </w:p>
    <w:p>
      <w:r>
        <w:t xml:space="preserve">805. In light of the preceding considerations, the table below, established based on the data provided by the companies concerned, summarizes the amounts serving as the basis for the individual sanction of each of them:  </w:t>
        <w:br/>
        <w:t xml:space="preserve">Table 58 – Grievance No. 1 – Affected sales for each company (in €)  </w:t>
        <w:br/>
        <w:t xml:space="preserve">Company Group Value of purchases  </w:t>
        <w:br/>
        <w:t xml:space="preserve">Aoste Campofrio 51,107,666  </w:t>
        <w:br/>
        <w:t xml:space="preserve">Campofrio Food Holding S.L.U. Campofrio 0  </w:t>
        <w:br/>
        <w:t xml:space="preserve">Charcuteries Cuisinées du Plélan Fleury Michon 25,970,100  </w:t>
        <w:br/>
        <w:t xml:space="preserve">Financière Turenne Lafayette Financière Turenne 0  </w:t>
        <w:br/>
        <w:t xml:space="preserve">SAS Lafayette  </w:t>
        <w:br/>
        <w:t xml:space="preserve">Fleury Michon Charcuterie Fleury Michon 30,981,255  </w:t>
        <w:br/>
        <w:t xml:space="preserve">Financière Turenne  </w:t>
        <w:br/>
        <w:t xml:space="preserve">Géo 6,922,644  </w:t>
        <w:br/>
        <w:t xml:space="preserve">Lafayette  </w:t>
        <w:br/>
        <w:t xml:space="preserve">Financière Turenne  </w:t>
        <w:br/>
        <w:t xml:space="preserve">Établissements Germanaud et Cie 20,921,000  </w:t>
        <w:br/>
        <w:t xml:space="preserve">Lafayette  </w:t>
        <w:br/>
        <w:t xml:space="preserve">Jean Caby Campofrio 46,368,438  </w:t>
        <w:br/>
        <w:t xml:space="preserve">Financière Turenne  </w:t>
        <w:br/>
        <w:t xml:space="preserve">Madrange 56,192,935  </w:t>
        <w:br/>
        <w:t xml:space="preserve">Lafayette  </w:t>
        <w:br/>
        <w:t xml:space="preserve">Montagne Noire (on behalf of Financière Turenne 0  </w:t>
        <w:br/>
        <w:t xml:space="preserve">Maison du Jambon) Lafayette  </w:t>
        <w:br/>
        <w:t xml:space="preserve">Financière Turenne  </w:t>
        <w:br/>
        <w:t xml:space="preserve">Paul Prédault 19,698,000  </w:t>
        <w:br/>
        <w:t xml:space="preserve">Lafayette  </w:t>
        <w:br/>
        <w:t xml:space="preserve">Salaisons Celtiques Les Mousquetaires 23,384,111  </w:t>
        <w:br/>
        <w:t>Société d'Innovation Culinaire Fleury Michon 0</w:t>
      </w:r>
    </w:p>
    <w:p>
      <w:r>
        <w:rPr>
          <w:b/>
        </w:rPr>
        <w:t>[Pages 199–201]</w:t>
      </w:r>
    </w:p>
    <w:p>
      <w:r>
        <w:t xml:space="preserve">Source: references 36 569, 36 570, 36 623, 32 803, 32 808, 32 811, 32 814, 32 817, 32 822, 37 568, 37 569, 37 570, and 52 212  </w:t>
        <w:br/>
        <w:t xml:space="preserve">Allegation No. 2  </w:t>
        <w:br/>
        <w:t xml:space="preserve">806. In this case, the practices sanctioned under allegation No. 2 concern raw private label and low-cost charcuterie and cured meat products. It is therefore necessary to consider the revenue related to this activity in terms of sales value.  </w:t>
        <w:br/>
        <w:t xml:space="preserve">807. According to the Fleury Michon group, the sales values of Fleury Michon Charcuterie cannot be taken into account since this company was dissolved at the date of the notification of allegations. To dismiss this argument, it suffices to refer to the relevant developments in paragraphs 309 and following.  </w:t>
        <w:br/>
        <w:t xml:space="preserve">808. Regarding the CA Animation group, whose infringement period runs from September 12, 2011, to July 24, 2012, and is less than 1 year, the Authority will take into account the average sales value for the fiscal years (according to the data provided) 2011 and 2012.  </w:t>
        <w:br/>
        <w:t xml:space="preserve">809. Regarding the La Financière du Haut Pays group, whose infringement period runs from April 14, 2011, to July 24, 2012, the Authority will consider an average of the sales values for the accounting years 2011 and 2012 as the basis for sales value.  </w:t>
        <w:br/>
        <w:t xml:space="preserve">810. Regarding Saloir de Virieu, the Authority will take the sales value for the year 2011 as the basis, in the absence of revenue for the year 2012.  </w:t>
        <w:br/>
        <w:t xml:space="preserve">811. For the other companies involved, the last complete accounting year of participation in the practice is the year 2012. No evidence submitted to the file allows for the consideration that this year would not be a representative reference.  </w:t>
        <w:br/>
        <w:t xml:space="preserve">812. In light of the preceding considerations, the table below, established based on the data provided by the concerned companies, summarizes the sales values serving as the basis for the individual sanction of each of them:  </w:t>
        <w:br/>
        <w:t xml:space="preserve">Table 59 – Allegation No. 2 – Affected sales for each company (in €)  </w:t>
        <w:br/>
        <w:t xml:space="preserve">Company Group Affected Sales  </w:t>
        <w:br/>
        <w:t xml:space="preserve">Aoste Campofrio 94,734,601  </w:t>
        <w:br/>
        <w:t xml:space="preserve">Bell France Holding Coop 0  </w:t>
        <w:br/>
        <w:t xml:space="preserve">Bell France Coop 7,256,543  </w:t>
        <w:br/>
        <w:t xml:space="preserve">Financière du Haut Pays 0  </w:t>
        <w:br/>
        <w:t xml:space="preserve">Financière Turenne Lafayette 0  </w:t>
        <w:br/>
        <w:t xml:space="preserve">SAS Lafayette France Salaisons Sonical 23,252,281  </w:t>
        <w:br/>
        <w:t xml:space="preserve">Financière Turenne Géo 3,896,954  </w:t>
        <w:br/>
        <w:t>Lafayette Grand Saloir Saint-Nicolas CA Animation 0</w:t>
      </w:r>
    </w:p>
    <w:p>
      <w:r>
        <w:t xml:space="preserve">Company Group Affected Sales  </w:t>
        <w:br/>
        <w:t xml:space="preserve">Les Monts de la Roche CA Animation 1,256,455  </w:t>
        <w:br/>
        <w:t xml:space="preserve">Luissier Bordeau Chesnel (for the account of Alliance Savencia) 0  </w:t>
        <w:br/>
        <w:t xml:space="preserve">Maison de Savoie Coop 4,446,346  </w:t>
        <w:br/>
        <w:t xml:space="preserve">Montagne Noire (for the account of Maison du Jambon) Financière Turenne 187,803  </w:t>
        <w:br/>
        <w:t xml:space="preserve">Lafayette  </w:t>
        <w:br/>
        <w:t xml:space="preserve">Financière Turenne Montagne Noire 55,219,809  </w:t>
        <w:br/>
        <w:t xml:space="preserve">Lafayette  </w:t>
        <w:br/>
        <w:t xml:space="preserve">Établissements Rochebillard et Blein (for the account of Péguet Savoie) 671,051  </w:t>
        <w:br/>
        <w:t xml:space="preserve">Financière du Haut Pays  </w:t>
        <w:br/>
        <w:t xml:space="preserve">Établissements Rochebillard et Blein 4,385,363  </w:t>
        <w:br/>
        <w:t xml:space="preserve">Financière du Haut Pays  </w:t>
        <w:br/>
        <w:t xml:space="preserve">Salaison Polette et Cie Coop 21,720,016  </w:t>
        <w:br/>
        <w:t xml:space="preserve">Salaisons du Mâconnais 16,860,000  </w:t>
        <w:br/>
        <w:t xml:space="preserve">Salaisons Moroni Campofrio 11,505,719  </w:t>
        <w:br/>
        <w:t xml:space="preserve">Saloir de Mirabel Coop 0  </w:t>
        <w:br/>
        <w:t xml:space="preserve">Saloir de Virieu Coop 96,305  </w:t>
        <w:br/>
        <w:t xml:space="preserve">Sapresti Traiteur CA Animation 937,374  </w:t>
        <w:br/>
        <w:t xml:space="preserve">Sonical Sonical 0  </w:t>
        <w:br/>
        <w:t xml:space="preserve">Souchon d'Auvergne Savencia 7,545,189  </w:t>
        <w:br/>
        <w:t xml:space="preserve">Val de Lyon Coop 5,249,712  </w:t>
        <w:br/>
        <w:t xml:space="preserve">Source: references 50,991, 50,992, 50,993, 29,592, 29,593, 29,594, 29,595, 29,596, 29,597, 29,598, 35,744, 35,745, 28,835, 36,912, 36,588, 36,589, 36,544, 36,567, 36,568, 32,802, 32,807, 32,810, 32,813, 32,819, 32,821  </w:t>
        <w:br/>
        <w:t xml:space="preserve">Allegation No. 3  </w:t>
        <w:br/>
        <w:t xml:space="preserve">813. In this case, the practices sanctioned under allegation No. 3 concern cooked private label and low-cost charcuterie and cured meat products. It is therefore necessary to consider the revenue related to this activity in terms of sales value.  </w:t>
        <w:br/>
        <w:t>814. Regarding the Les Mousquetaires group, given the intra-group flows existing between the authors of the practices and the level of precision of the information provided, internal sales between these companies have been excluded from the value retained for each author.</w:t>
      </w:r>
    </w:p>
    <w:p>
      <w:r>
        <w:t xml:space="preserve">815. Regarding the Herta group, whose infringement period runs from October 29, 2010, to March 25, 2011, and is less than 1 year, the Authority will take into account the average sales values for the years 2010 and 2011.  </w:t>
        <w:br/>
        <w:t xml:space="preserve">816. Regarding the FTL group, whose infringement period runs from July 5, 2010, to September 7, 2011, the Authority will consider an average of the sales values for the years 2010 and 2011 as the basis for sales value.  </w:t>
        <w:br/>
        <w:t xml:space="preserve">817. For the other companies involved, the last complete accounting year of participation in the practice is the year 2011. No evidence submitted to the file allows for the consideration that this year would not be a representative reference.  </w:t>
        <w:br/>
        <w:t xml:space="preserve">818. In light of the preceding considerations, the table below, established based on the data provided by the concerned companies, summarizes the sales values serving as the basis for the individual sanction of each of them:  </w:t>
        <w:br/>
        <w:t xml:space="preserve">Table 60 – Allegation No. 3 – Affected sales for each company (in €)  </w:t>
        <w:br/>
        <w:t xml:space="preserve">Company Group Affected Sales  </w:t>
        <w:br/>
        <w:t xml:space="preserve">Aoste Campofrio 10,152,013  </w:t>
        <w:br/>
        <w:t xml:space="preserve">Aubret Aucy 58,224,500  </w:t>
        <w:br/>
        <w:t xml:space="preserve">Brocéliande - ALH Cooperl Arc Atlantique 111,051,206  </w:t>
        <w:br/>
        <w:t xml:space="preserve">Charcuteries Gourmandes Roullier 23,713,420  </w:t>
        <w:br/>
        <w:t xml:space="preserve">Cooperl Arc Atlantique Cooperl Arc Atlantique 42,103,032  </w:t>
        <w:br/>
        <w:t xml:space="preserve">Financière Turenne 0  </w:t>
        <w:br/>
        <w:t xml:space="preserve">Lafayette SAS Lafayette  </w:t>
        <w:br/>
        <w:t xml:space="preserve">Financière Turenne Géo 40,654,311  </w:t>
        <w:br/>
        <w:t xml:space="preserve">Lafayette  </w:t>
        <w:br/>
        <w:t xml:space="preserve">Établissements Germanaud et Cie Financière Turenne 34,585,500  </w:t>
        <w:br/>
        <w:t xml:space="preserve">Lafayette  </w:t>
        <w:br/>
        <w:t xml:space="preserve">Herta Nestlé 1,429,979  </w:t>
        <w:br/>
        <w:t xml:space="preserve">Jean Caby Campofrio 183,526,860  </w:t>
        <w:br/>
        <w:t xml:space="preserve">Financière Turenne Lampaulaise de Salaisons 6,862,500  </w:t>
        <w:br/>
        <w:t xml:space="preserve">Lafayette  </w:t>
        <w:br/>
        <w:t xml:space="preserve">Financière Turenne Madrange 85,028,916  </w:t>
        <w:br/>
        <w:t xml:space="preserve">Lafayette  </w:t>
        <w:br/>
        <w:t xml:space="preserve">Financière Turenne Paul Prédault 29,981,000  </w:t>
        <w:br/>
        <w:t xml:space="preserve">Lafayette  </w:t>
        <w:br/>
        <w:t xml:space="preserve">Salaisons Celtiques Les Mousquetaires 79,417,706  </w:t>
        <w:br/>
        <w:t>Salaisons du Guéméné Les Mousquetaires 25,116,522</w:t>
      </w:r>
    </w:p>
    <w:p>
      <w:r>
        <w:rPr>
          <w:b/>
        </w:rPr>
        <w:t>[Pages 202–204]</w:t>
      </w:r>
    </w:p>
    <w:p>
      <w:r>
        <w:t xml:space="preserve">Entreprise Groupe Ventes affectées  </w:t>
        <w:br/>
        <w:t xml:space="preserve">S.C.O. Les Mousquetaires 166 941 000  </w:t>
        <w:br/>
        <w:t>Source: references 36 578, 36 610, 36 611, 52 203, 52 205, 52 206, 35 756, 35 749, 32 802, 32 805, 32 807, 32 810, 32 816, 32 821, 36 567 and 36 619.</w:t>
      </w:r>
    </w:p>
    <w:p>
      <w:r>
        <w:t xml:space="preserve">b) The proportion of the value of sales  </w:t>
        <w:br/>
        <w:t>819. As specified in the sanctions press release in paragraph 40, the Authority retains the proportion of the value of sales made during the reference accounting period on a case-by-case basis, considering the severity of the facts and the extent of the damage caused to the economy.</w:t>
      </w:r>
    </w:p>
    <w:p>
      <w:r>
        <w:t xml:space="preserve">The severity of the practices  </w:t>
        <w:br/>
        <w:t xml:space="preserve">820. When assessing the severity of an offense, the Authority takes into account, in particular, the nature of the sanctioned practices, the persons likely to be affected, and the objective characteristics of the offense, such as whether it is secret or not, its degree of sophistication, the existence of policing mechanisms or retaliatory measures, the circumvention of legislation, etc. (paragraph 26 of the sanctions press release).  </w:t>
        <w:br/>
        <w:t xml:space="preserve">821. The Authority's decision-making practice considers horizontal agreements between competitors in the same market as the most serious anti-competitive practices, as does the Paris Court of Appeal and the Union courts, particularly regarding price-fixing agreements which, by their nature, constitute a "very serious" offense.  </w:t>
        <w:br/>
        <w:t xml:space="preserve">822. In this case, the Authority found that:  </w:t>
        <w:br/>
        <w:t xml:space="preserve">- four companies had agreed and coordinated, through bilateral exchanges, to defend a common position on the weekly purchase price variations of JSM in their negotiations with slaughterhouses (allegation No. 1);  </w:t>
        <w:br/>
        <w:t xml:space="preserve">- eight companies had agreed and coordinated for the marketing of raw charcuterie products under private labels or low-cost brands, on the one hand, to coordinate their requests for price increases with large retail chains, and on the other hand, to organize their responses, particularly in terms of price, to the calls for tenders from large retail chains (allegation No. 2);  </w:t>
        <w:br/>
        <w:t>- seven companies had agreed and coordinated for the marketing of cooked charcuterie products under private labels or low-cost brands to organize their responses, particularly in terms of price, to the calls for tenders from large retail chains (allegation No. 3).</w:t>
      </w:r>
    </w:p>
    <w:p>
      <w:r>
        <w:t xml:space="preserve">823. It is necessary to examine the severity of each of these practices in turn.  </w:t>
        <w:br/>
        <w:t xml:space="preserve">Allegation No. 1  </w:t>
        <w:br/>
        <w:t xml:space="preserve">824. In this case, all the companies involved attempt to downplay the severity of the practices by arguing, on the one hand, that the exchanges concerned not the sale prices, but the purchase prices, and not the prices, but their variation, and on the other hand, that no real monitoring mechanism was in place, and finally that the particular economic situation of the sector must be taken into account, as the Authority was able to do in its decision No. 13-D-03 of February 13, 2013, concerning practices implemented in the pork charcuterie sector.  </w:t>
        <w:br/>
        <w:t xml:space="preserve">825. However, the practices referred to under allegation No. 1, which concerned the variation of the purchase price, a determining element of the price, constitute a horizontal agreement between competitors, the very purpose of which was to allow a decrease or a status quo of the variations of the weekly purchase price of JSM paid to slaughterhouses by charcuterie producers, instead of leaving this parameter to the free discretion of each company, within the framework of an autonomous determination of their commercial policy and behavior in the market.  </w:t>
        <w:br/>
        <w:t xml:space="preserve">826. These practices are likely to have influenced the quotations of the MIN of Rungis and thus distorted the commercial relationships between customers (the charcuterie producers) and suppliers (the slaughterhouses).  </w:t>
        <w:br/>
        <w:t xml:space="preserve">827. Indeed, although this quotation is based on a limited number of transactions concerning only purchases made from six cutters established at the MIN of Rungis and its representativeness is therefore contested, it nonetheless constituted, at the time of the facts, a reference for all actors in the charcuterie sector. Moreover, it was also used by these operators in the contracts governing commercial relationships with large retail chains for hams sold under private labels.  </w:t>
        <w:br/>
        <w:t xml:space="preserve">828. Finally, in this case, the offenses had a secret character making them particularly difficult to detect and likely, in itself, to reflect their deliberate nature.  </w:t>
        <w:br/>
        <w:t xml:space="preserve">829. The practices are therefore particularly serious by nature, according to the decision-making practice and the case law recalled in paragraph 821.  </w:t>
        <w:br/>
        <w:t>830. The circumstance, invoked by the parties involved, that the aforementioned offense would be justified by the functioning of the sector, particularly given the dual pressure on prices exerted downstream by large retail chains, and upstream by breeders and slaughterhouses, remains without influence on the assessment of its severity. A contrary approach would indeed imply that it is legitimate for economic operators to violate the most fundamental rules of competition law under such circumstances.</w:t>
      </w:r>
    </w:p>
    <w:p>
      <w:r>
        <w:t xml:space="preserve">Allegation No. 2  </w:t>
        <w:br/>
        <w:t xml:space="preserve">831. In this case, all the companies involved again attempt to downplay the severity of the practices by arguing, on the one hand, that the exchanges concerned not the prices, but their variation, and on the other hand, that no real monitoring mechanism was in place, and finally, that the particular economic situation of the sector must be taken into account.  </w:t>
        <w:br/>
        <w:t xml:space="preserve">832. However, by coordinating and agreeing, in the matter of raw products, on requests for price increases with large retail chains and on the offers, particularly in terms of price, to be proposed in response to calls for tenders from large retail chains, the eight concerned companies imposed, on the French market for the marketing of charcuterie and salting products under private labels or low-cost brands, a mode of organization substituting for the free play of competition, the autonomy and uncertainty of operators, a generalized collusion among the main charcuterie producers.  </w:t>
        <w:br/>
        <w:t xml:space="preserve">833. In this instance, the contacts, in the form of multilateral meetings or bilateral exchanges, can be assimilated to concerted practices that contributed, either directly or indirectly, to setting price increases at a level higher than that which would have resulted from a non-distorted competitive situation, significantly reducing uncertainty during each call for tenders. The practices may have allowed participants to improve their individual negotiating position by substituting for the play of competition a concerted, direct or indirect, setting of price increases. The severity of such practices is further reinforced by the nature of the exchanges which, in addition to concerning price increases, aimed to maintain the distribution of volumes among suppliers.  </w:t>
        <w:br/>
        <w:t xml:space="preserve">834. Other objective characteristics of the offense, such as the nature of the persons likely to be affected - in this case, the individual final consumer in France, whose ability to fully benefit from competition and obtain the best price is limited - its secret character, its sophistication, particularly due to the level of detail of the exchanged information and the consultations, further enhance its severity.  </w:t>
        <w:br/>
        <w:t xml:space="preserve">835. The practices are therefore particularly serious by nature, according to the decision-making practice and the case law recalled in paragraph 821.  </w:t>
        <w:br/>
        <w:t>836. The circumstance, invoked by the parties involved, that the aforementioned offense would be justified by the functioning of the sector, particularly given the dual pressure on prices exerted downstream by large retail chains, and upstream by breeders and slaughterhouses, remains without influence on the assessment of its severity, for the reasons explained above in paragraph 830.</w:t>
      </w:r>
    </w:p>
    <w:p>
      <w:r>
        <w:rPr>
          <w:b/>
        </w:rPr>
        <w:t>[Pages 205–207]</w:t>
      </w:r>
    </w:p>
    <w:p>
      <w:r>
        <w:t xml:space="preserve">Grievance No. 3  </w:t>
        <w:br/>
        <w:t xml:space="preserve">837. In this case, the seven companies involved implemented practices regarding cooked products aimed at coordinating and agreeing on the offers, particularly in terms of price, to be proposed in response to tenders from large distribution brands.  </w:t>
        <w:br/>
        <w:t xml:space="preserve">838. For the same reasons as those outlined above for grievance No. 2, but to a lesser extent, since the practices related to grievance No. 3 appear less sophisticated than those related to grievance No. 2, these practices are particularly serious by nature, according to the decision-making practice and the case law recalled in paragraph 821, and the circumstance, invoked by the parties involved, that the aforementioned offense would be justified by the functioning of the sector, remains without influence on the assessment of its seriousness.  </w:t>
        <w:br/>
        <w:t xml:space="preserve">The significance of the damage to the economy  </w:t>
        <w:br/>
        <w:t xml:space="preserve">839. It is established case law that the significance of the damage caused to the economy is assessed globally for the practices in question, that is to say, in light of the cumulative action of all participants, without the need to identify the share attributable to each of them taken separately.  </w:t>
        <w:br/>
        <w:t xml:space="preserve">840. This legal criterion is not to be confused with the harm that the victims of the practices in question may have suffered, but is assessed based on the general disruption that these practices are likely to cause to the economy. The effects both proven and potential of the practice may also be taken into consideration.  </w:t>
        <w:br/>
        <w:t xml:space="preserve">841. The Authority, which is not required to precisely quantify the damage caused to the economy, must carry out an assessment of its existence and significance based on as complete an analysis as possible of the elements of the file and by examining the various aspects of the general disruption of the normal functioning of the economy caused by the practices in question. The existence of damage to the economy cannot therefore be presumed.  </w:t>
        <w:br/>
        <w:t xml:space="preserve">842. Furthermore, pursuant to paragraph 32 of the sanctions press release, to assess the significance of the damage caused to the economy, the Authority takes into account the following elements, depending on their relevance and to the extent that it has them:  </w:t>
        <w:br/>
        <w:t xml:space="preserve">- the scale of the offense or offenses (geographical coverage, number, importance, and cumulative market shares of the companies involved, etc.);  </w:t>
        <w:br/>
        <w:t xml:space="preserve">- the economic characteristics of the activities, sectors, or markets in question (barriers to entry, degree of concentration, price elasticity of demand, margin, etc.);  </w:t>
        <w:br/>
        <w:t xml:space="preserve">- the conjunctural consequences of the offense or offenses (expected price increases, absence of an expected price decrease, indirect impact on related sectors or markets, upstream or downstream, etc.);  </w:t>
        <w:br/>
        <w:t xml:space="preserve">- their structural consequences (creation of barriers to entry, effects of eviction, discipline, or discouragement towards competitors, decrease in quality or innovation, hindrance to technical progress, impact on the competitiveness of the sector in question or other sectors, etc.), and their more general impact on the economy, on upstream economic operators, on downstream users, and on final consumers.  </w:t>
        <w:br/>
        <w:t xml:space="preserve">Grievance No. 1  </w:t>
        <w:br/>
        <w:t xml:space="preserve">843. The practices implemented by the four cured meat producers aimed to present a common negotiating position on the weekly variation of the purchase price of JSM from the slaughterhouses. The Les Mousquetaires group notes that there remained a large number of buyers in the market both in France and abroad, who did not participate in the agreement and could therefore limit its effects. However, while the cumulative market share of the agreement referred to in grievance No. 1 is not known and the alleged agreement indeed only involved four operators, the three largest operators in the cured meat sector in France (Campofrio, Fleury Michon, FTL) participated in it. Furthermore, the fourth largest operator in the sector, Nestlé (for its Herta brand), sources almost no longer in France. Moreover, the messages exchanged between the participants rarely refer to a destabilization of the agreement due to operators outside of it, except, in some cases, through the exports made by the slaughterhouses. The exchanged messages also show that at least for certain weeks of negotiation, the practice did indeed lead the implicated buyers to adopt a negotiating position different from what would have prevailed in the absence of the practices, with the participants in the practice actively seeking to align their mutual behaviors on a common position, or, at the very least, contributed to the buyers supporting a negotiating position that was more favorable to them than it was to the slaughterhouses. Thus, the agreement led, at least during the concerned weeks, to a change in the balance of power between buyers and sellers, to the benefit of the former and to the detriment of the latter.  </w:t>
        <w:br/>
        <w:t xml:space="preserve">844. The potential impact of this agreement on the variations in the purchase prices of JSM is all the more pronounced as the variations determined in this context will dictate the variation of the JSM quotation on the MIN of Rungis. This quotation is an important indicator since it impacts the purchase and sale transactions carried out outside of this market: in particular, other smaller buyers and sellers of JSM use it in negotiating their own transactions.  </w:t>
        <w:br/>
        <w:t xml:space="preserve">845. However, it should be noted that the implementation of the purchasing agreement has repeatedly encountered obstacles. In particular, the necessity for the participants in the practice to have sufficient volumes of ham to meet the orders from large retailers may have led to divergences among the implicated buyers, with some adopting less demanding negotiating positions than others, not occasionally adhering to the instructions, or sometimes concluding their purchases before the communication of these instructions. Furthermore, even if the capacity of French slaughterhouses to export their production could be limited by reduced competitiveness, it may have restricted the buyers' ability to oppose market trends.  </w:t>
        <w:br/>
        <w:t xml:space="preserve">846. Moreover, as indicated in the notification of grievances, imports, particularly from Spain and Germany, represented an increasingly utilized alternative for buyers, so that, regardless of the practices implemented, the pressure exerted on the slaughterhouses was very strong. Similarly, the defrosting of ham pieces also constituted a possible recourse for buyers in the event of too sharp a price increase. This pressure to which the slaughterhouses were already subjected and the divergences among buyers regarding the behaviors to adopt limited the potential effect of the practice.  </w:t>
        <w:br/>
        <w:t>847. As a result, the natural fluctuations of supply and demand may frequently continue to exert a decisive influence on prices, which the results of the econometric analysis produced by Fleury-Michon tend to confirm, according to which the relationship between the price of MPB and the quotation of JSM at Rungis is not fundamentally different during the period of the alleged practices and outside of them. If the proposed analysis considers the variations in the quotation of JSM solely based on the price of MPB and the existence or non-existence of the agreement, without taking into account other determinants of this quotation (such as, for example, the importance of demand from large food-dominant retailers or the level of import prices), it nevertheless tends to confirm that the effects of the practice were very limited. More broadly, the situation...</w:t>
      </w:r>
    </w:p>
    <w:p>
      <w:r>
        <w:rPr>
          <w:b/>
        </w:rPr>
        <w:t>[Pages 208–210]</w:t>
      </w:r>
    </w:p>
    <w:p>
      <w:r>
        <w:t>economic situation of the cured meat sector at the time of the practices is characterized by a continuous deterioration of operating results and net results to a level considered "too low" in a document from the Banque de France478, due to an increase in input costs that buyers have not managed to significantly temper despite the practices.</w:t>
      </w:r>
    </w:p>
    <w:p>
      <w:r>
        <w:t>848. Finally, an agreement among buyers regarding purchase prices could ultimately harm consumers by reducing suppliers' investments and thus the quantities or quality of products brought to market. In this case, however, given its object (which only concerned purchase prices and not quantities purchased), its very limited real effects upstream, and as highlighted by the Les Mousquetaires group, the negotiating power of the GMS, the practice could not negatively impact consumers.</w:t>
      </w:r>
    </w:p>
    <w:p>
      <w:r>
        <w:t>Allegations No. 2 and 3</w:t>
      </w:r>
    </w:p>
    <w:p>
      <w:r>
        <w:t>849. Both the agreement referred to in allegation No. 2 and that referred to in allegation No. 3 involve significant manufacturers, including, in particular, Aoste and Jean Caby (Campofrio group), Madrange, Montagne Noire, Établissements Germanaud et Cie and Paul Prédault (FTL group), Salaisons Celtiques and S.C.O. (Les Mousquetaires group), Aubret (Aucy group), Cooperl Arc Atlantique and Brocéliande - ALH (Cooperl Arc Atlantique group). For cooked products sold under private labels, decision No. 11-DCC-104 regarding the exclusive control of FIMA by Société Financière de Turenne Lafayette indicated that at the time of this operation, the three leaders in the sector, all involved in the practice referred to in allegation No. 3, represented between 60 and 90% of the market479. An estimation of market shares conducted by Aoste for the year 2011 also indicates that the practice referred to in allegation No. 2 gathered the most significant operators480.</w:t>
      </w:r>
    </w:p>
    <w:p>
      <w:r>
        <w:t>850. However, as noted by several parties involved, manufacturers not participating in the practices, whether large groups like Fleury Michon or SMEs, which are numerous in this sector, could have relatively easily responded to the demand of distributors if the prices of products sold under private labels by the participants in the practices had been too high. Depending on the pork-based products considered, the relevance of the segmentation between private label products and manufacturer brand products (MDF) has sometimes been called into question481.</w:t>
      </w:r>
    </w:p>
    <w:p>
      <w:r>
        <w:t>851. Furthermore, as recalled by several parties involved, as well as decisions No. 13-D-03 regarding practices implemented in the cured pork sector and No. 17-DCC-169 regarding the exclusive control of the cured meat activity of Société Financière Turenne Lafayette by Cooperl Arc Atlantique, food retail brands, particularly the largest among them, have significant negotiating power over their suppliers in private labels for these families of products due to the concentration of their purchases, the lack of consumer attachment to a brand image, the flexibility of contracts, and the unsophisticated nature of the products.</w:t>
      </w:r>
    </w:p>
    <w:p>
      <w:r>
        <w:t>In this case, the functioning of the agreements referred to in allegations No. 2 and 3, notably characterized by a lack of policing and retaliation mechanisms, was not capable of countering this negotiating power. These various factors are, under these conditions, likely to limit the effect of the practices482.</w:t>
      </w:r>
    </w:p>
    <w:p>
      <w:r>
        <w:t>852. In this regard, it should again be noted that the economic situation of operators in the cured meat sector at the time of the practices continuously deteriorated.</w:t>
      </w:r>
    </w:p>
    <w:p>
      <w:r>
        <w:t>853. Finally, the Savencia and Sonical groups both produced quantitative elements or studies aimed at demonstrating the absence of excessive pricing. However, these studies rely either on retail prices (in the case of the Sonical group) or on their respective wholesale prices alone. However, variations in retail prices provide little information about those of wholesale prices, as retailers can absorb some of the variations in wholesale rates. Moreover, regarding the studies based on the wholesale prices of these companies, the market shares of these companies are, even taken together, very low. According to the sales value data provided to the Authority, Souchon (Savencia group) and France Salaisons (Sonical group) represent a low cumulative market share of the sales of participants in the practice, and thus an even smaller share of total private label sales in the relevant markets. However, as noted by the Paris Court of Appeal in its aforementioned judgment of May 23, 2017, the damage caused to the economy is assessed globally, and the prices charged by a particular company cannot be considered representative of the prices charged across the entire market483. Furthermore, contrary to what the Savencia group claims in this regard, the fact that the market is organized by tender, as was the case for the private label dairy products considered by the court in its aforementioned judgment, does not alter this finding: the prices proposed by the Savencia group for the markets it did not win are not studied, nor are, more broadly, the prices proposed by the participants in the practices in the markets in which Savencia did not participate. As a result, the sole study of Savencia's prices cannot allow for a global assessment of the damage to the economy. In any case, regardless of the scope of these two studies, the previously mentioned elements lead to the conclusion that the damage caused by the two agreements referred to in allegations No. 2 and 3 is very limited.</w:t>
      </w:r>
    </w:p>
    <w:p>
      <w:r>
        <w:t>c) Taking into account the duration of the companies' participation in the practices</w:t>
      </w:r>
    </w:p>
    <w:p>
      <w:r>
        <w:t>854. The duration of the offense is a relevant factor that should be taken into account in assessing both the seriousness of the facts and the extent of the damage to the economy. Indeed, the longer an offense lasts, the greater the harm it causes to the free play of competition and the disruption it causes to the functioning of the sector in question, and more generally to the economy, is likely to be substantial.</w:t>
      </w:r>
    </w:p>
    <w:p>
      <w:r>
        <w:t>855. In the case of offenses that have lasted more than a year, the Authority has committed to taking their duration into account according to the following practical modalities: the proportion retained, to give a quantified translation to the seriousness of the facts and the extent of the damage to the economy, is applied once, for the first full year of individual participation of each company involved, to the value of its sales during the reference accounting period, and then to half of that value, for each of the following complete years; beyond the last complete year of participation in the offense, the remaining period is taken into account on a monthly basis, to the extent that the elements of the file allow it.</w:t>
      </w:r>
    </w:p>
    <w:p>
      <w:r>
        <w:t>856. In each specific case, this method results in a multiplier coefficient. To ensure the individualization and proportionality of the sanctions, this coefficient is defined proportionally to the individual duration of participation of each company in the offense and applied to the proportion of the value of sales made by each of them during the accounting year retained as a reference.</w:t>
      </w:r>
    </w:p>
    <w:p>
      <w:r>
        <w:t xml:space="preserve">857. The tables below illustrate the application of the method described above to the specific case:  </w:t>
        <w:br/>
        <w:t xml:space="preserve">Table 61 – Allegation No. 1 - Duration of participation of each of the companies involved  </w:t>
        <w:br/>
        <w:t xml:space="preserve">Start Date End Date Duration Coefficient  </w:t>
        <w:br/>
        <w:t xml:space="preserve">Company  </w:t>
        <w:br/>
        <w:t xml:space="preserve">Aoste 01/14/2011 04/26/2013 1.62  </w:t>
        <w:br/>
        <w:t xml:space="preserve">Campofrio  </w:t>
        <w:br/>
        <w:t xml:space="preserve">Food Holding 01/14/2011 04/26/2013 1.62  </w:t>
        <w:br/>
        <w:t xml:space="preserve">S.L.U.  </w:t>
        <w:br/>
        <w:t xml:space="preserve">Cured  </w:t>
        <w:br/>
        <w:t xml:space="preserve">Cooked Meats of 01/14/2011 04/26/2013 1.62  </w:t>
        <w:br/>
        <w:t xml:space="preserve">Plélan  </w:t>
        <w:br/>
        <w:t xml:space="preserve">Société  </w:t>
        <w:br/>
        <w:t xml:space="preserve">Financière 01/14/2011 04/26/2013 1.62  </w:t>
        <w:br/>
        <w:t xml:space="preserve">Turenne  </w:t>
        <w:br/>
        <w:t xml:space="preserve">Lafayette SAS  </w:t>
        <w:br/>
        <w:t xml:space="preserve">Fleury Michon  </w:t>
        <w:br/>
        <w:t xml:space="preserve">01/14/2011 04/26/2013 1.62  </w:t>
        <w:br/>
        <w:t xml:space="preserve">Géo Cured  </w:t>
        <w:br/>
        <w:t xml:space="preserve">Meats 01/14/2011 04/26/2013 1.62  </w:t>
        <w:br/>
        <w:t xml:space="preserve">Établissements  </w:t>
        <w:br/>
        <w:t xml:space="preserve">Germanaud et 01/14/2011 04/26/2013 1.62  </w:t>
        <w:br/>
        <w:t xml:space="preserve">Cie  </w:t>
        <w:br/>
        <w:t xml:space="preserve">Jean Caby 01/14/2011 04/26/2013 1.62  </w:t>
        <w:br/>
        <w:t xml:space="preserve">Madrange 01/14/2011 04/26/2013 1.62  </w:t>
        <w:br/>
        <w:t xml:space="preserve">Montagne  </w:t>
        <w:br/>
        <w:t xml:space="preserve">Noire (for the  </w:t>
        <w:br/>
        <w:t xml:space="preserve">account of 01/14/2011 04/26/2013 1.62  </w:t>
        <w:br/>
        <w:t xml:space="preserve">Maison du  </w:t>
        <w:br/>
        <w:t xml:space="preserve">Jambon)  </w:t>
        <w:br/>
        <w:t xml:space="preserve">Paul Prédault 01/14/2011 04/26/2013 1.62  </w:t>
        <w:br/>
        <w:t xml:space="preserve">Celtic  </w:t>
        <w:br/>
        <w:t>Salaisons 01/14/2011 04/26/2013 1.62</w:t>
      </w:r>
    </w:p>
    <w:p>
      <w:r>
        <w:rPr>
          <w:b/>
        </w:rPr>
        <w:t>[Pages 211–213]</w:t>
      </w:r>
    </w:p>
    <w:p>
      <w:r>
        <w:t xml:space="preserve">Date of Date of Coefficient  </w:t>
        <w:br/>
        <w:t xml:space="preserve">Company start end of duration  </w:t>
        <w:br/>
        <w:t xml:space="preserve">Société d'Innovation Culinaire 14/01/2011 26/04/2013 1.62  </w:t>
        <w:br/>
        <w:t xml:space="preserve">Table 62 – Allegation No. 2 - duration of participation of each of the companies involved  </w:t>
        <w:br/>
        <w:t xml:space="preserve">Date of Coefficient  </w:t>
        <w:br/>
        <w:t xml:space="preserve">Company Date of end  </w:t>
        <w:br/>
        <w:t xml:space="preserve">start of duration  </w:t>
        <w:br/>
        <w:t xml:space="preserve">Aoste 08/04/2010 30/04/2013 2.00  </w:t>
        <w:br/>
        <w:t xml:space="preserve">Bell France 08/04/2010 30/04/2013 2.00  </w:t>
        <w:br/>
        <w:t xml:space="preserve">Holding Bell France 08/04/2010 30/04/2013 2.00  </w:t>
        <w:br/>
        <w:t xml:space="preserve">La Financière du Haut Pays 14/04/2011 24/07/2012 1.12  </w:t>
        <w:br/>
        <w:t xml:space="preserve">Financière Turenne 08/04/2010 05/03/2013 1.91  </w:t>
        <w:br/>
        <w:t xml:space="preserve">Lafayette SAS 26/04/2011 30/04/2013 1.50  </w:t>
        <w:br/>
        <w:t xml:space="preserve">Salaisons Géo 08/04/2010 05/03/2013 1.91  </w:t>
        <w:br/>
        <w:t xml:space="preserve">Grand Saloir 12/09/2011 24/07/2012 0.83  </w:t>
        <w:br/>
        <w:t xml:space="preserve">Saint-Nicolas 12/09/2011 24/07/2012 0.83  </w:t>
        <w:br/>
        <w:t xml:space="preserve">Les Monts de la Roche 08/07/2010 30/04/2013 1.87  </w:t>
        <w:br/>
        <w:t xml:space="preserve">Luissier Bordeau Chesnel (for the account of Alliance Charcutière) 08/04/2010 30/04/2013 2.00  </w:t>
        <w:br/>
        <w:t xml:space="preserve">Maison de Savoie 08/04/2010 30/04/2013 2.00  </w:t>
        <w:br/>
        <w:t>Montagne Noire (for the account of Maison du Jambon) 08/04/2010 05/03/2013 1.91</w:t>
      </w:r>
    </w:p>
    <w:p>
      <w:r>
        <w:t xml:space="preserve">Date of Coefficient  </w:t>
        <w:br/>
        <w:t xml:space="preserve">Company Date of end  </w:t>
        <w:br/>
        <w:t xml:space="preserve">start of duration  </w:t>
        <w:br/>
        <w:t xml:space="preserve">Montagne Noire 08/04/2010 05/03/2013 1.91  </w:t>
        <w:br/>
        <w:t xml:space="preserve">Établissements Rochebillard et Blein (for the account of Péguet Savoie) 14/04/2011 24/07/2012 1.12  </w:t>
        <w:br/>
        <w:t xml:space="preserve">Établissements Rochebillard et Blein 14/04/2011 24/07/2012 1.12  </w:t>
        <w:br/>
        <w:t xml:space="preserve">Salaison Polette et Cie 08/04/2010 30/04/2013 2.00  </w:t>
        <w:br/>
        <w:t xml:space="preserve">Salaisons du Mâconnais 08/04/2010 30/04/2013 2.00  </w:t>
        <w:br/>
        <w:t xml:space="preserve">Salaisons Moroni 08/04/2010 30/04/2013 2.00  </w:t>
        <w:br/>
        <w:t xml:space="preserve">Saloir de Mirabel 08/04/2010 30/04/2013 2.00  </w:t>
        <w:br/>
        <w:t xml:space="preserve">Saloir de Virieu 08/04/2010 30/04/2013 2.00  </w:t>
        <w:br/>
        <w:t xml:space="preserve">Traiteur Sonical 12/09/2011 24/07/2012 0.83  </w:t>
        <w:br/>
        <w:t xml:space="preserve">Souchon d'Auvergne 26/04/2011 30/04/2013 1.50  </w:t>
        <w:br/>
        <w:t xml:space="preserve">Val de Lyon 08/04/2010 30/04/2013 2.00  </w:t>
        <w:br/>
        <w:t xml:space="preserve">Table 63 – Allegation No. 3 - duration of participation of each of the companies involved  </w:t>
        <w:br/>
        <w:t xml:space="preserve">Date of Date of Coefficient  </w:t>
        <w:br/>
        <w:t xml:space="preserve">Company start end of duration  </w:t>
        <w:br/>
        <w:t xml:space="preserve">Aoste 02/07/2010 07/06/2012 1.45  </w:t>
        <w:br/>
        <w:t xml:space="preserve">Aubret 02/07/2010 01/02/2012 1.25  </w:t>
        <w:br/>
        <w:t>Brocéliande - ALH 07/07/2010 07/06/2012 1.45</w:t>
      </w:r>
    </w:p>
    <w:p>
      <w:r>
        <w:t xml:space="preserve">Date of Date of Coefficient  </w:t>
        <w:br/>
        <w:t xml:space="preserve">Company start end of duration  </w:t>
        <w:br/>
        <w:t xml:space="preserve">Charcuteries Gourmandes 23/03/2011 30/09/2011 0.50  </w:t>
        <w:br/>
        <w:t xml:space="preserve">Cooperl Arc Atlantique 07/07/2010 07/06/2012 1.45  </w:t>
        <w:br/>
        <w:t xml:space="preserve">Financière Turenne 05/07/2010 07/09/2011 1.08  </w:t>
        <w:br/>
        <w:t xml:space="preserve">Lafayette SAS Géo 05/07/2010 07/09/2011 1.08  </w:t>
        <w:br/>
        <w:t xml:space="preserve">Établissements Germanaud et Cie 05/07/2010 07/09/2011 1.08  </w:t>
        <w:br/>
        <w:t xml:space="preserve">Herta 29/10/2010 25/03/2011 0.33  </w:t>
        <w:br/>
        <w:t xml:space="preserve">Jean Caby 02/07/2010 07/06/2012 1.45  </w:t>
        <w:br/>
        <w:t xml:space="preserve">Lampaulaise de Salaisons 05/07/2010 07/09/2011 1.08  </w:t>
        <w:br/>
        <w:t xml:space="preserve">Madrange 05/07/2010 07/09/2011 1.08  </w:t>
        <w:br/>
        <w:t xml:space="preserve">Paul Prédault 05/07/2010 07/09/2011 1.08  </w:t>
        <w:br/>
        <w:t xml:space="preserve">Salaisons Celtiques 30/03/2011 03/01/2012 0.75  </w:t>
        <w:br/>
        <w:t xml:space="preserve">Salaisons du Guéméné 30/03/2011 03/01/2012 0.75  </w:t>
        <w:br/>
        <w:t xml:space="preserve">S.C.O. 30/03/2011 03/01/2012 0.75  </w:t>
        <w:br/>
        <w:t xml:space="preserve">♦ Conclusion on the determination of the base amount  </w:t>
        <w:br/>
        <w:t>858. It follows from all of the above that, given the seriousness of the facts and the extent of the damage caused to the economy by the practices in question, the base amounts of the sanctions determined in proportion to the sales related to the marketing of the products in connection with the offenses committed by the companies involved, on the one hand, and the duration of the practices, on the other hand, are as follows:</w:t>
      </w:r>
    </w:p>
    <w:p>
      <w:r>
        <w:rPr>
          <w:b/>
        </w:rPr>
        <w:t>[Pages 214–216]</w:t>
      </w:r>
    </w:p>
    <w:p>
      <w:r>
        <w:t xml:space="preserve">Table 64 – Base amount allegation 1  </w:t>
        <w:br/>
        <w:t xml:space="preserve">Company Group Base amount  </w:t>
        <w:br/>
        <w:t xml:space="preserve">Aoste Campofrio 13,247,107  </w:t>
        <w:br/>
        <w:t xml:space="preserve">Campofrio Food Campofrio 0  </w:t>
        <w:br/>
        <w:t xml:space="preserve">Cooked Charcuteries of Fleury Michon 6,731,450  </w:t>
        <w:br/>
        <w:t xml:space="preserve">Plélan  </w:t>
        <w:br/>
        <w:t xml:space="preserve">Financial Turenne 0  </w:t>
        <w:br/>
        <w:t xml:space="preserve">Lafayette  </w:t>
        <w:br/>
        <w:t xml:space="preserve">Lafayette SAS  </w:t>
        <w:br/>
        <w:t xml:space="preserve">Fleury Michon 8,030,341  </w:t>
        <w:br/>
        <w:t xml:space="preserve">LS  </w:t>
        <w:br/>
        <w:t xml:space="preserve">Financial Turenne  </w:t>
        <w:br/>
        <w:t xml:space="preserve">Géo 1,794,349  </w:t>
        <w:br/>
        <w:t xml:space="preserve">Lafayette  </w:t>
        <w:br/>
        <w:t xml:space="preserve">Establishments  </w:t>
        <w:br/>
        <w:t xml:space="preserve">Financial Turenne  </w:t>
        <w:br/>
        <w:t xml:space="preserve">Germanaud and Lafayette 5,422,723  </w:t>
        <w:br/>
        <w:t xml:space="preserve">Company  </w:t>
        <w:br/>
        <w:t xml:space="preserve">Jean Caby Campofrio 12,018,699  </w:t>
        <w:br/>
        <w:t xml:space="preserve">Financial Turenne  </w:t>
        <w:br/>
        <w:t xml:space="preserve">Madrange 14,565,209  </w:t>
        <w:br/>
        <w:t xml:space="preserve">Lafayette  </w:t>
        <w:br/>
        <w:t xml:space="preserve">Montagne Noire (for the account of Financial Turenne 0  </w:t>
        <w:br/>
        <w:t xml:space="preserve">Maison du Lafayette Ham)  </w:t>
        <w:br/>
        <w:t xml:space="preserve">Financial Turenne  </w:t>
        <w:br/>
        <w:t xml:space="preserve">Paul Prédault 5,105,722  </w:t>
        <w:br/>
        <w:t xml:space="preserve">Lafayette  </w:t>
        <w:br/>
        <w:t xml:space="preserve">Celtic Cured Meats 6,061,162  </w:t>
        <w:br/>
        <w:t xml:space="preserve">Les Mousquetaires  </w:t>
        <w:br/>
        <w:t>Culinary Innovation Company Fleury Michon 0</w:t>
      </w:r>
    </w:p>
    <w:p>
      <w:r>
        <w:t xml:space="preserve">Table 65 – Base amount allegation 2  </w:t>
        <w:br/>
        <w:t xml:space="preserve">Company Group Base amount  </w:t>
        <w:br/>
        <w:t>Aoste Campofrio 30,315,072</w:t>
      </w:r>
    </w:p>
    <w:p>
      <w:r>
        <w:t xml:space="preserve">Company Group Base amount  </w:t>
        <w:br/>
        <w:t xml:space="preserve">Bell France Coop 0  </w:t>
        <w:br/>
        <w:t xml:space="preserve">Bell France Coop Holding 2,322,094  </w:t>
        <w:br/>
        <w:t xml:space="preserve">The Financial of the Haut Pays 0  </w:t>
        <w:br/>
        <w:t xml:space="preserve">Financial Turenne Lafayette 0  </w:t>
        <w:br/>
        <w:t xml:space="preserve">Lafayette SAS  </w:t>
        <w:br/>
        <w:t xml:space="preserve">France Salaisons Sonical 5,580,547  </w:t>
        <w:br/>
        <w:t xml:space="preserve">Financial Turenne  </w:t>
        <w:br/>
        <w:t xml:space="preserve">Géo 1,190,909  </w:t>
        <w:br/>
        <w:t xml:space="preserve">Lafayette  </w:t>
        <w:br/>
        <w:t xml:space="preserve">Grand Saloir CA Animation 0  </w:t>
        <w:br/>
        <w:t xml:space="preserve">Saint-Nicolas  </w:t>
        <w:br/>
        <w:t xml:space="preserve">The Monts de la Roche CA Animation 166,857  </w:t>
        <w:br/>
        <w:t xml:space="preserve">Luissier Bordeau  </w:t>
        <w:br/>
        <w:t xml:space="preserve">Chesnel (for the account of Savencia 0  </w:t>
        <w:br/>
        <w:t xml:space="preserve">Alliance Charcutière)  </w:t>
        <w:br/>
        <w:t xml:space="preserve">Maison de Savoie Coop 1,422,831  </w:t>
        <w:br/>
        <w:t xml:space="preserve">Montagne Noire (for the account of Financial Turenne 57,393  </w:t>
        <w:br/>
        <w:t xml:space="preserve">Maison du Lafayette Ham)  </w:t>
        <w:br/>
        <w:t xml:space="preserve">Financial Turenne  </w:t>
        <w:br/>
        <w:t xml:space="preserve">Montagne Noire Lafayette 16,875,174  </w:t>
        <w:br/>
        <w:t xml:space="preserve">Establishments Rochebillard and Financial of the Haut 120,252  </w:t>
        <w:br/>
        <w:t xml:space="preserve">Blein (for the account of Péguet Savoie)  </w:t>
        <w:br/>
        <w:t xml:space="preserve">Establishments Financial of the Haut Rochebillard and 785,857  </w:t>
        <w:br/>
        <w:t xml:space="preserve">Blein  </w:t>
        <w:br/>
        <w:t xml:space="preserve">Cured Meats Polette and Coop 6,950,405  </w:t>
        <w:br/>
        <w:t xml:space="preserve">Company  </w:t>
        <w:br/>
        <w:t xml:space="preserve">Cured Meats of Mâconnais 5,395,200  </w:t>
        <w:br/>
        <w:t>Cured Meats Moroni Campofrio 3,681,830</w:t>
      </w:r>
    </w:p>
    <w:p>
      <w:r>
        <w:t xml:space="preserve">Company Group Base amount  </w:t>
        <w:br/>
        <w:t xml:space="preserve">Saloir de Mirabel Coop 0  </w:t>
        <w:br/>
        <w:t xml:space="preserve">Saloir de Virieu Coop 30,818  </w:t>
        <w:br/>
        <w:t xml:space="preserve">Sapresti Traiteur CA Animation 124,483  </w:t>
        <w:br/>
        <w:t xml:space="preserve">Sonical Sonical 0  </w:t>
        <w:br/>
        <w:t xml:space="preserve">Souchon Savencia 2,257,521  </w:t>
        <w:br/>
        <w:t xml:space="preserve">d'Auvergne  </w:t>
        <w:br/>
        <w:t>Val de Lyon Coop 1,679,908</w:t>
      </w:r>
    </w:p>
    <w:p>
      <w:r>
        <w:t xml:space="preserve">Table 66 – Base amount allegation 3  </w:t>
        <w:br/>
        <w:t xml:space="preserve">Base amount  </w:t>
        <w:br/>
        <w:t xml:space="preserve">Company Group  </w:t>
        <w:br/>
        <w:t xml:space="preserve">Aoste Campofrio 2,355,267  </w:t>
        <w:br/>
        <w:t xml:space="preserve">Aubret Aucy 11,644,900  </w:t>
        <w:br/>
        <w:t xml:space="preserve">Cooperl Arc Brocéliande - ALH 25,763,880  </w:t>
        <w:br/>
        <w:t xml:space="preserve">Atlantique  </w:t>
        <w:br/>
        <w:t xml:space="preserve">Gourmet Charcuteries Roullier 1,897,074  </w:t>
        <w:br/>
        <w:t xml:space="preserve">Cooperl Arc Atlantique 9,767,903  </w:t>
        <w:br/>
        <w:t xml:space="preserve">Financial Turenne 0  </w:t>
        <w:br/>
        <w:t xml:space="preserve">Lafayette SAS  </w:t>
        <w:br/>
        <w:t xml:space="preserve">Lafayette  </w:t>
        <w:br/>
        <w:t xml:space="preserve">Financial Géo Turenne 7,025,065  </w:t>
        <w:br/>
        <w:t xml:space="preserve">Lafayette  </w:t>
        <w:br/>
        <w:t xml:space="preserve">Financial Establishments Germanaud and 5,976,374  </w:t>
        <w:br/>
        <w:t xml:space="preserve">Company Lafayette  </w:t>
        <w:br/>
        <w:t xml:space="preserve">Herta Nestlé 75,503  </w:t>
        <w:br/>
        <w:t xml:space="preserve">Jean Caby Campofrio 42,578,232  </w:t>
        <w:br/>
        <w:t xml:space="preserve">Financial Lampaulaise de Cured Meats Turenne 1,185,840  </w:t>
        <w:br/>
        <w:t>Lafayette</w:t>
      </w:r>
    </w:p>
    <w:p>
      <w:r>
        <w:rPr>
          <w:b/>
        </w:rPr>
        <w:t>[Pages 217–219]</w:t>
      </w:r>
    </w:p>
    <w:p>
      <w:r>
        <w:t xml:space="preserve">Montant de  </w:t>
        <w:br/>
        <w:t xml:space="preserve">Entreprise Groupe  </w:t>
        <w:br/>
        <w:t xml:space="preserve">base  </w:t>
        <w:br/>
        <w:t xml:space="preserve">Financière  </w:t>
        <w:br/>
        <w:t xml:space="preserve">Madrange Turenne 14 692 997  </w:t>
        <w:br/>
        <w:t xml:space="preserve">Lafayette  </w:t>
        <w:br/>
        <w:t xml:space="preserve">Financière  </w:t>
        <w:br/>
        <w:t xml:space="preserve">Paul Prédault Turenne 5 180 717  </w:t>
        <w:br/>
        <w:t xml:space="preserve">Lafayette  </w:t>
        <w:br/>
        <w:t xml:space="preserve">Les  </w:t>
        <w:br/>
        <w:t xml:space="preserve">Salaisons Celtiques 9 530 125  </w:t>
        <w:br/>
        <w:t xml:space="preserve">Mousquetaires  </w:t>
        <w:br/>
        <w:t xml:space="preserve">Les  </w:t>
        <w:br/>
        <w:t xml:space="preserve">Salaisons du Guéméné 3 013 983  </w:t>
        <w:br/>
        <w:t xml:space="preserve">Mousquetaires  </w:t>
        <w:br/>
        <w:t xml:space="preserve">Les  </w:t>
        <w:br/>
        <w:t xml:space="preserve">S.C.O. 20 032 920  </w:t>
        <w:br/>
        <w:t>Mousquetaires</w:t>
      </w:r>
    </w:p>
    <w:p>
      <w:r>
        <w:t xml:space="preserve">3. ON THE INDIVIDUALIZATION OF SANCTIONS  </w:t>
        <w:br/>
        <w:t xml:space="preserve">a) The circumstances specific to each company  </w:t>
        <w:br/>
        <w:t xml:space="preserve">859. The Authority adjusts the base amounts retained in light of the legal criterion concerning the consideration of the individual situation of each of the parties involved, whether they are organizations or companies, which may belong to larger groups.  </w:t>
        <w:br/>
        <w:t xml:space="preserve">860. To this end, and depending on the elements specific to each case, it may take into account various mitigating or aggravating circumstances characterizing the behavior of each company in the context of its participation in the offense, as well as other relevant objective elements relating to its individual situation, specified in paragraphs 47 and 48 of the sanctions press release: “[i]n order to ensure both the deterrent and proportionate nature of the financial penalty, the Authority may subsequently adjust, upwards or downwards, the base amount taking into consideration other objective elements specific to the situation of the company or organization concerned.  </w:t>
        <w:br/>
        <w:t xml:space="preserve">In particular, it may adjust it downwards to take into account the fact that:  </w:t>
        <w:br/>
        <w:t xml:space="preserve">– the company concerned conducts the majority of its activity in the sector or market related to the offense (a “single-product” company); (...).  </w:t>
        <w:br/>
        <w:t xml:space="preserve">It may also adjust it upwards to take into account the fact that:  </w:t>
        <w:br/>
        <w:t xml:space="preserve">– the company concerned has a significant size, economic power, or substantial overall resources, particularly in relation to other offenders;  </w:t>
        <w:br/>
        <w:t>– the group to which the company concerned belongs also has a significant size, economic power, or substantial overall resources, this element being taken into account, in particular, in cases where the offense is also attributable to the company that controls it within the group.”</w:t>
      </w:r>
    </w:p>
    <w:p>
      <w:r>
        <w:t xml:space="preserve">861. The Authority also takes into account any potential recurrence, an aggravating circumstance that the law provides, given its particular importance, that it must be subject to an autonomous assessment, in order to allow the Authority to provide a proportionate response, in terms of repression and deterrence, to the propensity of the company or organization concerned to disregard competition rules (paragraph 50 of the sanctions press release).  </w:t>
        <w:br/>
        <w:t xml:space="preserve">862. Each of these elements, the consideration of which may lead to adjusting the sanction both upwards and downwards, is examined below.  </w:t>
        <w:br/>
        <w:t xml:space="preserve">The individual participation of each company  </w:t>
        <w:br/>
        <w:t xml:space="preserve">863. It is necessary to take into account, where applicable, the fact that a company is not held responsible for all the concerted practices constituting a single agreement, and to modulate downwards the sanction imposed on it. This method effectively reflects, in the fine imposed on the parties involved, the differences in responsibility of each sanctioned company.  </w:t>
        <w:br/>
        <w:t xml:space="preserve">864. Thus, even if the sanction for an offense, especially if the facts are reprehensible by their very nature, necessarily has a certain flat-rate character and if the Authority has already taken into account the duration of the practices for each company, an additional reduction of the amount of the sanction is granted to companies whose participation in the practices is less intense.  </w:t>
        <w:br/>
        <w:t xml:space="preserve">865. This reduction, which takes the form of a flat-rate discount on the base amount, takes into account, for each company, the nature (multilateral meetings, bilateral meetings, exchanges by email or phone) and the frequency of exchanges maintained with its competitors.  </w:t>
        <w:br/>
        <w:t xml:space="preserve">866. In this case, while the file shows a homogeneous intensity of participation among the various parties involved regarding allegation No. 1, this is not the case for allegations No. 2 and No. 3, which will be examined below.  </w:t>
        <w:br/>
        <w:t xml:space="preserve">Allegation No. 2  </w:t>
        <w:br/>
        <w:t xml:space="preserve">♦ CA Animation  </w:t>
        <w:br/>
        <w:t xml:space="preserve">867. As it results from paragraphs 642 and following, CA Animation did not participate in any multilateral meetings and had fewer than 10 bilateral exchanges with Campofrio.  </w:t>
        <w:br/>
        <w:t xml:space="preserve">868. The intensity of its participation in the practices is very moderate. In this regard, it is appropriate to grant it a 30% discount on the base amount of its sanction.  </w:t>
        <w:br/>
        <w:t xml:space="preserve">♦ Campofrio  </w:t>
        <w:br/>
        <w:t xml:space="preserve">869. As it results from paragraphs 607 and following, Campofrio acknowledged having participated in 6 multilateral meetings and 300 bilateral exchanges.  </w:t>
        <w:br/>
        <w:t xml:space="preserve">870. Therefore, there is no need to reduce the base amount of its sanction regarding the intensity of its participation.  </w:t>
        <w:br/>
        <w:t xml:space="preserve">♦ La Financière du Haut Pays  </w:t>
        <w:br/>
        <w:t xml:space="preserve">871. As it results from paragraphs 626 and following, La Financière du Haut Pays participated in 2 multilateral meetings and had fewer than ten bilateral exchanges.  </w:t>
        <w:br/>
        <w:t>872. The intensity of its participation in the practices is average. In this regard, it is appropriate to grant it a 16% discount on the base amount of its sanction.</w:t>
      </w:r>
    </w:p>
    <w:p>
      <w:r>
        <w:t xml:space="preserve">♦ FTL  </w:t>
        <w:br/>
        <w:t xml:space="preserve">873. As it results from paragraphs 614 and following, FTL participated in only two multilateral meetings and had fewer than fifteen bilateral exchanges with Campofrio.  </w:t>
        <w:br/>
        <w:t xml:space="preserve">874. The intensity of its participation in the practices is relatively moderate. In this regard, it is appropriate to grant it a 25% discount on the base amount of its sanction.  </w:t>
        <w:br/>
        <w:t xml:space="preserve">♦ France Salaisons  </w:t>
        <w:br/>
        <w:t xml:space="preserve">875. As it results from paragraphs 620 and following, France Salaisons' participation in 6 multilateral meetings and 50 bilateral exchanges is established.  </w:t>
        <w:br/>
        <w:t xml:space="preserve">876. Therefore, there is no need to reduce the base amount of its sanction regarding the intensity of its participation.  </w:t>
        <w:br/>
        <w:t xml:space="preserve">♦ Salaisons du Mâconnais  </w:t>
        <w:br/>
        <w:t xml:space="preserve">877. As it results from paragraphs 637 and following, the participation of Salaisons du Mâconnais in 6 multilateral meetings and 90 bilateral exchanges is established.  </w:t>
        <w:br/>
        <w:t xml:space="preserve">878. Therefore, there is no need to reduce the base amount of its sanction regarding the intensity of its participation.  </w:t>
        <w:br/>
        <w:t xml:space="preserve">♦ Savencia  </w:t>
        <w:br/>
        <w:t xml:space="preserve">879. As it results from paragraphs 650 and following, the participation of Savencia in 6 multilateral meetings and 44 bilateral exchanges is established.  </w:t>
        <w:br/>
        <w:t xml:space="preserve">880. Therefore, there is no need to reduce the base amount of its sanction regarding the intensity of its participation.  </w:t>
        <w:br/>
        <w:t xml:space="preserve">Allegation No. 3  </w:t>
        <w:br/>
        <w:t xml:space="preserve">♦ Aubret  </w:t>
        <w:br/>
        <w:t xml:space="preserve">881. As it results from paragraphs 673 and following, concerning Aubret, 29 exchanges are retained.  </w:t>
        <w:br/>
        <w:t xml:space="preserve">882. The intensity of its participation in the practices is average. In this regard, it is appropriate to grant it a 15% discount on the base amount of its sanction.  </w:t>
        <w:br/>
        <w:t xml:space="preserve">♦ Cooperl Arc Atlantique  </w:t>
        <w:br/>
        <w:t xml:space="preserve">883. As it results from paragraphs 678 and following, the participation of Cooperl Arc Atlantique in 42 exchanges is established.  </w:t>
        <w:br/>
        <w:t xml:space="preserve">884. Therefore, there is no need to reduce the base amount of its sanction regarding the intensity of its participation.  </w:t>
        <w:br/>
        <w:t xml:space="preserve">♦ FTL  </w:t>
        <w:br/>
        <w:t xml:space="preserve">885. As it results from paragraphs 667 and following, the participation of FTL in 49 exchanges is established.  </w:t>
        <w:br/>
        <w:t xml:space="preserve">886. Therefore, there is no need to reduce the base amount of its sanction regarding the intensity of its participation.  </w:t>
        <w:br/>
        <w:t>♦ Les Mousquetaires</w:t>
      </w:r>
    </w:p>
    <w:p>
      <w:r>
        <w:rPr>
          <w:b/>
        </w:rPr>
        <w:t>[Pages 220–222]</w:t>
      </w:r>
    </w:p>
    <w:p>
      <w:r>
        <w:t xml:space="preserve">887. As it results from paragraphs 698 and following, concerning Les Mousquetaires, 4 exchanges are retained.  </w:t>
        <w:br/>
        <w:t xml:space="preserve">888. The intensity of its participation in the practices is very moderate. In this regard, a reduction of 30% on the base amount of its sanction should be granted.  </w:t>
        <w:br/>
        <w:t xml:space="preserve">♦ Nestlé  </w:t>
        <w:br/>
        <w:t xml:space="preserve">889. As it results from paragraphs 692 and following, concerning Nestlé, 5 exchanges are retained.  </w:t>
        <w:br/>
        <w:t xml:space="preserve">890. The intensity of its participation in the practices is moderate. In this regard, a reduction of 25% on the base amount of its sanction should be granted.  </w:t>
        <w:br/>
        <w:t xml:space="preserve">♦ Roullier  </w:t>
        <w:br/>
        <w:t xml:space="preserve">891. As it results from paragraphs 687 and following, concerning Roullier, 5 exchanges are retained.  </w:t>
        <w:br/>
        <w:t xml:space="preserve">892. The intensity of its participation in the practices is moderate. In this regard, a reduction of 25% on the base amount of its sanction should be granted.  </w:t>
        <w:br/>
        <w:t xml:space="preserve">Mitigating or aggravating circumstances  </w:t>
        <w:br/>
        <w:t xml:space="preserve">893. The Authority may, in particular, take into account mitigating circumstances that may lead to a reduction of the sanction. These circumstances are specified in paragraph 45 of the sanctions press release, which refers to cases where:  </w:t>
        <w:br/>
        <w:t xml:space="preserve">“– the company or organization provides evidence that it has sustainably adopted competitive behavior, for a substantial part of the products or services in question, to the point of having disrupted, as a free rider, the very functioning of the practice in question;  </w:t>
        <w:br/>
        <w:t xml:space="preserve">– the company or organization provides evidence that it was compelled to participate in the offense;  </w:t>
        <w:br/>
        <w:t xml:space="preserve">– the offense was authorized or encouraged by public authorities.”  </w:t>
        <w:br/>
        <w:t xml:space="preserve">894. Among the mitigating circumstances that may be taken into consideration by the Authority in the context of individualizing the sanction is the fact that a company or organization has sustainably adopted competitive behavior, for a substantial part of the products in question, to the point of disrupting, as a free rider, the very functioning of the practice484. The case law of the Union also considers that such behavior may constitute a mitigating circumstance485.  </w:t>
        <w:br/>
        <w:t xml:space="preserve">895. To be taken into consideration, this mitigating circumstance must be demonstrated by the company or organization that alleges it. While it is not required that the party concerned has publicly distanced itself from the offense, it is nevertheless not sufficient that it has violated, in a punctual or partial manner, the common discipline: the company invoking it must demonstrate that it “has sustainably adopted competitive behavior, for a substantial part of the products or services in question, to the point of having disrupted, as a free rider, the very functioning of the practice in question” (paragraph 45 of the sanctions press release).  </w:t>
        <w:br/>
        <w:t xml:space="preserve">896. In this case, the FTL group, the only party involved claiming the benefit of mitigating circumstances, argues that it distanced itself from the practices implemented under allegation No. 1. However, it does not demonstrate in any way how its actions have, in the sense of the press release, disrupted the functioning of the practices. Therefore, there is no reason to consider a mitigating circumstance in this regard.  </w:t>
        <w:br/>
        <w:t xml:space="preserve">The mono-product nature  </w:t>
        <w:br/>
        <w:t xml:space="preserve">897. The Authority may reduce the sanction to take into account the fact that “the company concerned conducts the majority of its activity in the sector or market related to the offense (a ‘mono-product’ company)” (paragraph 48 of the sanctions press release).  </w:t>
        <w:br/>
        <w:t xml:space="preserve">898. As the Court of Cassation recently recalled in a judgment of November 8, 2017486, the assessment of the “mono-product” nature of a company is based on the comparison between the basis of the sanction – the value of sales related to the offense made in France, that is to say, in general, the sales made by the offender, and the turnover of the company bearing the burden of the fine or the economic unit to which the sanction is attributed, which includes its author and, where applicable, its parent company.  </w:t>
        <w:br/>
        <w:t xml:space="preserve">899. In this case, the elements communicated by Salaisons du Mâconnais, Jean Caby, and Charcuteries Gourmandes indicate an activity predominantly oriented towards the markets related to the practices and thus likely to allow these companies to be considered as “mono-product” in the sense of the press release.  </w:t>
        <w:br/>
        <w:t xml:space="preserve">900. It appears from the case files that, concerning Salaisons du Mâconnais, the sales made in relation to the offense represent 63% of the company's turnover. Under these conditions, the company Salaisons du Mâconnais constitutes a mono-product company in the sense of paragraph 48 of the sanctions press release. A reduction of 50% of the sanction amount should be granted to it.  </w:t>
        <w:br/>
        <w:t xml:space="preserve">901. Concerning Charcuteries Gourmandes, the sales made in relation to the offense represent the entirety of the company's turnover. Under these conditions, the company Charcuteries Gourmandes constitutes a mono-product company in the sense of paragraph 48 of the sanctions press release. A reduction of 90% of the sanction amount should be granted to it.  </w:t>
        <w:br/>
        <w:t xml:space="preserve">902. Finally, concerning Jean Caby, the sales made in relation to the offense represent the entirety of the company's turnover. Under these conditions, the company Jean Caby constitutes a mono-product company in the sense of paragraph 48 of the sanctions press release. A reduction of 90% of the sanction amount should be granted to it.  </w:t>
        <w:br/>
        <w:t xml:space="preserve">Belonging to a group  </w:t>
        <w:br/>
        <w:t xml:space="preserve">903. Regarding the upward adjustment of the sanction amount, it is a constant case law that the assessment of the individual situation may lead to taking into account the size of the company involved or the group to which it belongs487.  </w:t>
        <w:br/>
        <w:t xml:space="preserve">904. Thus, the Court of Justice, while indicating that the use of the sales value of the company concerned allows for proportioning the basis of the sanction to the economic magnitude of the offense and the relative weight of the party concerned in the sector or market in question, recalls that it is legitimate to take into account, at the same time, the overall turnover of this company, as it is likely to provide an indication of its size, economic power, and resources488.  </w:t>
        <w:br/>
        <w:t xml:space="preserve">905. In fact, the circumstance that a company has significant financial power may justify that the sanction imposed on it, considering one or more specific offenses, is higher than it would be otherwise, in order to ensure both the deterrent and proportionate nature of the monetary sanction489.  </w:t>
        <w:br/>
        <w:t xml:space="preserve">906. In this regard, the Court of Cassation has already had the opportunity to specify that the effectiveness of the fight against anti-competitive practices requires that the monetary sanction be effectively deterrent – an objective also highlighted regarding the sanctions that may be imposed in case of violation of national competition rules by the European Court of Human Rights490, in light of the financial situation specific to each company at the time it is sanctioned491.  </w:t>
        <w:br/>
        <w:t xml:space="preserve">907. The Paris Court of Appeal recently recalled this in a judgment of July 11, 2019, company Janssen-Cilag SAS492. It indeed specified that the increase of the base amount of the sanction due to belonging to a group depended on the circumstances of fact and the context specific to each case. Furthermore, it admitted that this power could be revealed by the low ratio between the value of the sales retained for calculating the basis of the sanction and the turnover of the group to which the author of the offense belongs.  </w:t>
        <w:br/>
        <w:t xml:space="preserve">Concerning Coop  </w:t>
        <w:br/>
        <w:t>908. In its response memorandum to the report, the Coop group requests the College to dismiss the application of this aggravating circumstance under allegation No. 2, as it believes that belonging to the Coop group, through the double indirect holding of the French subsidiaries of Polette by the Coop group, and at the lower level for Bell Food Group, played no role whatsoever in the implementation of the practices or was in no way likely to influence the assessment of the seriousness of the practices.</w:t>
      </w:r>
    </w:p>
    <w:p>
      <w:r>
        <w:rPr>
          <w:b/>
        </w:rPr>
        <w:t>[Pages 223–225]</w:t>
      </w:r>
    </w:p>
    <w:p>
      <w:r>
        <w:t>909. However, this argument, assuming it is proven, does not prevent the Authority from taking into account the fact that the company to which it attributes the infringement belongs to a group with significant, even considerable, scope of activity and financial power.</w:t>
      </w:r>
    </w:p>
    <w:p>
      <w:r>
        <w:t>910. Indeed, it is only when the autonomy of a subsidiary has been established that it is appropriate to consider the role played by belonging to a large group in the implementation of anti-competitive practices or its influence on the severity of these practices.</w:t>
      </w:r>
    </w:p>
    <w:p>
      <w:r>
        <w:t>911. In this case, the infringements in question have been attributed to the companies Bell France Holding, Maison de Savoie, Le Saloir de Mirabel, Le Saloir de Virieu, Salaisons Polette et Cie, Bell France formerly Salaisons de Saint André and Val de Lyon, as authors, and to the companies Groupe Coop Société Coopérative, Bell Food Group, Bell France Holding, as parent companies. All these companies, taken together, constitute an enterprise within the meaning of competition law, as evidenced by the developments of this decision relating to the attribution of practices in paragraphs 703 and following.</w:t>
      </w:r>
    </w:p>
    <w:p>
      <w:r>
        <w:t>912. The overall financial resources of the Coop group are very significant, with its consolidated global turnover for 2018 amounting to 26.5 billion euros.</w:t>
      </w:r>
    </w:p>
    <w:p>
      <w:r>
        <w:t>913. The sales values retained as the basis for the sanction under allegation No. 2 thus represent only 0.1% of the total turnover of the group.</w:t>
      </w:r>
    </w:p>
    <w:p>
      <w:r>
        <w:t>914. Given these elements and the imperative of specific and general deterrence, in light of the financial situation specific to the company at the time it is sanctioned, the base amounts of the monetary sanctions imposed on the companies Bell France Holding, Maison de Savoie, Le Saloir de Mirabel, Le Saloir de Virieu, Salaisons Polette et Cie, Bell France formerly Salaisons de Saint André and Val de Lyon, jointly with their parent companies Groupe Coop Société Coopérative, Bell Food Group, Bell France Holding, must be increased by 20%.</w:t>
      </w:r>
    </w:p>
    <w:p>
      <w:r>
        <w:t>Regarding Campofrio</w:t>
      </w:r>
    </w:p>
    <w:p>
      <w:r>
        <w:t>915. In this case, the infringement in question has been attributed to the companies Aoste SNC, Campofrio Food Group Holding S.L.U., Jean Caby and Salaisons Moroni, as authors, and to the companies Campofrio Food Group and Campofrio Food Group France Holding, as parent companies. All these companies, taken together, constitute an enterprise within the meaning of competition law, as evidenced by the developments of this decision relating to the attribution of practices in paragraphs 703 and following.</w:t>
      </w:r>
    </w:p>
    <w:p>
      <w:r>
        <w:t>916. The overall financial resources of the Campofrio group are very significant, with its consolidated global turnover for 2018 amounting to 14.9 billion euros.</w:t>
      </w:r>
    </w:p>
    <w:p>
      <w:r>
        <w:t>917. The sales values retained as the basis for the sanction under the three allegations thus represent only 1.1% of the total turnover of the group.</w:t>
      </w:r>
    </w:p>
    <w:p>
      <w:r>
        <w:t>918. Given these elements and the imperative of specific and general deterrence, in light of the financial situation specific to the company at the time it is sanctioned, the base amounts of the monetary sanctions imposed on the companies Aoste SNC, Campofrio Food Group Holding S.L.U., Jean Caby and Salaisons Moroni, jointly with their parent companies Campofrio Food Group and Campofrio Food Group France Holding, must be increased by 10%.</w:t>
      </w:r>
    </w:p>
    <w:p>
      <w:r>
        <w:t>Regarding Nestlé</w:t>
      </w:r>
    </w:p>
    <w:p>
      <w:r>
        <w:t>919. According to Nestlé, the application of this aggravating circumstance to it, which does not have any automatic character, should be dismissed due to its total lack of involvement in the alleged practice.</w:t>
      </w:r>
    </w:p>
    <w:p>
      <w:r>
        <w:t>920. Reference should be made to the developments in paragraph 909 in response to this argument.</w:t>
      </w:r>
    </w:p>
    <w:p>
      <w:r>
        <w:t>921. In this case, the infringement in question has been attributed to the company Herta, as the author, and to the companies Nestlé SA and Nestlé Entreprises, as parent companies, which together constitute an enterprise within the meaning of competition law, as evidenced by the developments of this decision relating to the attribution of practices in paragraphs 703 and following.</w:t>
      </w:r>
    </w:p>
    <w:p>
      <w:r>
        <w:t>922. The overall financial resources of the Nestlé group are very significant, with its consolidated global turnover for 2018 reaching 79.1 billion euros.</w:t>
      </w:r>
    </w:p>
    <w:p>
      <w:r>
        <w:t>923. It is also substantially higher than that of the other groups involved for the same year. Indeed, it is 2.6 times higher than that of the Les Mousquetaires group, 3 times that of Coop and 5.3 times that of Campofrio.</w:t>
      </w:r>
    </w:p>
    <w:p>
      <w:r>
        <w:t>924. The sales value retained as the basis for the sanction under allegation No. 3 represents less than 0.002% of the total turnover of the group.</w:t>
      </w:r>
    </w:p>
    <w:p>
      <w:r>
        <w:t>925. Given these elements and the imperative of specific and general deterrence, in light of the financial situation specific to the company at the time it is sanctioned, the base amount of the monetary sanction imposed on the company Herta, jointly with its parent companies Nestlé SA and Nestlé Entreprises, must be increased by 70%.</w:t>
      </w:r>
    </w:p>
    <w:p>
      <w:r>
        <w:t>Regarding Les Mousquetaires</w:t>
      </w:r>
    </w:p>
    <w:p>
      <w:r>
        <w:t>926. In this case, the infringement in question has been attributed to the companies Salaisons Celtiques, Salaisons de Guéméné and S.C.O., as authors, and to the companies Les Mousquetaires and Société Civile Les Mousquetaires, as parent companies. All these companies, taken together, constitute an enterprise within the meaning of competition law, as evidenced by the developments of this decision relating to the attribution of practices in paragraphs 703 and following.</w:t>
      </w:r>
    </w:p>
    <w:p>
      <w:r>
        <w:t>927. The overall financial resources of the Les Mousquetaires group are very significant, with its consolidated global turnover for 2018 being 29.4 billion euros.</w:t>
      </w:r>
    </w:p>
    <w:p>
      <w:r>
        <w:t>928. The sales values retained as the basis for the sanction under allegations No. 1 and 3 thus represent only 1% of the total turnover of the group.</w:t>
      </w:r>
    </w:p>
    <w:p>
      <w:r>
        <w:t>929. Given these elements and the imperative of specific and general deterrence, in light of the financial situation specific to the company at the time it is sanctioned, the base amount of the monetary sanction imposed on the companies Salaisons Celtiques, Salaisons de Guéméné and S.C.O., jointly with their parent companies Les Mousquetaires and Société Civile Les Mousquetaires, must be increased by 10%.</w:t>
      </w:r>
    </w:p>
    <w:p>
      <w:r>
        <w:t>Reiteration</w:t>
      </w:r>
    </w:p>
    <w:p>
      <w:r>
        <w:t>Reminder of applicable principles</w:t>
      </w:r>
    </w:p>
    <w:p>
      <w:r>
        <w:t>930. Reiteration, referred to autonomously by I of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 The Union's case law adopts the same approach.</w:t>
      </w:r>
    </w:p>
    <w:p>
      <w:r>
        <w:t>931. The existence of reiteration can be established when four conditions are met (paragraph 51 of the sanctions communiqué):</w:t>
        <w:br/>
        <w:t>- a previous infringement of competition law must have been established before the end of the commission of the new practice;</w:t>
        <w:br/>
        <w:t>- the new practice must be identical or similar, in its object or effects, to that which led to the previous finding of infringement;</w:t>
        <w:br/>
        <w:t>- the latter must have acquired a definitive character by the date on which the Authority rules on the new practice; and</w:t>
        <w:br/>
        <w:t>- the time elapsed between the previous finding of infringement and the start of the new practice is taken into account to provide a proportionate response to the propensity of the company to disregard competition rules, it being noted that reiteration will not be considered when the time in question exceeds fifteen years.</w:t>
      </w:r>
    </w:p>
    <w:p>
      <w:r>
        <w:t>932. Furthermore, in the case of reiteration, the individualized amount may be "increased by a proportion between 15 and 50%, depending in particular on the time separating the start of the new practice from the previous finding of infringement, and the nature of the different infringements involved."</w:t>
      </w:r>
    </w:p>
    <w:p>
      <w:r>
        <w:t>933. In its decision No. 12-D-08 relating to practices implemented in the sector of the production and marketing of endives, the Authority recalled the terms of its decision No. 07-D-33, according to which "practices may be identical or similar by their same anti-competitive object, a criterion that essentially refers to the legal basis used to qualify them: horizontal agreements between competitors, vertical restrictions between companies participating in the same economic chain, abuse of dominant position can thus be regarded as falling, a priori, into different categories. But they can also be identical or similar by their same anti-competitive effect: collusive practices or unilateral behaviors can thus seek the same exclusionary effect against competitors in a market, without necessarily falling under the same prohibition regime."</w:t>
      </w:r>
    </w:p>
    <w:p>
      <w:r>
        <w:rPr>
          <w:b/>
        </w:rPr>
        <w:t>[Pages 226–228]</w:t>
      </w:r>
    </w:p>
    <w:p>
      <w:r>
        <w:t>934. These principles were recently reaffirmed by the Court of Appeal of Paris in a judgment of September 27, 2018, which recalls that "reiteration may be retained for new practices identical or similar, by their object or their effects, to those that led to the previous finding of infringement, without this qualification requiring an identity as to the practice implemented or as to the market concerned" (emphasis added), and which indicates that "[t]he two findings of infringement present, on the contrary, marked similarities, both by their object and by their effects. In both cases, the company EDF was sanctioned for having implemented practices of abuse of a dominant position, in violation of the same legal basis, namely Articles L. 420-2 of the Commercial Code and 102 of the TFEU"502 (emphasis added).</w:t>
      </w:r>
    </w:p>
    <w:p>
      <w:r>
        <w:t>Application to the case at hand</w:t>
      </w:r>
    </w:p>
    <w:p>
      <w:r>
        <w:t>935. In this case, it should be noted that the Roullier group was sanctioned, on the one hand, by the decision of the Authority No. 08-D-20 of October 1, 2008, concerning practices of vertical collusion, namely minimum resale prices, implemented by subsidiaries of the company Compagnie Financière et de Participations Roullier and, on the other hand, by the decision of the European Commission No. COMP/38866 of July 20, 2010, concerning a horizontal price-fixing agreement in the market for phosphates intended for animal feed to which the company Compagnie Financière et de Participations Roullier participated.</w:t>
      </w:r>
    </w:p>
    <w:p>
      <w:r>
        <w:t>936. The practices referred to under allegation No. 3 also constitute a collusion and thus fall under the same legal basis as that on which the Roullier group has already been sanctioned. They are therefore, in the sense of the aforementioned case law regarding reiteration, similar.</w:t>
      </w:r>
    </w:p>
    <w:p>
      <w:r>
        <w:t>937. Furthermore, both the decision of the European Commission of July 20, 2010, and that of the Authority of October 1, 2008, were adopted before the end date of the practices attributed in this case, namely September 30, 2011.</w:t>
      </w:r>
    </w:p>
    <w:p>
      <w:r>
        <w:t>938. In addition, these two decisions are final on the day the Authority rules on the present infringement.</w:t>
      </w:r>
    </w:p>
    <w:p>
      <w:r>
        <w:t>939. Finally, the time elapsed between the findings of the first infringement, namely October 1, 2008, and July 20, 2010, on the one hand, and the start of the infringing practices referred to in this case, namely March 23, 2011, on the other hand, is less than 15 years for the attributed practices.</w:t>
      </w:r>
    </w:p>
    <w:p>
      <w:r>
        <w:t>940. It follows from the above that it is appropriate to consider that Roullier is in a situation of reiteration justifying, in the circumstances of this case, an increase of 20% of the sanction.</w:t>
      </w:r>
    </w:p>
    <w:p>
      <w:r>
        <w:t>b) The intermediate amount of sanctions</w:t>
      </w:r>
    </w:p>
    <w:p>
      <w:r>
        <w:t>941. In light of all the general and individual elements presented above, the amount of sanctions imposed on the companies involved is set, at this stage of the analysis, at the following sums:</w:t>
      </w:r>
    </w:p>
    <w:p>
      <w:r>
        <w:t xml:space="preserve">Table 67 – Intermediate amount of sanctions – allegation 1  </w:t>
        <w:br/>
        <w:t xml:space="preserve">Company Group Individual Amount  </w:t>
        <w:br/>
        <w:t xml:space="preserve">Aoste Campofrio 14,571,817  </w:t>
        <w:br/>
        <w:t xml:space="preserve">Campofrio Food Campofrio 0  </w:t>
        <w:br/>
        <w:t xml:space="preserve">Charcuteries Cuisinées du Plélan Fleury Michon 6,731,449  </w:t>
        <w:br/>
        <w:t xml:space="preserve">Financière Turenne  </w:t>
        <w:br/>
        <w:t xml:space="preserve">Financière Turenne Lafayette SAS 0  </w:t>
        <w:br/>
        <w:t xml:space="preserve">Lafayette  </w:t>
        <w:br/>
        <w:t xml:space="preserve">Fleury Michon LS Fleury Michon 8,030,341  </w:t>
        <w:br/>
        <w:t xml:space="preserve">Financière Turenne  </w:t>
        <w:br/>
        <w:t xml:space="preserve">Géo 1,794,349  </w:t>
        <w:br/>
        <w:t xml:space="preserve">Lafayette  </w:t>
        <w:br/>
        <w:t xml:space="preserve">Financière Turenne  </w:t>
        <w:br/>
        <w:t xml:space="preserve">Établissements Germanaud et Cie 5,422,723  </w:t>
        <w:br/>
        <w:t xml:space="preserve">Lafayette  </w:t>
        <w:br/>
        <w:t xml:space="preserve">Jean Caby Campofrio 12,018,699  </w:t>
        <w:br/>
        <w:t xml:space="preserve">Financière Turenne  </w:t>
        <w:br/>
        <w:t xml:space="preserve">Madrange 14,565,208  </w:t>
        <w:br/>
        <w:t xml:space="preserve">Lafayette  </w:t>
        <w:br/>
        <w:t xml:space="preserve">Montagne Noire (on behalf of Financière Turenne 0  </w:t>
        <w:br/>
        <w:t xml:space="preserve">Maison du Jambon) Lafayette  </w:t>
        <w:br/>
        <w:t xml:space="preserve">Financière Turenne  </w:t>
        <w:br/>
        <w:t xml:space="preserve">Paul Prédault 5,105,721  </w:t>
        <w:br/>
        <w:t xml:space="preserve">Lafayette  </w:t>
        <w:br/>
        <w:t xml:space="preserve">Salaisons Celtiques Les Mousquetaires 6,667,277  </w:t>
        <w:br/>
        <w:t>Société d'Innovation Culinaire Fleury Michon 0</w:t>
      </w:r>
    </w:p>
    <w:p>
      <w:r>
        <w:t xml:space="preserve">Table 68 – Intermediate amount of sanctions – allegation 2  </w:t>
        <w:br/>
        <w:t xml:space="preserve">Company Group Individual Amount  </w:t>
        <w:br/>
        <w:t xml:space="preserve">Aoste Campofrio 33,346,579  </w:t>
        <w:br/>
        <w:t xml:space="preserve">Bell France Holding Coop 0  </w:t>
        <w:br/>
        <w:t xml:space="preserve">Bell France Saint André Coop 2,786,512  </w:t>
        <w:br/>
        <w:t xml:space="preserve">La Financière du Haut  </w:t>
        <w:br/>
        <w:t xml:space="preserve">La Financière du Haut Pays 0  </w:t>
        <w:br/>
        <w:t xml:space="preserve">Pays  </w:t>
        <w:br/>
        <w:t xml:space="preserve">Financière Turenne Lafayette Financière Turenne 0  </w:t>
        <w:br/>
        <w:t xml:space="preserve">SAS Lafayette  </w:t>
        <w:br/>
        <w:t>France Salaisons Sonical 5,580,547</w:t>
      </w:r>
    </w:p>
    <w:p>
      <w:r>
        <w:t xml:space="preserve">Company Group Individual Amount  </w:t>
        <w:br/>
        <w:t xml:space="preserve">Financière Turenne  </w:t>
        <w:br/>
        <w:t xml:space="preserve">Géo 893,181  </w:t>
        <w:br/>
        <w:t xml:space="preserve">Lafayette  </w:t>
        <w:br/>
        <w:t xml:space="preserve">Grand Saloir Saint-Nicolas CA Animation 0  </w:t>
        <w:br/>
        <w:t xml:space="preserve">Les Monts de la Roche CA Animation 116,800  </w:t>
        <w:br/>
        <w:t xml:space="preserve">Luissier Bordeau Chesnel (on behalf of  </w:t>
        <w:br/>
        <w:t xml:space="preserve">Savencia 0  </w:t>
        <w:br/>
        <w:t xml:space="preserve">Alliance Charcutière)  </w:t>
        <w:br/>
        <w:t xml:space="preserve">Maison de Savoie Coop 1,707,396  </w:t>
        <w:br/>
        <w:t xml:space="preserve">Montagne Noire (on behalf of Financière Turenne 43,044  </w:t>
        <w:br/>
        <w:t xml:space="preserve">Maison du Jambon) Lafayette  </w:t>
        <w:br/>
        <w:t xml:space="preserve">Financière Turenne  </w:t>
        <w:br/>
        <w:t xml:space="preserve">Montagne Noire 12,656,380  </w:t>
        <w:br/>
        <w:t xml:space="preserve">Lafayette  </w:t>
        <w:br/>
        <w:t xml:space="preserve">Établissements Rochebillard et  </w:t>
        <w:br/>
        <w:t xml:space="preserve">La Financière du Haut  </w:t>
        <w:br/>
        <w:t xml:space="preserve">Blein (on behalf of Péguet 101,011  </w:t>
        <w:br/>
        <w:t xml:space="preserve">Pays  </w:t>
        <w:br/>
        <w:t xml:space="preserve">Savoie)  </w:t>
        <w:br/>
        <w:t xml:space="preserve">Établissements Rochebillard et La Financière du Haut  </w:t>
        <w:br/>
        <w:t xml:space="preserve">660,119  </w:t>
        <w:br/>
        <w:t xml:space="preserve">Blein Pays  </w:t>
        <w:br/>
        <w:t xml:space="preserve">Salaison Polette et Cie Coop 8,340,486  </w:t>
        <w:br/>
        <w:t xml:space="preserve">Salaisons du  </w:t>
        <w:br/>
        <w:t xml:space="preserve">Salaisons du Mâconnais 2,697,600  </w:t>
        <w:br/>
        <w:t xml:space="preserve">Mâconnais  </w:t>
        <w:br/>
        <w:t xml:space="preserve">Salaisons Moroni Campofrio 4,050,013  </w:t>
        <w:br/>
        <w:t xml:space="preserve">Saloir de Mirabel Coop 0  </w:t>
        <w:br/>
        <w:t xml:space="preserve">Saloir de Virieu Coop 36,981  </w:t>
        <w:br/>
        <w:t xml:space="preserve">Sapresti Traiteur CA Animation 87,138  </w:t>
        <w:br/>
        <w:t xml:space="preserve">Sonical Sonical 0  </w:t>
        <w:br/>
        <w:t xml:space="preserve">Souchon d'Auvergne Savencia 2,257,520  </w:t>
        <w:br/>
        <w:t>Val de Lyon Coop 2,015,889</w:t>
      </w:r>
    </w:p>
    <w:p>
      <w:r>
        <w:rPr>
          <w:b/>
        </w:rPr>
        <w:t>[Pages 229–231]</w:t>
      </w:r>
    </w:p>
    <w:p>
      <w:r>
        <w:t xml:space="preserve">Table 69 – Intermediate Amount of Sanctions – Allegation 3  </w:t>
        <w:br/>
        <w:t xml:space="preserve">Company Group Individual Amount  </w:t>
        <w:br/>
        <w:t xml:space="preserve">Aoste Campofrio 2,590,793  </w:t>
        <w:br/>
        <w:t xml:space="preserve">Aubret Aucy 9,898,165  </w:t>
        <w:br/>
        <w:t xml:space="preserve">Brocéliande - ALH Cooperl Arc Atlantique 25,763,879  </w:t>
        <w:br/>
        <w:t xml:space="preserve">Charcuteries Gourmandes Roullier 170,736  </w:t>
        <w:br/>
        <w:t xml:space="preserve">Cooperl Arc Atlantique Cooperl Arc Atlantique 9,767,903  </w:t>
        <w:br/>
        <w:t xml:space="preserve">Financière Turenne Lafayette Financière Turenne 0  </w:t>
        <w:br/>
        <w:t xml:space="preserve">SAS Lafayette  </w:t>
        <w:br/>
        <w:t xml:space="preserve">Financière Turenne Géo 7,025,064  </w:t>
        <w:br/>
        <w:t xml:space="preserve">Lafayette  </w:t>
        <w:br/>
        <w:t xml:space="preserve">Financière Turenne Établissements Germanaud et Cie 5,976,374  </w:t>
        <w:br/>
        <w:t xml:space="preserve">Lafayette  </w:t>
        <w:br/>
        <w:t xml:space="preserve">Herta Nestlé 96,266  </w:t>
        <w:br/>
        <w:t xml:space="preserve">Jean Caby Campofrio 4,257,823  </w:t>
        <w:br/>
        <w:t xml:space="preserve">Financière Turenne Lampaulaise de Salaisons 1,185,840  </w:t>
        <w:br/>
        <w:t xml:space="preserve">Lafayette  </w:t>
        <w:br/>
        <w:t xml:space="preserve">Financière Turenne Madrange 14,692,996  </w:t>
        <w:br/>
        <w:t xml:space="preserve">Lafayette  </w:t>
        <w:br/>
        <w:t xml:space="preserve">Financière Turenne Paul Prédault 5,180,716  </w:t>
        <w:br/>
        <w:t xml:space="preserve">Lafayette  </w:t>
        <w:br/>
        <w:t xml:space="preserve">Salaisons Celtiques Les Mousquetaires 7,338,196  </w:t>
        <w:br/>
        <w:t xml:space="preserve">Salaisons du Guéméné Les Mousquetaires 2,320,766  </w:t>
        <w:br/>
        <w:t>S.C.O. Les Mousquetaires 15,425,348</w:t>
      </w:r>
    </w:p>
    <w:p>
      <w:r>
        <w:t xml:space="preserve">4. ON THE FINAL ADJUSTMENTS  </w:t>
        <w:br/>
        <w:t xml:space="preserve">a) Verification of Compliance with the Legal Maximum  </w:t>
        <w:br/>
        <w:t xml:space="preserve">Reminder of Applicable Principles  </w:t>
        <w:br/>
        <w:t xml:space="preserve">942. In accordance with paragraph 4 of I of Article L. 464-2 of the Commercial Code, when the offender is a company, the maximum amount of the monetary sanction is "10% of the highest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943. The table below mentions, for each of the companies concerned in this case, the applicable legal ceiling for sanctions.  </w:t>
        <w:br/>
        <w:t xml:space="preserve">Table 70 - Legal Ceiling of Sanctions  </w:t>
        <w:br/>
        <w:t xml:space="preserve">Company Legal Ceiling (in €)  </w:t>
        <w:br/>
        <w:t xml:space="preserve">Aucy 125,000,000  </w:t>
        <w:br/>
        <w:t xml:space="preserve">CA Animation 55,800,000  </w:t>
        <w:br/>
        <w:t xml:space="preserve">Campofrio 1,490,000,000  </w:t>
        <w:br/>
        <w:t xml:space="preserve">Charcuteries Gourmandes 8,730,000  </w:t>
        <w:br/>
        <w:t xml:space="preserve">Coop 2,660,000,000  </w:t>
        <w:br/>
        <w:t xml:space="preserve">Cooperl Arc Atlantique 226,000,000  </w:t>
        <w:br/>
        <w:t xml:space="preserve">La Financière du Haut Pays 53,368  </w:t>
        <w:br/>
        <w:t xml:space="preserve">Financière Turenne Lafayette 82,870,000  </w:t>
        <w:br/>
        <w:t xml:space="preserve">Fleury Michon 75,760,000  </w:t>
        <w:br/>
        <w:t xml:space="preserve">Jean Caby 27,380,000  </w:t>
        <w:br/>
        <w:t xml:space="preserve">Les Mousquetaires 2,940,000,000  </w:t>
        <w:br/>
        <w:t xml:space="preserve">Nestlé 8,320,000,000  </w:t>
        <w:br/>
        <w:t xml:space="preserve">Établissements Rochebillard et Blein 780,000  </w:t>
        <w:br/>
        <w:t xml:space="preserve">(for the account of Péguet Savoie)  </w:t>
        <w:br/>
        <w:t xml:space="preserve">Établissements Rochebillard &amp; Blein 2,820,000  </w:t>
        <w:br/>
        <w:t xml:space="preserve">Salaisons du Mâconnais 2,930,000  </w:t>
        <w:br/>
        <w:t xml:space="preserve">Savencia 540,000,000  </w:t>
        <w:br/>
        <w:t>Sonical 6,690,000</w:t>
      </w:r>
    </w:p>
    <w:p>
      <w:r>
        <w:t xml:space="preserve">944. The intermediate amounts retained for each company being below 10% of the ceilings applicable to each of them, there is no need to modify them.  </w:t>
        <w:br/>
        <w:t xml:space="preserve">b) Consideration of Leniency  </w:t>
        <w:br/>
        <w:t xml:space="preserve">945. In the context of this procedure:  </w:t>
        <w:br/>
        <w:t xml:space="preserve">- the Campofrio group (1st leniency applicant) obtained a conditional leniency notice regarding the supply market of the JSM of the charcutiers (allegation No. 1);  </w:t>
        <w:br/>
        <w:t xml:space="preserve">- the Campofrio groups (allegations No. 2 and 3) and Coop (allegation No. 2) obtained conditional leniency notices regarding the market for the sale of charcuterie and meat products.  </w:t>
        <w:br/>
        <w:t xml:space="preserve">946. It is appropriate to recall the applicable principles in this matter before assessing the situation of these leniency applicants in this case.  </w:t>
        <w:br/>
        <w:t xml:space="preserve">Reminder of Applicable Principles  </w:t>
        <w:br/>
        <w:t xml:space="preserve">947. IV of Article L. 464-2 of the Commercial Code provides that: "[a] total or partial exemption from monetary sanctions may be granted to a company or organization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 Following the approach of the company or organization, the Competition Authority, at the request of the general rapporteur or the minister responsible for the economy, adopts for this purpose a leniency notice, which specifies the conditions under which the contemplated exemption is subject, after the Government Commissioner and the company or organization concerned have presented their observations; this notice is transmitted to the company or organization and to the minister, and is not published. When making the decision under I of this article, the Authority may, after hearing the Government Commissioner and the company or organization concerned without prior establishment of a report, and if the conditions specified in the leniency notice have been respected, grant an exemption from monetary sanctions proportionate to the contribution made to establishing the infringement."  </w:t>
        <w:br/>
        <w:t>948. The procedural notice of March 2, 2009, relating to the French leniency program (hereinafter, the "leniency notice"), applicable in this case in light of the date of October 2, 2012, of the first leniency application, further specifies: "The legislator has considered that it is in the interest of the French economy, and notably of consumers, to grant favorable treatment to companies that inform the Competition Authority of the existence of illegal agreements and who cooperate with them to put an end to them. Indeed, these agreements are harmful to national economies: they seriously undermine the interests of consumers, particularly when they lead to an artificial increase in prices or a limitation of supply in the market, and they exempt companies from the pressure that normally encourages them to innovate. The benefit that consumers and citizens derive from the assurance of seeing agreements detected and prohibited more reliably and frequently is greater than the interest that may exist in financially sanctioning all companies that participated in the agreement, including the very one that, by revealing it, allows the Authority to discover and sanction such practices" (paragraph 11).</w:t>
      </w:r>
    </w:p>
    <w:p>
      <w:r>
        <w:rPr>
          <w:b/>
        </w:rPr>
        <w:t>[Pages 232–234]</w:t>
      </w:r>
    </w:p>
    <w:p>
      <w:r>
        <w:t xml:space="preserve">949. Section IV of Article L. 464-2 of the Commercial Code thus makes the implementation of the leniency procedure subject to two conditions.  </w:t>
        <w:br/>
        <w:t xml:space="preserve">950. Firstly, the leniency applicant must, on the one hand, have engaged, along with others, in a practice prohibited by Article L. 420-1 of the Commercial Code. On the other hand, it is necessary that they have contributed to establishing the reality of this practice and identifying its authors, by providing information that the Authority did not previously possess. It is in consideration of these elements that, when it adopts a decision establishing the existence of an infringement and imposing a sanction on its authors, the Authority may grant an exemption from monetary sanctions proportionate to the contribution made by the leniency applicant to the establishment of the infringement.  </w:t>
        <w:br/>
        <w:t xml:space="preserve">951. Secondly, the Authority may subject, on a case-by-case basis, that is to say in each case it examines and for each leniency request made in this context, the granting of leniency to specific conditions. These conditions are set out in the leniency notice, which is sent to the applicant. The exemption from sanctions that may be granted at the end of the procedure therefore also depends on compliance with the conditions specified in the leniency notice.  </w:t>
        <w:br/>
        <w:t xml:space="preserve">952. In application of these provisions, the Authority grants a total exemption to the company that is the first to submit a leniency request and that meets the conditions set out in the leniency notice. It grants a partial exemption to any company other than the first leniency applicant that submits a leniency request and meets the conditions set out in the leniency notice.  </w:t>
        <w:br/>
        <w:t xml:space="preserve">953. The Authority thus makes the effective granting of the exemptions contemplated in its leniency notices conditional upon the applicant's compliance with the conditions set forth in these notices and, in particular, providing "genuine, complete, ongoing, and prompt cooperation from the submission of its request and throughout the investigation and instruction procedure" (paragraph 21 of the leniency notice).  </w:t>
        <w:br/>
        <w:t xml:space="preserve">954. In this regard, it follows from Decision No. 11-D-17 of December 8, 2011, concerning practices implemented in the laundry sector, that "[t]he IV of Article L. 464-2 of the Commercial Code indeed regards the leniency procedure as an active and voluntary contribution from companies or organizations that have participated in cartels, not only to their detection by the Authority, through the production of evidence, but also, downstream, to the instruction of the case by the investigation services and, ultimately, to the finding, by the board, of the reality of the prohibited practice. In practice, the obligation to 'contribute to establishing the reality of the prohibited practice and identifying its authors, by providing information that the Authority did not previously possess' means that, in cartel procedures, which include several stages, on the one hand, and which may involve complex and generally concealed facts, on the other hand, the cooperation expected from the applicant is not exhausted by merely submitting their leniency request: it remains necessary throughout the period separating the submission of this request from the holding of the board meeting, passing through the various stages of the preliminary investigation phase and the instruction procedure" (paragraph 716).  </w:t>
        <w:br/>
        <w:t xml:space="preserve">955. Finally, companies that may claim the benefit of a partial exemption may be eligible for an additional exemption in certain cases. The leniency notice specifies that "if the company submitting the request provides indisputable evidence allowing the Authority to establish additional factual elements that have a direct impact on the determination of the amount of monetary sanctions imposed on the participants in the cartel, this additional contribution will be taken into account in the individual determination of the sanction that may be subject to a partial exemption" (paragraph 19).  </w:t>
        <w:br/>
        <w:t xml:space="preserve">956. Three conditions must be met for an additional exemption to the partial exemption to be applied to the leniency applicant:  </w:t>
        <w:br/>
        <w:t xml:space="preserve">- the company must provide indisputable evidence;  </w:t>
        <w:br/>
        <w:t xml:space="preserve">- the company must provide additional factual elements;  </w:t>
        <w:br/>
        <w:t xml:space="preserve">- the additional elements must have a direct impact on the amount of monetary sanctions imposed on the participants in the cartel.  </w:t>
        <w:br/>
        <w:t xml:space="preserve">Application to the case concerning Campofrio  </w:t>
        <w:br/>
        <w:t xml:space="preserve">957. By minutes of October 2, 2012, registered under numbers 12/0083 AC and 12/0084 AC, the Deputy General Rapporteur of the Competition Authority received two requests for the implementation of Section IV of Article L. 464-2 of the Commercial Code made on behalf of the Spanish company Campofrio Food Group S.A.U., its subsidiaries and affiliated companies directly or indirectly owned, in particular the companies Aoste SNC and Jean Caby SASU in the sector of supplying JSM parts by the charcutiers to the slaughterers, on the one hand, and, on the other hand, in the sector of selling charcuterie and deli products, marketed under private label (MDD) or at first price (or "PPX") in France.  </w:t>
        <w:br/>
        <w:t xml:space="preserve">958. These two requests are examined successively below.  </w:t>
        <w:br/>
        <w:t xml:space="preserve">Regarding the practices denounced in the sector of supplying JSM parts (allegation No. 1)  </w:t>
        <w:br/>
        <w:t xml:space="preserve">959. In its aforementioned opinion No. 13-AC-01 of January 29, 2013, the Authority noted:  </w:t>
        <w:br/>
        <w:t xml:space="preserve">"11. The operating modalities, the period concerned, and the participants in the denounced practices have been the subject of detailed descriptions by the Applicant. In support of the statements produced by the Applicant, the following documents were notably provided:  </w:t>
        <w:br/>
        <w:t xml:space="preserve">a) A certified copy by a bailiff's report of a document referred to as 'the Notebook' on which the sales director of Aoste SNC manually records the date and nature of his exchanges with his competitors from June 2010 until September 2012, which is likely to provide essential information on the practices in question, the dates of meetings and phone calls, the competitors involved, the topics discussed, and the information exchanged, the agreements reached, etc. Most of the contacts of the sales director of Aoste SNC with his counterparts at the Applicant's competitors would take place through intensive bilateral phone conversations made from his mobile phone and, more rarely, from his professional landline;  </w:t>
        <w:br/>
        <w:t xml:space="preserve">b) Detailed invoices corresponding to the calls made by the Applicant's employee from his mobile phone and his landline used for the commission of the practices, allowing the identification of outgoing calls, by mobile phone, for the period from October 2011 to September 2012, as well as an annotated version of these call records for the same period containing the identity of the competitor receiving the call and the page of the Notebook to which the call seems to relate if applicable, as well as a copy of the call records from Mr. JLG's (Campofrio) professional landline for the period from August 2010 to September 2012 annotated to allow the identification of the competitor receiving the call and the page of the Notebook to which the call seems to relate if applicable;  </w:t>
        <w:br/>
        <w:t xml:space="preserve">c) Expense reports from the Applicant's employee who participated in the commission of the practices during three identified physical meetings held in Lyon.  </w:t>
        <w:br/>
        <w:t xml:space="preserve">12. Taken together, through cross-referencing and combination, the documents provided by the Applicant sufficiently allow for the presumption of the plausibility of the denounced practices. Regarding only the contacts and meetings between competing companies, the comparison of the findings made from the detailed invoices of the telecommunications operator, the handwritten annotations mentioning contacts of individuals, and the invoices corresponding to the expenses incurred by the employee who participated in the exchanges, is likely to create a consistent body of evidence.  </w:t>
        <w:br/>
        <w:t xml:space="preserve">13. Therefore, the file reveals a set of sufficient presumptions to proceed with investigative and inquiry measures, particularly to justify a request for the implementation of the powers provided for in Article L. 450-4 of the Commercial Code, especially since, regarding practices currently being committed, Article L. 450-4 of the Commercial Code allows that only indices allowing for the presumption of the existence of the practices for which proof is sought be referenced in the request for authorization of a search and seizure operation. This condition, in this case, is fulfilled, considering the recent nature of the documents brought to the attention of the Competition Authority.  </w:t>
        <w:br/>
        <w:t xml:space="preserve">14. The leniency applicant is the first and only one at this stage of the procedure to have denounced these practices to the Competition Authority, which did not have, at the time of the submission of the leniency request, sufficient indices to proceed on its own initiative with targeted investigative measures under Article L. 450-4 of the Commercial Code."  </w:t>
        <w:br/>
        <w:t xml:space="preserve">960. The Authority granted to Campofrio Food Group SA, its subsidiaries and affiliated companies directly or indirectly owned, in particular Aoste SNC, GIE JCA Achat, Aoste Libre Service Prétranché SNC, SEC SNC, Salaisons Moroni SASU, GIE G-SEC, and Jean Caby SASU:  </w:t>
        <w:br/>
        <w:t xml:space="preserve">"the conditional benefit of leniency with a total exemption from any sanctions that may be incurred in France for the practices denounced by them in the sector of charcuterie products, including in particular sausage and chorizo, cooked ham, dry ham (all varieties), bacon bits, cocktail sausages and Strasbourg sausages, and pâté, sold under private label (MDD), subjecting the contemplated exemption to the following conditions:  </w:t>
        <w:br/>
        <w:t xml:space="preserve">1. The Applicant must provide the Competition Authority with total, ongoing, and prompt cooperation throughout the instruction procedure, namely:  </w:t>
        <w:br/>
        <w:t xml:space="preserve">- promptly provide the Authority with all information and evidence that may come into its possession or that it may have regarding the alleged cartel;  </w:t>
        <w:br/>
        <w:t xml:space="preserve">- be available to respond quickly to any request aimed at contributing to the establishment of the facts in question;  </w:t>
        <w:br/>
        <w:t xml:space="preserve">- make available to the Authority, for questioning, its legal representatives and current employees, as well as, to the extent possible, its former legal representatives and employees.  </w:t>
        <w:br/>
        <w:t xml:space="preserve">2. The Applicant must not have taken measures to coerce other companies into participating in the infringements.  </w:t>
        <w:br/>
        <w:t>3. The Applicant must not have destroyed or falsified evidence of the alleged cartel, nor disclosed its intention to submit a leniency request, nor the existence or content of such request, except to other competition authorities. It must also not have mentioned the case recorded under number 12/0080F, including to its subsidiaries, which may be involved in the practices described in this case.</w:t>
      </w:r>
    </w:p>
    <w:p>
      <w:r>
        <w:rPr>
          <w:b/>
        </w:rPr>
        <w:t>[Pages 235–237]</w:t>
      </w:r>
    </w:p>
    <w:p>
      <w:r>
        <w:t xml:space="preserve">A the request of the Applicant and considering his status as a 49% shareholder of the company Jean Caby SASU, the Applicant shall have the right, after the operation of inspection and seizure by the investigation services of the Authority, to communicate regarding his request for leniency with the company Foxlease Food, of which Mr. Steiner is the representative, which controls 51% of Jean Caby SASU, without referencing the aforementioned case 12/0080F of the Authority dated September 21, 2012, as long as a potential notification of grievances has not been addressed to him.  </w:t>
        <w:br/>
        <w:t xml:space="preserve">4. The Applicant must cease his participation in the alleged illegal activities without delay, and at the latest from the realization of the inspection and seizure operations conducted by the competition Authority (paragraph 16).  </w:t>
        <w:br/>
        <w:t xml:space="preserve">961. The Campofrio group thus obtained the conditional benefit of a total exemption from sanctions for the practices denounced in the sector of processed meat products, including in particular the purchases of JSM by manufacturers from slaughterhouses/cutters.  </w:t>
        <w:br/>
        <w:t xml:space="preserve">962. This request for leniency allowed for the uncovering of the agreement implemented by the charcutiers-salaisonniers in the context of their supply of JSM parts. With the referral of Établissements Guy Harang, it constituted the triggering fact for the intervention of the Authority by enabling the organization of the inspection and seizure operations that took place at the participants in the practices, namely the groups Campofrio, Fleury Michon, FTL, and Les Mousquetaires. It also helped to complete the understanding of the architecture and the precise content of the established offense.  </w:t>
        <w:br/>
        <w:t xml:space="preserve">963. The Campofrio group has also complied with all the obligations set out in its leniency notice. More specifically, throughout the investigation, the applicant responded accurately and completely to the requests for communication from the investigation services. This information allowed for the verification of the practices that had been previously denounced by the initial leniency applicant.  </w:t>
        <w:br/>
        <w:t xml:space="preserve">964. Furthermore, if, following the sending of the notification of grievances, the Campofrio group sent observations to the investigation services contesting the involvement of the company Campofrio Food Group Holding S.L.U. as the author of the practices under allegation No. 1, it indicated in the session that it was renouncing this contestation.  </w:t>
        <w:br/>
        <w:t xml:space="preserve">965. In light of the circumstances of the case, the Authority will grant a total exemption from sanctions for allegation No. 1.  </w:t>
        <w:br/>
        <w:t xml:space="preserve">Regarding the practices denounced in the sector of the sale of processed meat products marketed under private label (allegations No. 2 and 3)  </w:t>
        <w:br/>
        <w:t xml:space="preserve">966. In its aforementioned notice No. 13-AC-02 dated January 29, 2013, the Authority noted:  </w:t>
        <w:br/>
        <w:t xml:space="preserve">"12. The operating modalities, the period concerned, and the participants in the denounced practices have been the subject of detailed descriptions by the leniency applicant. In support of the statements provided by the Applicant, the following documents were notably submitted:  </w:t>
        <w:br/>
        <w:t xml:space="preserve">a) internal emails from the Applicant revealing exchanges between competitors during negotiations with slaughterhouses/cutters for the purchase of hams every Friday, to establish a common negotiation position on price variation;  </w:t>
        <w:br/>
        <w:t xml:space="preserve">b) a number of elements to establish the existence of regular calls between competitors likely to confirm the reality of the denounced practices: detailed phone records and identification of calls made to competitors by employees of the Applicant participating in the practices:  </w:t>
        <w:br/>
        <w:t xml:space="preserve">- detailed invoices of calls made from mobile phones for the past year;  </w:t>
        <w:br/>
        <w:t xml:space="preserve">- detailed invoices of calls made from landlines for the past two years.  </w:t>
        <w:br/>
        <w:t xml:space="preserve">13. Taken together, through cross-referencing and combination, the internal emails and other documents provided by the Applicant sufficiently allow for the presumption of the plausibility of the denounced practices.  </w:t>
        <w:br/>
        <w:t xml:space="preserve">14. Therefore, the file reveals a set of sufficient presumptions to proceed with investigative measures, and in particular to justify a request for the implementation of the powers provided for in Article L. 450-4 of the Commercial Code, especially since, concerning practices being committed, Article L. 450-4 of the Commercial Code allows that only indices allowing for the presumption of the existence of the practices for which proof is sought be referenced in the request for authorization of an inspection and seizure operation. This condition is met in this case, considering the recent nature of the documents brought to the attention of the competition Authority."  </w:t>
        <w:br/>
        <w:t xml:space="preserve">967. The Authority added, in this same notice:  </w:t>
        <w:br/>
        <w:t xml:space="preserve">"22. Despite the referral to the competition Authority dated September 21, 2012, the leniency applicant is the first, and the only one at this stage of the procedure, to have denounced the practices described in paragraphs 3 to 14 of this notice to the competition Authority, which did not have, at the time of the submission of the leniency request, sufficient information and evidence to proceed or to initiate targeted investigative measures on its own initiative under Article L. 450-4 of the Commercial Code.  </w:t>
        <w:br/>
        <w:t xml:space="preserve">23. The conditions set forth in IV of Article L. 464-2 of the Commercial Code for the granting of a leniency measure are therefore met in this case: the Applicant appears to contribute to establishing the reality of practices potentially prohibited by Article L. 420-1 of the Commercial Code and potentially by Article 101 TFEU and to identify their authors, by providing information that the competition Authority or the administration did not previously possess."  </w:t>
        <w:br/>
        <w:t xml:space="preserve">968. The Authority granted to the company Campofrio Food Group SA, its subsidiaries and affiliated companies directly or indirectly held, in particular Aoste SNC, GIE JCA Achat, Aoste Libre Service Prétranché SNC, SEC SNC, Salaisons Moroni SASU, GIE G-SEC, and Jean Caby SASU:  </w:t>
        <w:br/>
        <w:t xml:space="preserve">"the conditional benefit of leniency with a total exemption from any sanctions that may be incurred in France for the practices denounced by them in the sector of processed meat products, including in particular purchases by manufacturers from slaughterhouses/cutters, of ham without moisture, subject to the following conditions:  </w:t>
        <w:br/>
        <w:t xml:space="preserve">1. The Applicant must provide the competition Authority with total, ongoing, and prompt cooperation throughout the investigation procedure, namely:  </w:t>
        <w:br/>
        <w:t xml:space="preserve">- provide without delay to the Authority all information and evidence that may come into its possession or that it may have regarding the alleged agreement;  </w:t>
        <w:br/>
        <w:t xml:space="preserve">- be available to respond quickly to any request aimed at contributing to the establishment of the facts in question;  </w:t>
        <w:br/>
        <w:t xml:space="preserve">- make available to the Authority, for questioning, its legal representatives and current employees, as well as, to the extent possible, its former legal representatives and employees.  </w:t>
        <w:br/>
        <w:t xml:space="preserve">2. The Applicant must not have taken measures to coerce other companies into participating in the offenses.  </w:t>
        <w:br/>
        <w:t xml:space="preserve">3. The Applicant must not have destroyed or falsified evidence of the alleged agreement, nor disclosed its intention to submit a leniency request, nor the existence or content of it, except to other competition authorities. It must also not have referenced the case recorded under number 12/0080F, including to its subsidiaries, likely to be involved in the practices described in this case. At the request of the Applicant and considering his status as a 49% shareholder of the company Jean Caby SASU, the Applicant shall have the right, after the operation of inspection and seizure by the investigation services of the Authority, to communicate regarding his request for leniency with the company Foxlease Food, of which Mr. S is the representative, which controls 51% of Jean Caby SASU, without referencing the aforementioned case 12/0080F of the Authority dated September 21, 2012, as long as a potential notification of grievances has not been addressed to him.  </w:t>
        <w:br/>
        <w:t xml:space="preserve">4. The Applicant must cease his participation in the alleged illegal activities without delay, and at the latest from the realization of the inspection and seizure operations conducted by the competition Authority" (paragraph 24).  </w:t>
        <w:br/>
        <w:t xml:space="preserve">969. The Campofrio group thus obtained the conditional benefit of a total exemption from sanctions for the practices denounced in the sector of processed meat products, including in particular sausage and chorizo, cooked ham, dry ham (all varieties), bacon, cocktail and Strasbourg sausages, and pâté, sold under private label.  </w:t>
        <w:br/>
        <w:t xml:space="preserve">970. No element establishes that the Campofrio group has not satisfied the conditions set forth in points 2, 3, and 4 above. Regarding the first condition, which combines a requirement for total, ongoing, and prompt cooperation from the applicant and an obligation to provide any evidence related to the suspected offense, it is necessary to examine compliance with it in light of the factual elements in the file.  </w:t>
        <w:br/>
        <w:t xml:space="preserve">971. It is, first of all, established that the Campofrio group resumed, after the leniency notice, its participation in the suspected offense in the context of allegation No. 2 that it had denounced in its leniency request. In fact, on the one hand, anti-competitive bilateral exchanges between the Coop group and the Campofrio group continued to take place between October 2012 and April 2013, and on the other hand, Mr. JLG (Campofrio) organized the last meeting between competitors concerning raw processed meat products on April 30, 2013, after the leniency notice notified on February 15, 2013, and before the inspection and seizure operation organized on May 15, 2013.  </w:t>
        <w:br/>
        <w:t xml:space="preserve">972. However, the Campofrio group did not spontaneously inform the Authority of either these bilateral exchanges or the existence of this meeting, its content, and its own participation in this meeting in the context of allegation No. 2.  </w:t>
        <w:br/>
        <w:t>973. It was the Coop group that first informed the Authority of these various elements, in the context of its leniency request submitted on September 25, 2013, and completed on October 28, 2013.</w:t>
      </w:r>
    </w:p>
    <w:p>
      <w:r>
        <w:rPr>
          <w:b/>
        </w:rPr>
        <w:t>[Pages 238–240]</w:t>
      </w:r>
    </w:p>
    <w:p>
      <w:r>
        <w:t xml:space="preserve">974. It was only following a request for information from the investigation services on April 14, 2014, that, on June 10, 2014, the Campofrio group confirmed the existence of this meeting as well as the continuation of telephone contacts regarding price increases and certain calls for tenders508 and provided explanations and additional elements on these various points.  </w:t>
        <w:br/>
        <w:t xml:space="preserve">975. The Campofrio group does not contest having continued the disputed practices during this period. However, it argues that the benefit of total immunity from sanctions cannot be withdrawn from it, relying for this purpose on the following factual, procedural, and substantive arguments.  </w:t>
        <w:br/>
        <w:t xml:space="preserve">976. Regarding the factual arguments, the Campofrio group first asserts that it was in order to preserve the confidentiality of the leniency application, which conditions immunity, that it could not question Mr. JLG (Campofrio) again or obtain information from him about any ongoing exchanges with its competitors between the leniency application and the inspection and seizure operations509. However, such an argument is ineffective in light of the total, permanent, and rapid cooperation imposed unconditionally and absolutely, under the first condition, on the leniency applicant, who is responsible for organizing internally to meet the requirements set by the leniency notice.  </w:t>
        <w:br/>
        <w:t xml:space="preserve">977. The Campofrio group further adds that the first seized elements relating to the meeting of April 30, 2013, namely the notes of Mr. JLG (Campofrio), originated from the Campofrio group and that these notes, combined with those of Mr. EB from the Sonical group, indicated that they related to a meeting between competitors. This argument cannot prosper either, as no element linked the notes of Mr. JLG (Campofrio), which were undated, to the aforementioned meeting. Similarly, regarding the bilateral exchanges, none of the seized elements allowed for knowledge of the continuation of bilateral exchanges between the Coop and Campofrio groups.  </w:t>
        <w:br/>
        <w:t xml:space="preserve">978. Finally, the Campofrio group considers that the revelations from Coop regarding the meeting of April 30, 2013, are subsequent to the seized notes of Mr. JLG (Campofrio) on this same meeting and are insufficient to establish the existence of this same meeting. According to it, only the statement of Mr. JLG (Campofrio) from 2014 and the room reservation invoice provided following the request for information from the investigation services would have established the existence of the meeting. This argument is also ineffective, as it appears from the file that the statements of Mr. GP, an employee of Polette, and his electronic agenda were perfectly explicit regarding the location, date, participants, and purpose of the meeting510.  </w:t>
        <w:br/>
        <w:t xml:space="preserve">979. Regarding procedural arguments, the Campofrio group first reproaches the investigation services for not informing it of a lack of cooperation until the report stage, on July 29, 2019, more than five years after the alleged breach, whereas point 21 of the Commission's leniency model from September 2006, reiterated in 2012, specifies that if all the conditions required to obtain leniency are not met, the competition authority informs the company concerned without delay. However, it suffices to emphasize that the rules applicable to this case result from IV of Article L. 464-2 of the Commercial Code and the leniency notice, which do not include the obligation to inform referred to in the Commission's model. In any case, this circumstance has no effect on the characterization of the omission by the Campofrio group.  </w:t>
        <w:br/>
        <w:t xml:space="preserve">980. The Campofrio group contests, secondly, that a possible breach of its duty to cooperate can be considered merely as a determinant of the sanction that can only be raised at the report stage. According to it, the violation of a cooperation obligation, which may lead to a monetary sanction, should benefit from the same procedural guarantees as the notified allegations and be brought to the company's attention no later than at the stage of the notification of allegations. This argument is also ineffective since, on the one hand, this breach cannot, evidently, be assimilated to an allegation and thus be subject to the same procedural regime, and on the other hand, the Campofrio group was able to assert its arguments both in its response to the report and during the hearing.  </w:t>
        <w:br/>
        <w:t xml:space="preserve">981. Regarding its substantive arguments, the Campofrio group first asserts that it has demonstrated, throughout the seven years of investigation, a genuine spirit of cooperation as understood by the European Commission. It further notes that the Commission recognizes specific importance to the first leniency applicant, conducts a qualitative analysis of the alleged breach, and verifies whether a late communication of information delayed the investigation. In this regard, it emphasizes that the report from the investigation services themselves considers that its cooperation throughout the procedure was entirely appropriate and sufficient to justify the benefit of total immunity from sanctions511. Finally, it argues that both the Commission's decision-making practice and community case law indicate that only in the presence of an intentional reluctance to fully cooperate could a breach by the leniency applicant of its obligations be retained.  </w:t>
        <w:br/>
        <w:t xml:space="preserve">982. The Campofrio group then alleges, in response to an argument raised by the investigation services, that its leniency application and that of the Coop group must be assessed individually and that any potential granting of immunity from sanctions to the Coop group for reporting additional factual elements, examined below in paragraphs 998 and following, should not have repercussions on its own immunity.  </w:t>
        <w:br/>
        <w:t xml:space="preserve">983. The Campofrio group finally considers that decision No. 15-D-19 of December 15, 2015, concerning practices implemented in the sectors of messaging and express messaging would not constitute a relevant precedent since, unlike the Campofrio group, the company Schenker-Joyau, which had its benefit of total immunity withdrawn, had informed the Authority that the practices had occurred until September 2008 and then ceased, while it had participated, after the leniency notice, in no less than three meetings without informing the Authority. Moreover, Schenker-Joyau contested having continued to participate in the infringement, whereas the Campofrio group not only acknowledged this point but provided the main evidence establishing the existence of the meeting of April 30, 2013. Furthermore, unlike the case that led to decision No. 15-D-19, the investigation services primarily relied on the notes taken by Mr. JLG (Campofrio) and his statement to establish the participation of the companies present at the meeting.  </w:t>
        <w:br/>
        <w:t xml:space="preserve">984. It suffices to recall in response to all these arguments that the first condition imposed on the Campofrio group required it to provide any evidence related to the suspected infringement that it came to possess during the procedure. Therefore, it matters little, contrary to what the Campofrio group asserts, whether a potential breach of this obligation was intentional or due to negligence on the part of the company. Similarly, the circumstances and context of such a breach have no influence on its characterization: a leniency applicant must, in order to retain the benefit of total immunity granted conditionally, ensure, in all circumstances, strict compliance with the conditions of the leniency notice.  </w:t>
        <w:br/>
        <w:t xml:space="preserve">985. It follows that the Campofrio group did not fully comply with the first condition imposed on it. However, as the Authority pointed out in the aforementioned decision No. 15-D-19, the Authority's practice, like that of the Council before it, makes the effective granting of the monetary sanction exemption contemplated in its leniency notices conditional on the applicant actively cooperating throughout the investigation and inquiry procedure, including providing the Authority with any evidence related to the suspected infringement that comes into its possession during the investigation. IV of Article L. 464-2 of the Commercial Code indeed apprehends the leniency procedure as an active and voluntary contribution from companies or organizations that participated in agreements, not only to their detection by the Authority, through the production of evidence, but also, downstream, to the investigation of the case and, ultimately, to the finding, by the college, of the reality of the prohibited practice. In practice, the obligation to "contribute to establishing the reality of the prohibited practice and identifying its authors, by providing information that the Authority did not previously possess" imposes on the applicant to cooperate with the Authority up to the hearing and, in particular, to provide it with any evidence related to the suspected infringement that it comes to possess, including after the issuance of the leniency notice.  </w:t>
        <w:br/>
        <w:t xml:space="preserve">986. This obligation of total, permanent, and rapid cooperation, which is also included in the model program of the European Competition Network on leniency and is recognized by Union case law512, is reiterated by the procedural notice of April 3, 2015, which emphasizes that this obligation must be respected "in all cases" to "entitle" to total or partial immunity from monetary sanctions (paragraph 23).  </w:t>
        <w:br/>
        <w:t xml:space="preserve">987. The Paris Court of Appeal fully confirmed the approach taken by the Authority in this matter: "as rightly pointed out by the Authority, it is irrelevant whether the applicants' breach of the commitments they made for the purpose of obtaining the conditional benefit of leniency results, as is likely, more from negligence than from a desire to evade said commitments. In this regard, the court recalls that the benefit of leniency, particularly for the first leniency applicant, confers on its beneficiary the exorbitant advantage of escaping the heavy sanctions it incurs and thus imposes on it a particularly strong obligation of vigilance. In this context, any negligence on the part of the interested party appears culpable"513. The court added: "As soon as it found the applicants' breach of the first condition to which the benefit of leniency was subject, namely an obligation of total, permanent, and rapid cooperation, the Authority could not, in accordance with Article L. 464-2 IV of the Commercial Code, grant them total immunity from sanctions"514.  </w:t>
        <w:br/>
        <w:t xml:space="preserve">512 Judgments of the Tribunal of September 29, 2011, aff. C‑521/09 P, Elf Aquitaine SA /Commission, point 342 and of September 9, 2011, Deltafina/Commission, aff. T-12/06, points 123 to 134.  </w:t>
        <w:br/>
        <w:t xml:space="preserve">513 Judgment of the Paris Court of Appeal of July 19, 2018, No. 16/01270, point 1291, emphasis added.  </w:t>
        <w:br/>
        <w:t>514 Judgment of the Paris Court of Appeal of July 19, 2018, No. 16/01270, point 1293.</w:t>
      </w:r>
    </w:p>
    <w:p>
      <w:r>
        <w:rPr>
          <w:b/>
        </w:rPr>
        <w:t>[Pages 241–243]</w:t>
      </w:r>
    </w:p>
    <w:p>
      <w:r>
        <w:t>988. The Court of Appeal also validated the objective and concrete approach adopted by the Authority in its assessment of the infringement, in light of the position expressed, where applicable, by the investigating services and the subsequent observations of the company involved. In accordance with this practice validated by the court, the Authority notes that, in this case, the established failure to provide any evidence related to the suspected infringement, however proven, did not prevent, delay, or make more difficult the establishment and characterization of the facts and responsibilities by the investigating services.</w:t>
      </w:r>
    </w:p>
    <w:p>
      <w:r>
        <w:t>989. It thus appears that the Campofrio group, regardless of the actual quality of its cooperation and the numerous pieces of evidence provided by it throughout the procedure, has partially failed in its obligations and cannot, therefore, benefit from total exemption from sanction concerning the practices referred to in allegation No. 2. Consequently, a sanction of 892,000 euros will be imposed jointly with Campofrio Food Group France Holding and Campofrio Food Group S.A.U. on Aoste SNC and 108,000 euros on Salaisons Moroni.</w:t>
      </w:r>
    </w:p>
    <w:p>
      <w:r>
        <w:t>Application to the case concerning Coop</w:t>
      </w:r>
    </w:p>
    <w:p>
      <w:r>
        <w:t>990. By minutes dated September 25, 2013, and October 28, 2014, the Deputy General Rapporteur of the Competition Authority received a request for the implementation of IV of Article L. 464-2 of the Commercial Code made on behalf of the Swiss company Bell AG, shareholder of Bell France SAS, Salaison Polette et Cie SAS and their subsidiaries as well as all other legal entities that are part of the group to which Salaison Polette et Cie belongs, in the sector of supplying products in the French market of charcuterie sold under private labels.</w:t>
      </w:r>
    </w:p>
    <w:p>
      <w:r>
        <w:t xml:space="preserve">991. By its aforementioned opinion No. 14-AC-02 of May 27, 2014, the Authority granted Bell AG, Salaisons Polette &amp; Cie SAS and their subsidiaries:  </w:t>
        <w:br/>
        <w:t xml:space="preserve">" A leniency notice including a partial exemption from sanction of the order of 35% to 50% concerning the practices related to charcuterie products marketed under private labels, taking into account the rank and the date on which the request was presented as well as the degree of added value provided by the documents, in consideration of what the investigation already has on the companies, subject to the following conditions:  </w:t>
        <w:br/>
        <w:t xml:space="preserve">"1. Bell AG, Salaisons Polette &amp; Cie SAS and their subsidiaries must provide the Competition Authority with genuine, total, ongoing, and prompt cooperation throughout the investigation procedure, which means in particular:  </w:t>
        <w:br/>
        <w:t xml:space="preserve">- to provide without delay to the Authority all information and all evidence that may come into their possession or that they may have regarding the alleged agreement,  </w:t>
        <w:br/>
        <w:t xml:space="preserve">- to be available to respond quickly to any request aimed at contributing to the establishment of the facts in question,  </w:t>
        <w:br/>
        <w:t xml:space="preserve">- to make available to the Authority, for questioning, their legal representatives and their current employees, as well as, to the extent possible, their former legal representatives and employees,  </w:t>
        <w:br/>
        <w:t xml:space="preserve">- to refrain from destroying, falsifying, or concealing useful information or evidence relating to the alleged agreement, and  </w:t>
        <w:br/>
        <w:t>- to refrain from disclosing the existence or content of their leniency request before the Authority has communicated its allegations to the parties, unless the Authority gives its consent.</w:t>
      </w:r>
    </w:p>
    <w:p>
      <w:r>
        <w:t xml:space="preserve">2. Bell AG, Salaisons Polette &amp; Cie SAS and their subsidiaries must not have destroyed or falsified evidence of the alleged agreement, nor disclosed their intention to submit a request or the content of it, except to other competition authorities.  </w:t>
        <w:br/>
        <w:t>3. Bell AG, Salaisons Polette &amp; Cie SAS and their subsidiaries must have ceased their participation in the alleged illegal activities without delay and no later than from the notification of the conditional leniency notice" (reference 742 - 13/0069AC).</w:t>
      </w:r>
    </w:p>
    <w:p>
      <w:r>
        <w:t>992. The Coop group thus obtained the conditional benefit of a partial exemption from fines ranging from 35% to 50% for anti-competitive practices implemented in the sector of supplying charcuterie products, marketed mainly under private labels.</w:t>
      </w:r>
    </w:p>
    <w:p>
      <w:r>
        <w:t>On the denounced practices</w:t>
      </w:r>
    </w:p>
    <w:p>
      <w:r>
        <w:t xml:space="preserve">993. It is necessary to distinguish two periods concerning the practices denounced by the Coop group.  </w:t>
        <w:br/>
        <w:t xml:space="preserve">♦ On the practices that took place from April 8, 2010, to September 28, 2012  </w:t>
        <w:br/>
        <w:t>994. The companies Bell Food Group, Salaison Polette et Cie, Val de Lyon, Maison de Savoie, Saloir de Virieu, Saloir de Mirabel, Bell France, Bell France Holding (hereinafter collectively referred to as "Bell Food Group") believe that their contribution was decisive for the establishment of the practices, in light of the evidence they provided both for the multilateral meetings between competitors and for the bilateral exchanges in the context of the calls for tenders from large retailers over the entire duration of the allegation (2010-2013) and request the benefit of a very significant partial exemption from sanction of 50% for the entire period in question.</w:t>
      </w:r>
    </w:p>
    <w:p>
      <w:r>
        <w:t>995. Indeed, during its leniency request submitted on September 25, 2013, the Coop group confirmed the existence of practices that took place during multilateral meetings and bilateral contacts, denounced by the first leniency applicant between April 2010 and August 2012.</w:t>
      </w:r>
    </w:p>
    <w:p>
      <w:r>
        <w:t>996. Furthermore, the elements provided by the Coop group have allowed for a clarification of the very architecture of the infringement, notably through the statements of the president and the sales director of Salaisons Polette et Cie and the provision of several decisive pieces of evidence, such as a report on the Carrefour tender from April 2011, handwritten notes taken during multilateral meetings or bilateral exchanges, a table of calls for tenders and requests for quotations, etc.</w:t>
      </w:r>
    </w:p>
    <w:p>
      <w:r>
        <w:t xml:space="preserve">997. It should finally be noted that the Coop group provided elements allowing for an extension of the duration of its own participation in the infringement by more than a year, establishing its own participation in the allegation from April 8, 2010, whereas the first anti-competitive exchange involving the Coop group mentioned in Mr. JLG's notebook (Campofrio) dated from April 26, 2011.  </w:t>
        <w:br/>
        <w:t xml:space="preserve">♦ On the practices that took place from September 29, 2012, to April 30, 2013  </w:t>
        <w:br/>
        <w:t>998. During the same leniency request, the Coop group brought to the attention of the investigating services information that had not been communicated by the Campofrio group and of which the investigating services were unaware. Consequently, from its observations of April 30, 2014, in response to the leniency report, and up to the hearing, the Bell group (Coop group) believed that an additional reduction of sanction should be granted to it, in light of the new factual elements communicated in support of its request and likely to have an impact on the amount of the sanction incurred.</w:t>
      </w:r>
    </w:p>
    <w:p>
      <w:r>
        <w:t>999. The Coop group indeed revealed the holding of a meeting among six competitors on April 30, 2013, as well as the existence of bilateral exchanges with competitors, notably with the Campofrio group, from the end of September 2012 until April 2013. It relied on the statements of the president and the sales director of Salaisons Polette et Cie, as well as on numerous material elements such as handwritten notes, internal emails, and telephone records.</w:t>
      </w:r>
    </w:p>
    <w:p>
      <w:r>
        <w:t xml:space="preserve">1000. As recalled above in paragraph 955, such circumstances may give rise to an additional exemption as long as:  </w:t>
        <w:br/>
        <w:t xml:space="preserve">- the company must provide indisputable evidence;  </w:t>
        <w:br/>
        <w:t xml:space="preserve">- the company must provide additional factual elements;  </w:t>
        <w:br/>
        <w:t>- the additional elements must have a direct impact on the amount of the financial sanctions imposed on the participants in the agreement.</w:t>
      </w:r>
    </w:p>
    <w:p>
      <w:r>
        <w:t>1001. In this case, regarding the first condition, Mr. GP, from the Coop group, specified the conditions of organization of the meeting on April 30, 2013, the purpose of this meeting, and provided an excerpt from his electronic agenda on which this meeting was noted. Furthermore, his bilateral exchanges with his competitors are most often corroborated by various indicators. Mr. GP also produced telephone records listing outgoing calls to competitors from his mobile phone between October 2012 and April 2013. The evidence provided by the Coop group is therefore indisputable.</w:t>
      </w:r>
    </w:p>
    <w:p>
      <w:r>
        <w:t>1002. Regarding the second condition, the elements available to the investigating services were limited to the period from April 8, 2010, to September 28, 2012. The Coop group provided additional evidence covering the period from October 2012 to April 2013, relating to the holding of the meeting on April 30, 2013, and the existence of bilateral exchanges between the Coop group and its competitors, which had not been previously communicated to the investigating services and of which they could not have been aware, including following the search and seizure operation.</w:t>
      </w:r>
    </w:p>
    <w:p>
      <w:r>
        <w:t>1003. Regarding the third condition, these additional elements have a direct impact on the amount of financial sanctions since they allow for an extension of seven months (from October 2012 to April 2013) of the duration of the practices for certain companies.</w:t>
      </w:r>
    </w:p>
    <w:p>
      <w:r>
        <w:t>On the cooperation of the Coop group</w:t>
      </w:r>
    </w:p>
    <w:p>
      <w:r>
        <w:t>1004. The Coop group's leniency request clarified the content and architecture of the infringement, provided new documents, and extended the duration of the infringement.</w:t>
      </w:r>
    </w:p>
    <w:p>
      <w:r>
        <w:t>1005. However, the company's cooperation is also assessed, once the leniency notice is issued, throughout the investigation procedure.</w:t>
      </w:r>
    </w:p>
    <w:p>
      <w:r>
        <w:t>1006. The Coop group cooperated satisfactorily until the sending of the notification of allegations.</w:t>
      </w:r>
    </w:p>
    <w:p>
      <w:r>
        <w:rPr>
          <w:b/>
        </w:rPr>
        <w:t>[Pages 244–246]</w:t>
      </w:r>
    </w:p>
    <w:p>
      <w:r>
        <w:t xml:space="preserve">1007. If, following the sending of the statement of objections, several companies of the Coop group submitted observations to the investigative services contesting the attribution of the practices, the Coop group indicated in the hearing that it would waive such contests.  </w:t>
        <w:br/>
        <w:t xml:space="preserve">1008. The Authority therefore considers that it is appropriate to take into account, for the determination of the sanction of the Coop group, the very particular quality of its contribution to the investigation, in terms of its leniency application, the elements provided in its support, its active cooperation throughout the investigation of the case, and the degree of added value of the documents provided. It is thus granted a reduction of 50% on the monetary sanction incurred for the first period from April 8, 2010, to September 28, 2012.  </w:t>
        <w:br/>
        <w:t xml:space="preserve">1009. It should also be noted that the existence of certain facts, which had an impact on the sanction imposed, could have been established solely on the basis of the elements transmitted by the Coop group, thus allowing the duration of the infringement referred to in allegation No. 2 to be extended and the sanction to be aggravated accordingly. It is thus granted a total exemption from the fine on the monetary sanction incurred for the second period from September 29, 2012, to April 30, 2013.  </w:t>
        <w:br/>
        <w:t xml:space="preserve">c) The financial situation of the companies  </w:t>
        <w:br/>
        <w:t xml:space="preserve">1010. Regarding the elements specific to the situation of each company or organization involved, it is appropriate to assess the particular financial difficulties they encounter that would be likely to diminish their contributory capacity.  </w:t>
        <w:br/>
        <w:t xml:space="preserve">1011. As for Cooperl Arc Atlantique, the analysis of the financial and accounting elements provided leads the Authority to consider that they do not attest to particular financial difficulties preventing this company from fulfilling the sanction envisaged in Table No. 67 in paragraph 941.  </w:t>
        <w:br/>
        <w:t xml:space="preserve">1012. In contrast, regarding Aubret, Charcuteries Gourmandes, La Financière du Haut Pays, Financière Turenne Lafayette SAS, Jean Caby, Salaisons du Mâconnais, and Sonical, the examination of the financial and accounting elements they have provided leads the Authority to find the existence of particular financial difficulties affecting their ability to fulfill the sanctions that the Authority intends to impose on them.  </w:t>
        <w:br/>
        <w:t xml:space="preserve">1013. Under these conditions, it is appropriate, for each of these companies, to reduce the envisaged sanctions as follows:  </w:t>
        <w:br/>
        <w:t xml:space="preserve">- for Aubret (allegation No. 3) from 9,898,165 euros to 750,000 euros.  </w:t>
        <w:br/>
        <w:t xml:space="preserve">- for Charcuteries Gourmandes, jointly with its parent company, (allegation No. 3) from 170,736 euros to 0 euros;  </w:t>
        <w:br/>
        <w:t xml:space="preserve">- for Établissements Rochebillard and Blein from 660,119 euros to 286,000 euros and from 101,011 euros for Établissements Rochebillard and Blein (on behalf of Péguet Savoie) to 44,000 euros (allegation No. 2), jointly with their parent company;  </w:t>
        <w:br/>
        <w:t xml:space="preserve">- for Établissements Germanaud and Cie, Financière Turenne Lafayette SAS, Géo, Montagne Noire (on behalf of Maison du Jambon), Madrange, and Paul Prédault, from 26,888,001 euros to 0 euros (allegation No. 1), for the companies Financière Turenne Lafayette SAS, Montagne Noire (on behalf of Maison du Jambon), Montagne Noire, and Géo from 13,592,605 euros to 0 euros (allegation No. 2), and for the companies Madrange, Géo, La Lampaulaise de Salaisons, Établissements Germanaud and Cie, Financière Turenne Lafayette SAS, and Paul Prédault from 34,060,990 euros to 0 euros (allegation No. 3), jointly with their parent companies;  </w:t>
        <w:br/>
        <w:t xml:space="preserve">- for Salaisons du Mâconnais (allegation No. 2) from 2,697,600 euros to 1,000 euros;  </w:t>
        <w:br/>
        <w:t xml:space="preserve">- for France Salaisons (allegation No. 2) from 5,580,547 euros to 350,000 euros, jointly with its parent company.  </w:t>
        <w:br/>
        <w:t xml:space="preserve">5. ON THE AMOUNT OF SANCTIONS  </w:t>
        <w:br/>
        <w:t xml:space="preserve">1014. According to the method of determining sanctions outlined above, the final amount of sanctions incurred by the parties involved is as follows:  </w:t>
        <w:br/>
        <w:t xml:space="preserve">Table 71 – Amount of sanctions  </w:t>
        <w:br/>
        <w:t xml:space="preserve">Final amount (rounded to the nearest thousand euros)  </w:t>
        <w:br/>
        <w:t xml:space="preserve">Authors Group  </w:t>
        <w:br/>
        <w:t xml:space="preserve">Allegation 1 Allegation 2 Allegation 3 Total  </w:t>
        <w:br/>
        <w:t xml:space="preserve">Aoste Campofrio 0 892,000 0 892,000  </w:t>
        <w:br/>
        <w:t xml:space="preserve">Aubret D’Aucy - - 750,000 750,000  </w:t>
        <w:br/>
        <w:t xml:space="preserve">Bell France Coop - 1,125,000 - 1,125,000  </w:t>
        <w:br/>
        <w:t xml:space="preserve">Bell France Holding Coop - 0 - 0  </w:t>
        <w:br/>
        <w:t xml:space="preserve">Brocéliande - ALH Cooperl - - 25,763,000 25,763,000  </w:t>
        <w:br/>
        <w:t xml:space="preserve">Campofrio Food Group  </w:t>
        <w:br/>
        <w:t xml:space="preserve">Campofrio 0 - - 0  </w:t>
        <w:br/>
        <w:t xml:space="preserve">Holding S.L.U.  </w:t>
        <w:br/>
        <w:t xml:space="preserve">Charcuteries Cuisinées du  </w:t>
        <w:br/>
        <w:t xml:space="preserve">Fleury Michon 6,731,000 - - 6,731,000  </w:t>
        <w:br/>
        <w:t xml:space="preserve">Plélan  </w:t>
        <w:br/>
        <w:t xml:space="preserve">Charcuteries Gourmandes Roullier - - 0 0  </w:t>
        <w:br/>
        <w:t xml:space="preserve">Cooperl Arc Atlantique Cooperl - - 9,767,000 9,767,000  </w:t>
        <w:br/>
        <w:t xml:space="preserve">La Financière du  </w:t>
        <w:br/>
        <w:t xml:space="preserve">La Financière du Haut Pays - 0 - 0  </w:t>
        <w:br/>
        <w:t xml:space="preserve">Haut Pays  </w:t>
        <w:br/>
        <w:t xml:space="preserve">Financière Turenne Financière  </w:t>
        <w:br/>
        <w:t xml:space="preserve">0 0 0 0  </w:t>
        <w:br/>
        <w:t xml:space="preserve">Lafayette SAS Turenne Lafayette  </w:t>
        <w:br/>
        <w:t xml:space="preserve">Fleury Michon LS Fleury Michon 8,030,000 - - 8,030,000  </w:t>
        <w:br/>
        <w:t xml:space="preserve">France Salaisons Sonical - 350,000 - 350,000  </w:t>
        <w:br/>
        <w:t xml:space="preserve">Financière  </w:t>
        <w:br/>
        <w:t xml:space="preserve">Géo 0 0 0 0  </w:t>
        <w:br/>
        <w:t xml:space="preserve">Turenne Lafayette  </w:t>
        <w:br/>
        <w:t xml:space="preserve">Établissements Germanaud Financière  </w:t>
        <w:br/>
        <w:t xml:space="preserve">0 - 0 0  </w:t>
        <w:br/>
        <w:t xml:space="preserve">et Cie Turenne Lafayette  </w:t>
        <w:br/>
        <w:t xml:space="preserve">Grand Saloir Saint-Nicolas CA Animation - 0 - 0  </w:t>
        <w:br/>
        <w:t xml:space="preserve">Herta Nestlé - - 96,000 96,000  </w:t>
        <w:br/>
        <w:t xml:space="preserve">Jean Caby Campofrio 0 - 0 0  </w:t>
        <w:br/>
        <w:t xml:space="preserve">Financière  </w:t>
        <w:br/>
        <w:t xml:space="preserve">Lampaulaise de Salaisons - - 0 0  </w:t>
        <w:br/>
        <w:t xml:space="preserve">Turenne Lafayette  </w:t>
        <w:br/>
        <w:t xml:space="preserve">Les Monts de la Roche CA Animation - 116,000 - 116,000  </w:t>
        <w:br/>
        <w:t xml:space="preserve">Luissier Bordeau Chesnel  </w:t>
        <w:br/>
        <w:t xml:space="preserve">(on behalf of Alliance Savencia - 0 - 0  </w:t>
        <w:br/>
        <w:t xml:space="preserve">Charcutière)  </w:t>
        <w:br/>
        <w:t xml:space="preserve">Financière  </w:t>
        <w:br/>
        <w:t xml:space="preserve">Madrange - 0 - 0  </w:t>
        <w:br/>
        <w:t xml:space="preserve">Turenne Lafayette  </w:t>
        <w:br/>
        <w:t xml:space="preserve">Maison de Savoie Coop - 689,000 - 689,000  </w:t>
        <w:br/>
        <w:t xml:space="preserve">Montagne Noire (on behalf of  </w:t>
        <w:br/>
        <w:t xml:space="preserve">Financière  </w:t>
        <w:br/>
        <w:t xml:space="preserve">Maison du Jambon) 0 0 - 0  </w:t>
        <w:br/>
        <w:t xml:space="preserve">Turenne Lafayette  </w:t>
        <w:br/>
        <w:t xml:space="preserve">Financière  </w:t>
        <w:br/>
        <w:t xml:space="preserve">Montagne Noire - 0 - 0  </w:t>
        <w:br/>
        <w:t xml:space="preserve">Turenne Lafayette  </w:t>
        <w:br/>
        <w:t xml:space="preserve">Financière  </w:t>
        <w:br/>
        <w:t xml:space="preserve">Paul Prédault 0 - 0 0  </w:t>
        <w:br/>
        <w:t xml:space="preserve">Turenne Lafayette  </w:t>
        <w:br/>
        <w:t xml:space="preserve">Établissements Rochebillard  </w:t>
        <w:br/>
        <w:t xml:space="preserve">Financière du Haut  </w:t>
        <w:br/>
        <w:t xml:space="preserve">et Blein (on behalf of - 44,000 - 44,000  </w:t>
        <w:br/>
        <w:t xml:space="preserve">Pays  </w:t>
        <w:br/>
        <w:t xml:space="preserve">Péguet Savoie)  </w:t>
        <w:br/>
        <w:t xml:space="preserve">Établissements Rochebillard Financière du Haut  </w:t>
        <w:br/>
        <w:t xml:space="preserve">- 286,000 - 286,000  </w:t>
        <w:br/>
        <w:t xml:space="preserve">et Blein Pays  </w:t>
        <w:br/>
        <w:t xml:space="preserve">Salaisons Celtiques Les Mousquetaires 6,667,000 - 7,338,000 14,005,000  </w:t>
        <w:br/>
        <w:t xml:space="preserve">Salaisons du Guéméné Les Mousquetaires - - 2,320,000 2,320,000  </w:t>
        <w:br/>
        <w:t xml:space="preserve">Salaisons du  </w:t>
        <w:br/>
        <w:t xml:space="preserve">Salaisons du Mâconnais - 1,000 - 1,000  </w:t>
        <w:br/>
        <w:t xml:space="preserve">Mâconnais  </w:t>
        <w:br/>
        <w:t xml:space="preserve">Salaisons Moroni Campofrio - 108,000 - 108,000  </w:t>
        <w:br/>
        <w:t xml:space="preserve">Salaison Polette et Cie Coop - 3,367,000 - 3,367,000  </w:t>
        <w:br/>
        <w:t xml:space="preserve">Saloir de Mirabel Coop - 0 - 0  </w:t>
        <w:br/>
        <w:t xml:space="preserve">Saloir de Virieu Coop - 14,000 - 14,000  </w:t>
        <w:br/>
        <w:t xml:space="preserve">Sapresti Traiteur CA Animation - 87,000 - 87,000  </w:t>
        <w:br/>
        <w:t xml:space="preserve">S.C.O. Les Mousquetaires - - 15,425,000 15,425,000  </w:t>
        <w:br/>
        <w:t xml:space="preserve">Société d'Innovation  </w:t>
        <w:br/>
        <w:t xml:space="preserve">Fleury Michon 0 - - 0  </w:t>
        <w:br/>
        <w:t xml:space="preserve">Culinaire  </w:t>
        <w:br/>
        <w:t xml:space="preserve">Sonical Sonical - 0 - 0  </w:t>
        <w:br/>
        <w:t xml:space="preserve">Souchon d'Auvergne Savencia - 2,257,000 - 2,257,000  </w:t>
        <w:br/>
        <w:t xml:space="preserve">Val de Lyon Coop - 814,000 - 814,000  </w:t>
        <w:br/>
        <w:t>TOTAL 21,428,000 10,150,000 61,459,000 93,037,000</w:t>
      </w:r>
    </w:p>
    <w:p>
      <w:r>
        <w:rPr>
          <w:b/>
        </w:rPr>
        <w:t>[Pages 247–249]</w:t>
      </w:r>
    </w:p>
    <w:p>
      <w:r>
        <w:t xml:space="preserve">B. ON OTHER SANCTIONS  </w:t>
        <w:br/>
        <w:t xml:space="preserve">1015. Pursuant to Article L. 464-2 of the Commercial Code, the Authority may also order "the publication, dissemination, or display of its decision or an excerpt thereof in the manner it specifies (...). The costs shall be borne by the interested party."  </w:t>
        <w:br/>
        <w:t xml:space="preserve">In order to draw the attention of economic actors present in the pig sector in France and, more generally, of consumers, it is necessary to order the publication, at the shared expense of the sanctioned entities and in proportion to their monetary sanctions, in the print edition and on the website of the newspapers "Le Monde," "Les Échos," and the magazine "Porc Mag," of the summary of the present decision set forth below:  </w:t>
        <w:br/>
        <w:t xml:space="preserve">Summary of the decision:  </w:t>
        <w:br/>
        <w:t xml:space="preserve">"Under this decision, the Competition Authority (hereinafter referred to as 'the Authority') sanctions several companies active in the sector of purchasing and selling pig parts and processed meat products for having implemented three anti-competitive practices consisting, for the first, of an agreement between competitors on the price of unsalted ham (hereinafter 'JSM'), used to manufacture cooked hams, and for the second and third, of agreements between competitors in the market for the marketing of raw processed meat products, on the one hand, cooked products, on the other hand, under private label (hereinafter 'MDD') and low-cost products.  </w:t>
        <w:br/>
        <w:t xml:space="preserve">These practices were notably revealed thanks to the leniency procedure, which allows companies that participated in an agreement to disclose its existence to the Authority and to obtain, under certain conditions, the benefit of a total or partial exemption from monetary sanctions.  </w:t>
        <w:br/>
        <w:t xml:space="preserve">Indeed, the Campofrio group requested leniency in October 2012 in the sector of JSM supply by charcutiers-salaisonniers from slaughterhouses and cutters (allegation No. 1), on the one hand, and in the sector of processed meat products sold by charcutiers-salaisonniers under MDD (allegations No. 2 and 3), on the other hand.  </w:t>
        <w:br/>
        <w:t xml:space="preserve">The inspection and seizure operations carried out in France in May 2013 allowed for the gathering of numerous pieces of evidence that complemented those provided by the first leniency applicant.  </w:t>
        <w:br/>
        <w:t xml:space="preserve">Furthermore, following these operations, the Coop group also requested, in September 2013, the implementation of the leniency program in the sector of raw processed meat products sold under MDD (allegation No. 2).  </w:t>
        <w:br/>
        <w:t xml:space="preserve">The exploitation of the thousands of documents received and seized by the investigation services, complemented by numerous hearings as well as by an expert analysis of writings aimed at assessing the evidential value of a document submitted by the first leniency applicant, allowed for the sanctioning of the following three agreements:  </w:t>
        <w:br/>
        <w:t xml:space="preserve">Agreement on the variation of the weekly price of unsalted ham  </w:t>
        <w:br/>
        <w:t xml:space="preserve">The groups Campofrio, Fleury Michon, Financière Turenne Lafayette (hereinafter 'FTL') and Les Mousquetaires agreed, between January 14, 2011, and April 26, 2013, to defend a common position on the variation of the weekly price of unsalted ham in their negotiations with slaughterhouses (allegation No. 1).  </w:t>
        <w:br/>
        <w:t xml:space="preserve">Indeed, it appears from the elements of the file that the charcutiers-salaisonniers contacted each other via bilateral phone calls before the start of negotiations, usually on Friday mornings, in order to reach a common negotiating position.  </w:t>
        <w:br/>
        <w:t xml:space="preserve">This consensus, which concerned the price variation of JSM in the national interest market of Rungis (hereinafter 'MIN') and not the price itself, allowed them to present a "united front" against the slaughterhouses, in order to better resist price increases or to obtain price reductions.  </w:t>
        <w:br/>
        <w:t xml:space="preserve">This agreement altered the balance of power between charcutiers-salaisonniers and slaughterhouses, to the benefit of the former and to the detriment of the latter. It also impacted the variation of the JSM quotation on the MIN, which serves as a reference for transactions conducted outside this market. It therefore presents a particularly serious nature, which justifies the imposition of sanctions totaling 21,428,000 euros, which are distributed as follows among the concerned companies:  </w:t>
        <w:br/>
        <w:t xml:space="preserve">Company Amount (€)  </w:t>
        <w:br/>
        <w:t xml:space="preserve">Charcuteries Cuisinées du Plélan 6,731,000  </w:t>
        <w:br/>
        <w:t xml:space="preserve">Fleury Michon LS 8,030,000  </w:t>
        <w:br/>
        <w:t xml:space="preserve">Salaisons Celtiques 6,667,000  </w:t>
        <w:br/>
        <w:t xml:space="preserve">Agreements on the prices of raw and cooked processed meat products  </w:t>
        <w:br/>
        <w:t xml:space="preserve">Regarding raw processed meat products (allegation No. 2), eight companies (belonging to the groups CA Animation, Campofrio, Coop, La Financière du Haut Pays, FTL, Savencia, Sonical, as well as the company Salaisons du Mâconnais) implemented between April 8, 2010, and April 30, 2013, agreements and coordinated practices, through secret meetings and bilateral exchanges, on the one hand, to submit requests for price increases to the large retail chains and, on the other hand, to coordinate on the price offers to be proposed in response to the tenders from these chains.  </w:t>
        <w:br/>
        <w:t xml:space="preserve">Given the intrinsic seriousness of this practice, the Authority imposes sanctions totaling 10,150,000 euros, which are distributed as follows:  </w:t>
        <w:br/>
        <w:t xml:space="preserve">Company Amount (€)  </w:t>
        <w:br/>
        <w:t xml:space="preserve">Aoste SNC 892,000  </w:t>
        <w:br/>
        <w:t xml:space="preserve">Bell France 1,125,000  </w:t>
        <w:br/>
        <w:t xml:space="preserve">France Salaisons 350,000  </w:t>
        <w:br/>
        <w:t xml:space="preserve">Les Monts de la Roche 116,000  </w:t>
        <w:br/>
        <w:t xml:space="preserve">Maison de Savoie 689,000  </w:t>
        <w:br/>
        <w:t xml:space="preserve">Établissements Rochebillard et Blein, on behalf of Peguet Savoie 44,000  </w:t>
        <w:br/>
        <w:t xml:space="preserve">Établissements Rochebillard et Blein 286,000  </w:t>
        <w:br/>
        <w:t xml:space="preserve">Salaisons du Mâconnais 1,000  </w:t>
        <w:br/>
        <w:t xml:space="preserve">Salaisons Moroni 108,000  </w:t>
        <w:br/>
        <w:t xml:space="preserve">Salaison Polette et Cie 3,367,000  </w:t>
        <w:br/>
        <w:t xml:space="preserve">Saloir de Virieu 14,000  </w:t>
        <w:br/>
        <w:t xml:space="preserve">Sapresti Traiteur 87,000  </w:t>
        <w:br/>
        <w:t xml:space="preserve">Souchon d'Auvergne 2,257,000  </w:t>
        <w:br/>
        <w:t xml:space="preserve">Val de Lyon 814,000  </w:t>
        <w:br/>
        <w:t xml:space="preserve">Regarding cooked processed meat products (allegation No. 3), seven companies (belonging to the groups Campofrio, Cooperl Arc Atlantique, FTL, Les Mousquetaires, Nestlé, and Roullier, as well as the company Aubret) implemented agreements and coordinated practices, within the framework of bilateral exchanges between July 2, 2010, and June 7, 2012, to coordinate on the price offers to be proposed, notably in response to the tenders from the large retail chains.  </w:t>
        <w:br/>
        <w:t xml:space="preserve">This practice reduced the uncertainty that would normally weigh on each operator. It may have contributed, either directly or indirectly, to the setting of prices higher than those that would have resulted from a normal competitive situation.  </w:t>
        <w:br/>
        <w:t xml:space="preserve">The sanctions imposed in this regard, totaling 61,459,000 euros, are as follows:  </w:t>
        <w:br/>
        <w:t xml:space="preserve">Company Amount (€)  </w:t>
        <w:br/>
        <w:t xml:space="preserve">Aubret 750,000  </w:t>
        <w:br/>
        <w:t xml:space="preserve">Brocéliande - ALH 25,763,000  </w:t>
        <w:br/>
        <w:t xml:space="preserve">Cooperl Arc Atlantique 9,767,000  </w:t>
        <w:br/>
        <w:t xml:space="preserve">Herta 96,000  </w:t>
        <w:br/>
        <w:t xml:space="preserve">Salaisons Celtiques 7,338,000  </w:t>
        <w:br/>
        <w:t xml:space="preserve">Salaisons du Guéméné 2,320,000  </w:t>
        <w:br/>
        <w:t xml:space="preserve">S.C.O. 15,425,000  </w:t>
        <w:br/>
        <w:t xml:space="preserve">Sanction for the breaches of the first leniency applicant  </w:t>
        <w:br/>
        <w:t>For the second time in its decision-making practice after the messenger case (decision No. 15-D-19 of December 15, 2015, concerning practices implemented in the sectors of messaging and express messaging), the Authority refuses to grant the first leniency applicant the benefit of total exemption from sanctions. After having found, indeed, that the Campofrio group failed to inform the investigation services of the holding of an anti-competitive meeting in which it participated in April 2013, and thus failed in its obligation to cooperate, it imposes a sanction of 1 million euros for the second allegation.</w:t>
      </w:r>
    </w:p>
    <w:p>
      <w:r>
        <w:rPr>
          <w:b/>
        </w:rPr>
        <w:t>[Pages 250–252]</w:t>
      </w:r>
    </w:p>
    <w:p>
      <w:r>
        <w:t xml:space="preserve">The granting of "Plus leniency" to the second leniency applicant  </w:t>
        <w:br/>
        <w:t xml:space="preserve">Regarding the second leniency applicant, the Authority, also for the second time in its decision-making practice after the white goods case (decision No. 18-D-24 of December 5, 2018, concerning practices implemented in the household appliances sector), applies the possibility known as "Plus leniency," provided for in paragraph 19 of the procedural notice of March 2, 2009, relating to the French leniency program, to grant an additional exemption to companies that may claim a partial exemption. It therefore grants, in this case, to the Coop group, the second leniency applicant, a total exemption from sanctions for the period of the practices that only the elements provided by this group have made it possible to reveal.  </w:t>
        <w:br/>
        <w:t xml:space="preserve">In addition to the financial penalties imposed, the Authority orders the sanctioned companies to publish a summary of the decision in the print edition and in the online edition of the newspapers Le Monde, Les Échos, and the Revue Porc Mag. Furthermore, the costs of the expertise are to be borne by the companies concerned.  </w:t>
        <w:br/>
        <w:t xml:space="preserve">1016. They will send by registered mail, to the procedural service, a copy of this publication, within three months from the notification of the decision.  </w:t>
        <w:br/>
        <w:t xml:space="preserve">C. ON THE EXPERTISE COSTS  </w:t>
        <w:br/>
        <w:t xml:space="preserve">1017. The third paragraph of Article L. 463-8 of the Commercial Code states:  </w:t>
        <w:br/>
        <w:t xml:space="preserve">"The financing of the expertise is the responsibility of the party requesting it or that of the council [the Authority] in the case where it is ordered at the request of the rapporteur. However, the council [the Authority] may, in its decision on the merits, place the final burden on the sanctioned party or parties in proportions that it [she] determines."  </w:t>
        <w:br/>
        <w:t>1018. In this case, the costs of the prescribed expertise, under the conditions set out in paragraphs 17 and following, by the general rapporteur, by decision of November 5, 2018, supplemented by an amendment of May 13, 2019, and paid by the Competition Authority, will be jointly and proportionally charged to the companies referred to in Articles 2, 4, and 6 below.</w:t>
      </w:r>
    </w:p>
    <w:p>
      <w:r>
        <w:t xml:space="preserve">DECISION  </w:t>
        <w:br/>
        <w:t xml:space="preserve">Article 1: It is established that the companies Aoste SNC (RCS No. 388 818 726), Campofrio Food Group Holding S.L.U. (Spain, B84 658 202), Charcuteries Cuisinées du Plélan (RCS No. 444 525 240), Financière Turenne Lafayette SAS (RCS No. 765 500 608), Fleury Michon LS (RCS No. 340 545 441), Géo (RCS No. 334 281 938), Établissements Germanaud et Cie (RCS No. 596 120 204), Jean Caby (RCS No. 440 372 043), Madrange (RCS No. 772 500 161), Montagne Noire (on behalf of Maison du Jambon) (RCS No. 491 476 404), Paul Prédault (RCS No. 319 754 743), Salaisons Celtiques (RCS No. 862 500 279), and Société d'Innovation Culinaire (RCS No. 489 625 111) have violated the provisions of Articles L. 420-1 of the Commercial Code and 101, paragraph 1 of the TFEU, by agreeing and coordinating, through bilateral exchanges, to defend a common position on the weekly purchase price variations of ham without moisture in their negotiations with slaughterhouses (allegation No. 1).  </w:t>
        <w:br/>
        <w:t xml:space="preserve">Article 2: The following financial penalties are imposed for the practices referred to in Article 1:  </w:t>
        <w:br/>
        <w:t xml:space="preserve">- on the company Charcuteries Cuisinées du Plélan (RCS No. 444 525 240), jointly with the company Fleury Michon (RCS No. 572 058 329), a penalty of 6,731,000 euros;  </w:t>
        <w:br/>
        <w:t xml:space="preserve">- on the company Fleury Michon LS (RCS No. 340 545 441), jointly with the company Fleury Michon (RCS No. 572 058 329), a penalty of 8,030,000 euros;  </w:t>
        <w:br/>
        <w:t xml:space="preserve">- on the company Salaisons Celtiques (RCS No. 862 500 279), jointly with the Société Civile des Mousquetaires (RCS No. 344 092 093) and Les Mousquetaires (RCS No. 789 169 323), a penalty of 6,667,000 euros.  </w:t>
        <w:br/>
        <w:t>Article 3: It is established that the companies Aoste SNC (RCS No. 388 818 726), Bell France Holding (RCS No. 504 981 945), Bell France (RCS No. 761 200 013), La Financière du Haut Pays (RCS No. 487 770 125), Financière Turenne Lafayette SAS (RCS No. 765 500 608), France Salaisons (RCS No. 968 504 019), Géo (RCS No. 334 281 938), Grand Saloir Saint-Nicolas (RCS No. 709 200 133), Les Monts de la Roche (RCS No. 390 618 890), Luissier Bordeau Chesnel (on behalf of Alliance Charcutière) (RCS No. 577 050 073), Maison de Savoie (RCS No. 481 205 359), Montagne Noire (in its name and on behalf of Maison du Jambon) (RCS No. 491 476 404), Établissements Rochebillard et Blein (in its name and on behalf of Péguet Savoie) (RCS No. 405 880 758), Salaison Polette et Cie (RCS No. 396 580 102), Salaisons du Mâconnais (RCS No. 300 747 029), Salaisons Moroni (RCS No. 395 299 100), Saloir de Mirabel (RCS No. 448 066 811), Saloir de Virieu (RCS No. 499 035 640), Sapresti Traiteur (RCS No. 316 431 691), Sonical (RCS No. 451 408 751), Souchon d'Auvergne (RCS No. 389 758 731), and Val de Lyon (RCS No. 400 799 474) have violated the provisions of Articles L. 420-1 of the Commercial Code and 101, paragraph 1 of the TFEU, by agreeing and coordinating for the marketing of raw charcuterie products under private label or low-cost brands, on the one hand, to coordinate their requests for price increases with the major retail chains, on the other hand, to organize their responses, particularly in terms of price, to the calls for tenders from the major retail chains (allegation No. 2).</w:t>
      </w:r>
    </w:p>
    <w:p>
      <w:r>
        <w:t xml:space="preserve">Article 4: The following financial penalties are imposed for the practices referred to in Article 3:  </w:t>
        <w:br/>
        <w:t xml:space="preserve">- on the company Aoste SNC (RCS No. 388 818 726), jointly with the companies Campofrio Food Group France Holding (RCS No. 420 001 257) and Campofrio Food Group S.A.U. (Spain, A09 000 928), a penalty of 892,000 euros;  </w:t>
        <w:br/>
        <w:t xml:space="preserve">- on the company Bell France (RCS No. 761 200 013), jointly with the companies Bell France Holding (RCS No. 504 981 945), Bell Food Group AG (Switzerland, CHE – 105 805 112), and Groupe Coop Société Coopérative (Switzerland, CHE – 109 029 938), a penalty of 1,125,000 euros;  </w:t>
        <w:br/>
        <w:t xml:space="preserve">- on the company France Salaisons (RCS No. 968 504 019), jointly with the company Sonical (RCS No. 451 408 751), a penalty of 350,000 euros;  </w:t>
        <w:br/>
        <w:t xml:space="preserve">- on the company Les Monts de la Roche (RCS No. 390 618 890), jointly with the companies CA Traiteur et Salaisons (RCS No. 422 619 023) and CA Animation (Luxembourg, No. B11 3856), a penalty of 116,000 euros;  </w:t>
        <w:br/>
        <w:t xml:space="preserve">- on the company Maison de Savoie (RCS No. 481 205 359), jointly with the companies Bell France Holding (RCS No. 504 981 945), Bell Food Group AG (Switzerland, CHE – 105 805 112), and Groupe Coop Société Coopérative (Switzerland, CHE – 109 029 938), a penalty of 689,000 euros;  </w:t>
        <w:br/>
        <w:t xml:space="preserve">- on the company Établissements Rochebillard et Blein (RCS No. 405 880 758), on behalf of Peguet Savoie, jointly with the company La Financière du Haut Pays (RCS No. 487 770 125), a penalty of 44,000 euros;  </w:t>
        <w:br/>
        <w:t xml:space="preserve">- on the company Établissements Rochebillard et Blein (RCS No. 405 880 758), jointly with the company La Financière du Haut Pays (RCS No. 487 770 125), a penalty of 286,000 euros;  </w:t>
        <w:br/>
        <w:t xml:space="preserve">- on the company Salaisons du Mâconnais (RCS No. 300 747 029) a penalty of 1,000 euros;  </w:t>
        <w:br/>
        <w:t xml:space="preserve">- on the company Salaisons Moroni (RCS No. 395 299 100), jointly with the companies Campofrio Food Group France Holding (RCS No. 420 001 257) and Campofrio Food Group S.A.U. (Spain, A09 000 928), a penalty of 108,000 euros;  </w:t>
        <w:br/>
        <w:t xml:space="preserve">- on the company Salaisons Polette et Cie (RCS No. 396 580 102), jointly with the companies Bell France Holding (RCS No. 504 981 945), Bell Food Group AG (Switzerland, CHE – 105 805 112), and Groupe Coop Société Coopérative (Switzerland, CHE – 109 029 938), a penalty of 3,367,000 euros;  </w:t>
        <w:br/>
        <w:t xml:space="preserve">- on the company Saloir de Virieu (RCS No. 499 035 640), jointly with the companies Bell France Holding (RCS No. 504 981 945), Bell Food Group AG (Switzerland, CHE – 105 805 112), and Groupe Coop Société Coopérative (Switzerland, CHE – 109 029 938), a penalty of 14,000 euros;  </w:t>
        <w:br/>
        <w:t xml:space="preserve">- on the company Sapresti Traiteur (RCS No. 316 431 691), jointly with the companies CA Traiteur et Salaisons (RCS No. 422 619 023) and CA Animation (Luxembourg, No. B11 3856), a penalty of 87,000 euros;  </w:t>
        <w:br/>
        <w:t>- on the company Souchon d'Auvergne (RCS No. 389 758 731), jointly with the company Savencia Holding (RCS No. 679 808 147), a penalty of 2,257,000 euros;</w:t>
      </w:r>
    </w:p>
    <w:p>
      <w:r>
        <w:rPr>
          <w:b/>
        </w:rPr>
        <w:t>[Pages 253–254]</w:t>
      </w:r>
    </w:p>
    <w:p>
      <w:r>
        <w:t xml:space="preserve">- to the company Val de Lyon (RCS No. 400 799 474), jointly with the companies Bell France Holding (RCS No. 504 981 945), Bell Food Group AG (Switzerland, CHE – 105 805 112) and Groupe Coop Société Coopérative (Switzerland, CHE – 109 029 938), a fine of 814,000 euros.  </w:t>
        <w:br/>
        <w:t xml:space="preserve">Article 5: It is established that the companies Aoste SNC (RCS No. 388 818 726), Aubret (RCS No. 788 182 954), Brocéliande - ALH (RCS No. 412 082 224), Charcuteries Gourmandes (RCS No. 318 771 177), Cooperl Arc Atlantique (RCS No. 383 986 874), Financière Turenne Lafayette SAS (RCS No. 765 500 608), Géo (RCS No. 334 281 938), Établissements Germanaud et Cie (RCS No. 596 120 204), Herta (RCS No. 311 043 194), Jean Caby (RCS No. 440 372 043), Lampaulaise de Salaisons (RCS No. 338 547 482), Madrange (RCS No. 772 500 161), Paul Prédault (RCS No. 319 754 743), Salaisons Celtiques (RCS No. 862 500 279), Salaisons du Guéméné (RCS No. 388 199 143) and S.C.O. (RCS No. 342 048 055) have violated the provisions of Articles L. 420-1 of the Commercial Code and 101, paragraph 1 of the TFEU, by agreeing and coordinating for the marketing of cooked charcuterie products under private labels or low-cost brands to organize their responses, particularly in terms of pricing, to the calls for tenders from large retail brands (allegation No. 3).  </w:t>
        <w:br/>
        <w:t xml:space="preserve">Article 6: The following financial penalties are imposed for the practices referred to in Article 5:  </w:t>
        <w:br/>
        <w:t xml:space="preserve">- to the company Aubret (RCS No. 788 182 954) a fine of 750,000 euros;  </w:t>
        <w:br/>
        <w:t xml:space="preserve">- to the company Brocéliande - ALH (RCS No. 412 082 224), jointly with the company Cooperl Arc Atlantique (RCS No. 383 986 874), a fine of 25,763,000 euros;  </w:t>
        <w:br/>
        <w:t xml:space="preserve">- to the company Cooperl Arc Atlantique (RCS No. 383 986 874) a fine of 9,767,000 euros;  </w:t>
        <w:br/>
        <w:t xml:space="preserve">- to the company Herta (RCS No. 311 043 194), jointly with the companies Nestlé SA (Switzerland, CHE – 105 909 036) and Nestlé Entreprises (RCS No. 345 019 863), a fine of 96,000 euros;  </w:t>
        <w:br/>
        <w:t xml:space="preserve">- to the company Salaisons Celtiques (RCS No. 862 500 279), jointly with the Société Civile des Mousquetaires (RCS No. 344 092 093) and Les Mousquetaires (RCS No. 789 169 323), a fine of 7,338,000 euros;  </w:t>
        <w:br/>
        <w:t xml:space="preserve">- to the company Salaisons du Guéméné, jointly with the Société Civile des Mousquetaires (RCS No. 344 092 093) and Les Mousquetaires (RCS No. 789 169 323), a fine of 2,320,000 euros;  </w:t>
        <w:br/>
        <w:t xml:space="preserve">- to the company S.C.O., jointly with the Société Civile des Mousquetaires (RCS No. 344 092 093) and Les Mousquetaires (RCS No. 789 169 323), a fine of 15,425,000 euros.  </w:t>
        <w:br/>
        <w:t xml:space="preserve">Article 7: The sanctioned companies referred to in Articles 2, 4, and 6 are ordered to insert, at shared expense and in proportion to their financial penalties, the text appearing in paragraph 1015 of this decision, while respecting the formatting, in the paper edition and on the website of the newspapers Le Monde, Les Échos, and the magazine Porc Mag. This publication will appear in a box in black characters on a white background with a height of at least three millimeters under the following title, in bold characters of the same size: "Decision of the Competition Authority No. 20-D-09 of July 16, 2020, regarding practices implemented in the sector of purchasing and selling pork parts and charcuterie products." It may be followed by a mention that the decision has been appealed to the Court of Appeal of Paris if such an appeal is filed. They will send, by registered mail, to the procedural service, a copy of this publication, within three months from the notification of the decision.  </w:t>
        <w:br/>
        <w:t xml:space="preserve">Article 8: Pursuant to the provisions of Article L. 463-8, third paragraph, of the Commercial Code, the costs of the expertise decided by the general rapporteur by decision of November 5, 2018, supplemented by an amendment dated May 13, 2019, are jointly and proportionately charged to the sanctioned companies referred to in Articles 2, 4, and 6.  </w:t>
        <w:br/>
        <w:t xml:space="preserve">Deliberated on the oral report of Ms. Laure Gauthier and Mr. Philippe Couton, rapporteurs, and the intervention of Mr. Joël Tozzi, deputy general rapporteur, by Ms. Fabienne Siredey-Garnier, vice-president, chairing the session, Ms. Irène Luc, vice-president, and Mr. Yves Mano, member.  </w:t>
        <w:br/>
        <w:t xml:space="preserve">The session secretaries, The chair of the session,  </w:t>
        <w:br/>
        <w:t xml:space="preserve">Armelle Hillion 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