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https://www.autoritedelaconcurrence.fr/fr/decision/relative-des-pratiques-mises-en-oeuvre-dans-le-secteur-des-courriers-adresses</w:t>
      </w:r>
    </w:p>
    <w:p>
      <w:r>
        <w:t>Pages translated : 19</w:t>
      </w:r>
    </w:p>
    <w:p/>
    <w:p>
      <w:r>
        <w:rPr>
          <w:b/>
        </w:rPr>
        <w:t>[Pages 1–3]</w:t>
      </w:r>
    </w:p>
    <w:p>
      <w:r>
        <w:t>FRENCH REPUBLIC</w:t>
        <w:br/>
        <w:t>Decision No. 21-D-22 of September 15, 2021</w:t>
        <w:br/>
        <w:t>regarding practices implemented in the addressed mail sector</w:t>
        <w:br/>
        <w:t>The Competition Authority (Vice-President acting alone),</w:t>
        <w:br/>
        <w:t>Having regard to the letter, registered on November 21, 2018 under number 18/0177 F, by which the company Adrexo referred to the Competition Authority practices implemented in the addressed mail sector;</w:t>
        <w:br/>
        <w:t>Having regard to Article 102 of the Treaty on the Functioning of the European Union;</w:t>
        <w:br/>
        <w:t>Having regard to Article 132 of Directive 2006/112/EC of the Council of November 28, 2006 on the common system of value added tax;</w:t>
        <w:br/>
        <w:t>Having regard to Directive 2008/6/EC of the Parliament and of the Council of February 20, 2008 amending Directive 97/67/EC concerning the completion of the internal market for postal services in the Community;</w:t>
        <w:br/>
        <w:t>Having regard to Book IV of the Commercial Code;</w:t>
        <w:br/>
        <w:t>Having regard to Article 261 of the General Tax Code;</w:t>
        <w:br/>
        <w:t>Having regard to the Postal and Electronic Communications Code, and in particular its Articles L. 1, L. 2, L. 2-1, L. 5-2, R. 1 and R. 1-1-10;</w:t>
        <w:br/>
        <w:t>Having regard to Opinion No. 2021-0721 dated April 29, 2021 issued on the basis of Article R. 463-9 of the Commercial Code;</w:t>
        <w:br/>
        <w:t>Having regard to Decision No. 21-JU-05 of May 18, 2021 by which the President of the Competition Authority appointed Mr. Emmanuel Combe, Vice-President, to adopt alone the decision resulting from the examination of the referral registered under number 18/0177 F;</w:t>
        <w:br/>
        <w:t>Having regard to the business secrecy decisions No. 19-DSA-101 of March 15, 2019, No. 19-DSA-186 of May 22, 2019, No. 19-DSA-189 of May 23, 2019, No. 19-DSA-173 of July 22, 2019, No. 19-DSA-736 of December 30, 2019, No. 20-DSA-472 of September 23, 2020, No. 20-DSA-473 of September 23, 2020, No. 20-DSA-665 of December 22, 2020;</w:t>
        <w:br/>
        <w:t>Having regard to the other documents in the file;</w:t>
        <w:br/>
        <w:t>The rapporteurs, the deputy general rapporteur, and the representatives of the company Adrexo heard during the session of July 7, 2021, the Government Commissioner having been regularly summoned;</w:t>
        <w:br/>
        <w:t>Adopts the following decision:</w:t>
      </w:r>
    </w:p>
    <w:p>
      <w:r>
        <w:t>Summary1</w:t>
        <w:br/>
        <w:t>By this decision, the Competition Authority declares the referral of the company Adrexo inadmissible regarding the catalog of offers from La Poste related to the universal postal service and rejects it for lack of sufficiently probative elements for the remainder.</w:t>
        <w:br/>
        <w:t>The company Adrexo specializes in the physical distribution of unaddressed printed materials. Since 2016, based on Articles L. 3 and L. 5 of the Postal and Electronic Communications Code, it has been authorized for a period of 15 years to provide postal services related to correspondence shipments in metropolitan France.</w:t>
        <w:br/>
        <w:t>In its referral, it complains of practices implemented by La Poste in the addressed mail market, where the recipients are identified on the envelope.</w:t>
        <w:br/>
        <w:t>In this market, La Poste's activities related to the universal postal service, that is to say corresponding to services of general interest, benefit from an exemption from value added tax (VAT). However, according to the referrer, La Poste would offer different postal services for addressed mail exempt from VAT, even though the diversity of these offers would allow them to be tailored to specific needs. Furthermore, these postal services for addressed mail would include individually negotiated conditions, contrary to European Union law as interpreted by the Court of Justice of the European Union. This behavior would be likely to exclude or, at the very least, limit competitors' access to the French addressed mail market and their ability to compete effectively. According to Adrexo, the practice attributed to La Poste would therefore constitute an abuse of the dominant position it holds in the addressed mail market.</w:t>
        <w:br/>
        <w:t>The Authority first declared itself incompetent to consider the catalog of offers from La Poste related to the universal postal service. It considered that while it is its responsibility to ensure that the inclusion, in the scope of activities benefiting from VAT exemption, of activities not falling within its universal service missions does not allow it to use this advantage to distort competition to the detriment of its competitors, it is up to the regulator to ensure that La Poste's offers comply with the requirements of the universal postal service, and to the legislator to define the scope of the latter.</w:t>
        <w:br/>
        <w:t>The Authority also noted that no element in the file allowed establishing that La Poste would unduly exempt from VAT individually negotiated contracts for addressed mail services. The Authority therefore considered that the referral of the company Adrexo was not supported by sufficiently probative elements regarding the existence of practices falling within its competence.</w:t>
        <w:br/>
        <w:t>1 This summary is strictly informative. Only the reasons for the decision numbered below are authoritative.</w:t>
      </w:r>
    </w:p>
    <w:p>
      <w:r>
        <w:t>SUMMARY</w:t>
        <w:br/>
        <w:t>INTRODUCTION ........................................................................................... 4</w:t>
        <w:br/>
        <w:t>I. FINDINGS ................................................................................................. 4</w:t>
        <w:br/>
        <w:t>A. THE SECTOR AND THE RELEVANT PARTIES .....................................................4</w:t>
        <w:br/>
        <w:t>1. THE SERVICES INVOLVED .......................................................................................4</w:t>
        <w:br/>
        <w:t>a) Addressed mail .......................................................................................... 4</w:t>
        <w:br/>
        <w:t>b) Distribution offers for addressed mail .................................................... 4</w:t>
        <w:br/>
        <w:t>2. THE COMPANIES INVOLVED ....................................................................................6</w:t>
        <w:br/>
        <w:t>3. THE UNIVERSAL POSTAL SERVICE AND VAT EXEMPTION ..............................6</w:t>
        <w:br/>
        <w:t>a) The universal postal service ........................................................................ 6</w:t>
        <w:br/>
        <w:t>b) VAT exemption for services related to the universal postal service .......... 9</w:t>
        <w:br/>
        <w:t>B. THE PRACTICES ALLEGED ..................................................................................10</w:t>
        <w:br/>
        <w:t>II. DISCUSSION ........................................................................................ 10</w:t>
        <w:br/>
        <w:t>A. ON THE DELIMITATION OF THE RELEVANT MARKET AND THE POSITION OF</w:t>
        <w:br/>
        <w:t>LA POSTE .....................................................................................................................10</w:t>
        <w:br/>
        <w:t>1. THE RELEVANT MARKET ......................................................................................10</w:t>
        <w:br/>
        <w:t>2. LA POSTE'S POSITION IN THE RELEVANT MARKET ...........................................11</w:t>
        <w:br/>
        <w:t>B. ON THE ALLEGED ABUSIVE PRACTICES ..........................................................12</w:t>
        <w:br/>
        <w:t>1. REMINDER OF THE PRINCIPLES ...........................................................................12</w:t>
        <w:br/>
        <w:t>2. ANALYSIS OF THE ALLEGED PRACTICES ............................................................12</w:t>
        <w:br/>
        <w:t>a) Principles ................................................................................................... 13</w:t>
        <w:br/>
        <w:t>b) Application to the case at hand .................................................................. 13</w:t>
        <w:br/>
        <w:t>DECISION ..................................................................................................... 19</w:t>
      </w:r>
    </w:p>
    <w:p>
      <w:r>
        <w:rPr>
          <w:b/>
        </w:rPr>
        <w:t>[Pages 4–6]</w:t>
      </w:r>
    </w:p>
    <w:p>
      <w:r>
        <w:t xml:space="preserve">Introduction  </w:t>
        <w:br/>
        <w:t xml:space="preserve">1. By letter dated November 21, 2018, the company Adrexo referred to the Competition Authority (hereinafter "the Authority") practices implemented by the company La Poste in the sector of addressed mail that it considers contrary to Articles L. 420-2 of the Commercial Code and 102 of the Treaty on the Functioning of the European Union (hereinafter "TFEU").  </w:t>
        <w:br/>
        <w:t xml:space="preserve">2. By decisions dated January 7 and July 31, 2019, taken pursuant to Articles L. 450-6 and R. 463-4 of the Commercial Code, Ms. Juliette Herzele and Mr. Thomas Braud, rapporteurs from the investigation services, were appointed to investigate and report on the case registered under number 18/0077 F. By decision dated January 28, 2020, Mr. Guillaume Perret, rapporteur from the investigation services, was appointed in place of Ms. Juliette Herzele.  </w:t>
        <w:br/>
        <w:t xml:space="preserve">I. FINDINGS  </w:t>
        <w:br/>
        <w:t xml:space="preserve">A. THE SECTOR AND THE RELEVANT PARTIES  </w:t>
        <w:br/>
        <w:t xml:space="preserve">1. THE SERVICES INVOLVED  </w:t>
        <w:br/>
        <w:t xml:space="preserve">a) Addressed mail  </w:t>
        <w:br/>
        <w:t xml:space="preserve">3. Postal items include, on the one hand, addressed mail, whose recipients are identified on the envelope, and, on the other hand, unaddressed printed materials, which correspond to communication media distributed in mailboxes without using the full address as a targeting criterion. This referral concerns only addressed mail.  </w:t>
        <w:br/>
        <w:t xml:space="preserve">4. In 2018, the activity of distributing addressed mail in the French market represented a volume of 9.36 billion items, with a total value of 7.1 billion euros.  </w:t>
        <w:br/>
        <w:t xml:space="preserve">b) Distribution offers for addressed mail  </w:t>
        <w:br/>
        <w:t xml:space="preserve">Offers concerning scattered items or bulk items  </w:t>
        <w:br/>
        <w:t xml:space="preserve">5. The distribution of addressed mail includes two types of offers: scattered items, which are mail sent by different senders and whose physical characteristics (weight, size, dimensions) require individual processing. Offers concerning scattered items are notably used by individuals; bulk items, which refer to large volumes of mail with similar characteristics, sent by a single sender to different recipients. Article R. 1 of the Postal and Electronic Communications Code (hereinafter "CPCE") states that "Bulk mailing services concern the simultaneous deposit of a number of homogeneous items or classified into homogeneous categories, exceeding a number set by the minister responsible for postal services." Offers concerning bulk items are primarily intended for businesses.  </w:t>
        <w:br/>
        <w:t xml:space="preserve">6. Bulk addressed mail includes management mail and marketing mail. Management mail corresponds to personalized mail intended for sending documents such as invoices, account statements, etc. The main senders of management mail are banking and financial institutions, insurance companies, government agencies, and charitable organizations. Marketing mail (also referred to as "addressed advertising" or "direct mail") allows for customer acquisition or retention operations. They are characterized by the sending of a large number of addressed mail items, whether for direct marketing, promotional offers, etc.  </w:t>
        <w:br/>
        <w:t xml:space="preserve">7. According to the postal activity observatory of the Regulatory Authority for Electronic Communications and Posts (hereinafter "ARCEP"), addressed advertisements represented in 2018 a volume of 2.616 billion items for an amount of 967 million euros, accounting for 28.5% of addressed mail by volume and 15.9% by value. Management mail represents a market volume of 3.658 billion items for an amount of 1.802 billion euros, accounting for nearly 40% by volume and 30% by value of the overall addressed mail market.  </w:t>
        <w:br/>
        <w:t xml:space="preserve">8. This referral concerns the bulk sending of addressed mail and, in particular, management and marketing mail.  </w:t>
        <w:br/>
        <w:t xml:space="preserve">The agreements  </w:t>
        <w:br/>
        <w:t xml:space="preserve">9. La Poste automatically offers all clients generating an annual turnover exceeding 800,000 euros the conclusion of a commercial contract allowing them to benefit from a quantitative discount based on the turnover billed during a calendar year on a defined set of products. These discounts are subject to a scale intended to apply to all eligible clients.  </w:t>
        <w:br/>
        <w:t xml:space="preserve">10. To date, La Poste offers two types of commercial contracts: the "business relationship" agreement concerning management mail; the "commercial communication" agreement concerning marketing mail (relational media).  </w:t>
        <w:br/>
        <w:t xml:space="preserve">11. In an opinion dated December 14, 2010, ARCEP estimated the number of beneficiaries of these arrangements to be "a little over 200 clients generating a total annual turnover for La Poste of around 2.8 billion euros."  </w:t>
        <w:br/>
        <w:t xml:space="preserve">2. THE COMPANIES INVOLVED  </w:t>
        <w:br/>
        <w:t xml:space="preserve">12. Founded in 1979 under the name SDP (Société de distribution et de promotion) by the Spir Communication group, Adrexo specializes in the physical distribution of unaddressed printed materials.  </w:t>
        <w:br/>
        <w:t xml:space="preserve">13. Since January 2017, Adrexo has been a subsidiary of the Hopps group, active in the delivery and local communication sector. In addition to holding Adrexo, the Hopps group acquired in 2017 the company Colis Privé SAS, a private French postal operator specializing in parcel delivery to individuals at their homes or in a pickup point. In 2018, the Hopps group also took control of the company Alpha Direct Services, specializing in parcel distribution and logistics.  </w:t>
        <w:br/>
        <w:t xml:space="preserve">14. In 2016, based on Articles L. 3 and L. 5 of the CPCE, Adrexo was granted a license by ARCEP for the provision of postal services, under which it is authorized for a period of 15 years to "offer postal service provisions related to correspondence items including distribution" in metropolitan France. Adrexo's turnover was 287 million euros in 2017, of which [0 - 10] million euros was from addressed mail.  </w:t>
        <w:br/>
        <w:t xml:space="preserve">15. La Poste S.A. is the historical postal operator in France, inheriting the public postal service for which this operator was created.  </w:t>
        <w:br/>
        <w:t xml:space="preserve">16. La Poste is 73.68% owned by the State and 26.32% by the Caisse des dépôts et consignations, a public institution also owned by the State.  </w:t>
        <w:br/>
        <w:t xml:space="preserve">17. All distribution activities of mail, including addressed mail, by La Poste operate in sectors fully open to competition since January 1, 2011.  </w:t>
        <w:br/>
        <w:t xml:space="preserve">3. THE UNIVERSAL POSTAL SERVICE AND VAT EXEMPTION  </w:t>
        <w:br/>
        <w:t xml:space="preserve">a) The universal postal service  </w:t>
        <w:br/>
        <w:t xml:space="preserve">18. Directive 97/67/EC of the European Parliament and of the Council of December 15, 1997, concerning common rules for the development of the internal market for postal services in the Community and the improvement of service quality established a "right to a universal service that corresponds to a determined offer of quality postal services provided permanently at all points of the territory at affordable prices for all users."  </w:t>
        <w:br/>
        <w:t xml:space="preserve">19. Its Article 3 sets out the obligations of Member States regarding the provision of a universal service:  </w:t>
        <w:br/>
        <w:t>"2. To this end, Member States shall take measures to ensure that the density of contact and access points takes into account the needs of users."</w:t>
      </w:r>
    </w:p>
    <w:p>
      <w:r>
        <w:rPr>
          <w:b/>
        </w:rPr>
        <w:t>[Pages 7–9]</w:t>
      </w:r>
    </w:p>
    <w:p>
      <w:r>
        <w:t>3. They take measures to ensure that the universal service provider(s) guarantee on all working days and not less than five days a week, except in circumstances or geographical conditions deemed exceptional by the national regulatory authorities, at a minimum:</w:t>
        <w:br/>
        <w:t>- one collection,</w:t>
        <w:br/>
        <w:t>- one delivery to the home of each natural or legal person or, by way of derogation, under conditions determined by the national regulatory authority, in appropriate facilities.</w:t>
        <w:br/>
        <w:t>[…]</w:t>
        <w:br/>
        <w:t>4. Each Member State adopts the necessary measures to ensure that the universal service includes at least the following services:</w:t>
        <w:br/>
        <w:t>- the collection, sorting, transport, and delivery of postal items up to 2 kilograms,</w:t>
        <w:br/>
        <w:t>- the collection, sorting, transport, and delivery of postal parcels up to 10 kilograms,</w:t>
        <w:br/>
        <w:t>- services related to registered mail and declared value mail.</w:t>
        <w:br/>
        <w:t>5. National regulatory authorities may raise the weight limit of the universal service coverage for postal parcels up to a weight not exceeding 20 kilograms and may establish special arrangements for the home delivery of these parcels.</w:t>
        <w:br/>
        <w:t>[…]</w:t>
        <w:br/>
        <w:t>7. The universal service as defined in this article includes both national services and cross-border services.</w:t>
        <w:br/>
        <w:t>20. Under national law, Article L. 1 of the CPCE states that the universal postal service "contributes to social cohesion and the balanced development of the territory. It is provided in compliance with the principles of equality, continuity, and adaptability while seeking the best economic and social efficiency." It includes "offers of national and cross-border postal services for items weighing less than or equal to 2 kilograms, postal parcels up to 20 kilograms, registered mail, and declared value mail."</w:t>
        <w:br/>
        <w:t>21. In France, La Poste is the only provider of the universal postal service under Article L. 2 of the CPCE. In this capacity, it is subject to specific obligations set out in Article L. 1 of the CPCE.</w:t>
        <w:br/>
        <w:t>22. These include, first and foremost, obligations regarding services:</w:t>
        <w:br/>
        <w:t>- to guarantee all users, permanently and throughout the national territory, postal services that meet determined quality standards;</w:t>
        <w:br/>
        <w:t>- to ensure the collection and delivery services that fall under the universal postal service on all working days, except in exceptional circumstances.</w:t>
        <w:br/>
        <w:t>23. Secondly, these include obligations regarding tariffs:</w:t>
        <w:br/>
        <w:t>- to offer its services at affordable prices for all users, these prices must also be "cost-oriented and encourage efficient provision, while taking into account the characteristics of the markets to which they apply";</w:t>
        <w:br/>
        <w:t>- to offer unit postal services at the same rate throughout the metropolitan territory;</w:t>
        <w:br/>
        <w:t>- to apply to unit mail items originating from and destined for the communities governed by Article 73 of the Constitution, Saint-Pierre-et-Miquelon, Saint-Barthélemy, Saint-Martin, the Wallis and Futuna Islands, and the French Southern and Antarctic Lands the rate in effect in the metropolitan territory when these items weigh less than 100 grams;</w:t>
        <w:br/>
        <w:t>- to apply to unit mail items in the first weight tranche originating from the metropolitan territory or the previously mentioned communities and destined for French Polynesia and New Caledonia the rate in effect in the metropolitan territory.</w:t>
        <w:br/>
        <w:t>24. Furthermore, Article L. 2 of the CPCE reminds that the provider of the universal postal service "is subject, with respect to the services falling under this service, to specific obligations regarding quality and accessibility of the service, handling of user complaints, and, for certain services, compensation in case of non-compliance with quality service commitments." It must therefore maintain specific accounting for its activities within the scope of the universal postal service and is required to respond to requests from ARCEP by providing any information and accounting documents necessary to ensure compliance with its obligations.</w:t>
        <w:br/>
        <w:t>25. However, these principles do not prohibit universal postal service providers from offering "special rates" particularly for businesses and more generally for customers sending items in bulk, provided that the principles of transparency and non-discrimination regarding the setting of rates and conditions for these services are respected.</w:t>
        <w:br/>
        <w:t>26. Indeed, Article 12 of Directive 97/67/EC as amended by Directive 2008/6/EC states that "when applying special rates, for example for services to businesses, to bulk mailers, or to intermediaries responsible for grouping mail from several users, universal service providers respect the principles of transparency and non-discrimination concerning both the rates themselves and the conditions related thereto. The rates apply, just like the related conditions, in the same manner in both relationships between third parties and in relationships between third parties and universal service providers providing equivalent services. All these rates are also available to users, including individuals and small and medium-sized enterprises, who use postal services under similar conditions." It further specifies that the obligation to apply a uniform rate does not exclude the possibility for the universal service provider to negotiate individual contracts with clients.</w:t>
        <w:br/>
        <w:t>27. Under domestic law, Article L. 2-1 of the CPCE states that "The universal service provider may enter into contracts with bulk mailers, intermediaries grouping mail from several clients, or holders of the authorization provided for in Article L. 3, deviating from the general conditions of the universal service offer and including special rates for services to businesses, in compliance with the rules set out in the fourth paragraph of Article L. 1." The possibility of entering into contracts deviating from the general conditions of the universal service must therefore be exercised "in compliance with the rules set out in Article L. 1, paragraph 411," these provisions referring in particular to obligations regarding services and tariffs. It follows from the second and third paragraphs of Article L. 2-1 that:</w:t>
        <w:br/>
        <w:t>- the rates and conditions of these services must be determined by the universal service provider "according to objective and non-discriminatory rules"; and that</w:t>
        <w:br/>
        <w:t>- the contracts concerned must be communicated to ARCEP when it requests them.</w:t>
        <w:br/>
        <w:t>28. Article L. 5-2 of the CPCE provides that ARCEP ensures compliance by the universal service provider with the obligations arising from the legislative and regulatory provisions related to the exercise of the universal service and exercises control over the rates of the universal postal service, which extends to the agreements proposed by La Poste (see paragraph 9), as recalled by the Competition Council (hereinafter "the Council") in opinion No. 07-A-17 of December 20, 2007: "the 'Mail Agreement' proposed by La Poste partly aims to allow for modulation of the rates of universal service provisions by granting La Poste's largest clients commercial discounts, based on the annual revenue generated with it. In this respect, these commercial discounts fall under the tariff regulation of the universal service exercised by ARCEP." However, in opinion No. 2010-1352 of December 14, 2010, ARCEP issued a favorable opinion on these two agreements, considering that while "the application of a discount grid does indeed lead to a difference in unit rate for senders," "this difference does not seem incompatible with the principles of the universal service insofar as it reflects an objective difference in situation, namely the revenue from mail generated by the sender, which may translate into differences in costs or demand function."</w:t>
        <w:br/>
        <w:t>b) The exemption from value-added tax for services falling under the universal postal service</w:t>
        <w:br/>
        <w:t>29. Article 132, paragraph 1, point a) of Directive 2006/112/EC of the Council of November 28, 2006, on the common system of value-added tax (hereinafter "VAT") provided for a VAT exemption scheme for certain activities of general interest, such as "the provision of services and the delivery of goods ancillary to these services, with the exception of the transport of persons and telecommunications, carried out by public postal services."</w:t>
        <w:br/>
        <w:t>30. This provision has been transposed into domestic law in 11° of 4. of Article 261 of the General Tax Code (hereinafter "CGI") which sets forth a dual condition for the benefit of such VAT exemption:</w:t>
        <w:br/>
        <w:t>- a material condition: only services falling under the universal postal service may benefit from this exemption;</w:t>
        <w:br/>
        <w:t>- a functional condition: these services must be provided by the universal postal service provider.</w:t>
      </w:r>
    </w:p>
    <w:p>
      <w:r>
        <w:rPr>
          <w:b/>
        </w:rPr>
        <w:t>[Pages 10–12]</w:t>
      </w:r>
    </w:p>
    <w:p>
      <w:r>
        <w:t xml:space="preserve">31. If, as the Court of Justice recalled in a judgment of April 23, 200914, the exemption provided for in Article 132 of the aforementioned Directive 2006/112/EC "constitutes a derogation from the general principle that VAT is charged on each service provided for consideration by a taxable person" (point 31), it is justified by the need to promote certain activities of general interest.  </w:t>
        <w:br/>
        <w:t xml:space="preserve">32. In the postal sector, as the Court noted, this general objective translates "into the more specific objective of providing, at a reduced cost, postal services that meet the essential needs of the population" (point 33) which "coincides, in substance, with that pursued by Directive 97/67 to offer a universal postal service" (point 34).  </w:t>
        <w:br/>
        <w:t xml:space="preserve">B. THE CONDEMNED PRACTICES  </w:t>
        <w:br/>
        <w:t xml:space="preserve">33. In the addressed mail market, pursuant to Article 261 of the aforementioned CGI, La Poste benefits from a VAT exemption for its activities related to the universal postal service.  </w:t>
        <w:br/>
        <w:t xml:space="preserve">34. However, according to the complainant, La Poste would offer various postal services for addressed mail at VAT-exempt tariff conditions, even though the diversity of these offers and the corresponding pricing structures would allow them to be adapted to specific needs, or that these offers would include individually negotiated conditions.  </w:t>
        <w:br/>
        <w:t xml:space="preserve">35. This behavior would be likely to exclude or, at the very least, limit competitors' access to the French addressed mail market and their ability to compete effectively therein.  </w:t>
        <w:br/>
        <w:t xml:space="preserve">36. The practice attributed to La Poste would therefore constitute an abuse of the dominant position it holds in the addressed mail market, both on the basis of Article 102 TFEU and Article L. 420-2 of the Commercial Code.  </w:t>
        <w:br/>
        <w:t xml:space="preserve">II. Discussion  </w:t>
        <w:br/>
        <w:t xml:space="preserve">A. ON THE DELIMITATION OF THE RELEVANT MARKET AND THE POSITION OF LA POSTE  </w:t>
        <w:br/>
        <w:t xml:space="preserve">1. THE RELEVANT MARKET  </w:t>
        <w:br/>
        <w:t xml:space="preserve">37. In its communication on the definition of the market in question for the purposes of Community competition law, the European Commission recalls that "a relevant product market comprises all products and/or services that the consumer considers interchangeable or substitutable by reason of their characteristics, their price, and their intended use"15. At the national level, the Authority considers that electronic services, provided by the universal postal service provider as designated in Article L. 2 of the same code.  </w:t>
        <w:br/>
        <w:t xml:space="preserve">14 Judgment of the Court of Justice of April 23, 2009, TNT Post UK Ltd v. The Commissioners for Her Majesty’s Revenue and Customs, case C-357/07.  </w:t>
        <w:br/>
        <w:t xml:space="preserve">15 Communication of December 9, 1997, No. 97/C 372/03, point 7.  </w:t>
        <w:br/>
        <w:t>10</w:t>
      </w:r>
    </w:p>
    <w:p>
      <w:r>
        <w:t xml:space="preserve">"The market, as understood in competition law, is defined as the place where supply and demand meet for a specific product or service. […]. Perfect substitutability between products or services is rarely observed, the Council considers as substitutable and as being on the same market the products or services which can reasonably be thought to be considered by consumers as alternative means between which they can choose to satisfy the same demand."16  </w:t>
        <w:br/>
        <w:t xml:space="preserve">38. The postal service activities offered by the La Poste group cover mail delivery, parcel delivery, distribution of press to subscribers, and distribution of unaddressed printed materials. The Authority has repeatedly identified a relevant market for addressed mail17. More specifically, the Council has already estimated that addressed mail activities include, on one side, direct marketing mail and, on the other side, management mail18.  </w:t>
        <w:br/>
        <w:t xml:space="preserve">39. The market concerned by the present referral is therefore that of addressed mail, including all correspondence items, including management mail and marketing mail.  </w:t>
        <w:br/>
        <w:t xml:space="preserve">40. In its opinion No. 09-A-52 of October 29, 2009, regarding a draft law relating to the public enterprise La Poste and postal activities, the Authority analyzed the various European markets for correspondence items according to a national delimitation.  </w:t>
        <w:br/>
        <w:t xml:space="preserve">41. In the absence of elements likely to modify this analysis, the geographical dimension of the market affected by the practice targeted by the present referral is national.  </w:t>
        <w:br/>
        <w:t xml:space="preserve">2. LA POSTE'S POSITION IN THE RELEVANT MARKET  </w:t>
        <w:br/>
        <w:t xml:space="preserve">42. In its decision No. 17-D-26 of December 21, 2017, the Authority, citing an opinion from ARCEP19, considers that "La Poste remains today in a quasi-monopoly position in the market for the distribution of postal items, with a market share close to [&gt;90%] in addressed mail in 2014." It appears from the information provided by La Poste that this estimate remains relevant.  </w:t>
        <w:br/>
        <w:t xml:space="preserve">43. La Poste's position in the addressed mail market is further strengthened by the fact that, in France, this company is the only provider of the universal postal service and the only beneficiary of the VAT exemption on offers related to the universal postal service.  </w:t>
        <w:br/>
        <w:t xml:space="preserve">16 Notably, decisions of the Authority No. 10-D-13 of April 15, 2010 (paragraph 220) and No. 10-D-19 of June 24, 2010 (paragraphs 158 to 159).  </w:t>
        <w:br/>
        <w:t xml:space="preserve">17 See decisions No. 04-D-65 of November 30, 2004, regarding practices implemented by La Poste within the framework of its commercial contract and No. 17-D-26 of December 21, 2017, regarding practices implemented in the sector of collection and valorization of ordinary business waste.  </w:t>
        <w:br/>
        <w:t xml:space="preserve">18 See decision of the Competition Council No. 05-D-63 of November 17, 2005, regarding, on the one hand, practices implemented by La Poste and some of its subsidiaries in the mail processing sector and, on the other hand, practices attributed to La Poste and certain unions of mail preparers in the sector of postal item preparation, paragraph 19.  </w:t>
        <w:br/>
        <w:t xml:space="preserve">19 Opinion No. 2015-0345 of April 14, 2015.  </w:t>
        <w:br/>
        <w:t>11</w:t>
      </w:r>
    </w:p>
    <w:p>
      <w:r>
        <w:t xml:space="preserve">B. ON THE CONDEMNED ABUSE PRACTICES  </w:t>
        <w:br/>
        <w:t xml:space="preserve">1. RECALL OF PRINCIPLES  </w:t>
        <w:br/>
        <w:t xml:space="preserve">44. The Authority has repeatedly recalled that in order to assess the behavior of a company in a dominant position, all relevant factual circumstances of the case must be taken into account20. A relevant element is notably the fact that the company in a dominant position uses means that it does not possess due to its capacity for innovation or investment but which are simply the result of a historical situation acquired by a former legal monopoly.  </w:t>
        <w:br/>
        <w:t xml:space="preserve">45. The abusive exploitation of a dominant position is an objective notion aimed at the behaviors of a company in a dominant position in a market where, precisely because of its presence, the degree of competition is already weakened, when these behaviors have the effect of obstructing, by resorting to means different from those governing normal competition between economic operators, the maintenance of the existing degree of competition or the development of that competition.  </w:t>
        <w:br/>
        <w:t xml:space="preserve">46. In a judgment of March 27, 201221, the Court of Justice recalled that "Article [102 TFEU] prohibits, in particular, a company in a dominant position from implementing practices that produce exclusionary effects for its competitors considered to be as efficient as itself, reinforcing its dominant position by resorting to means other than those that fall within competition on the merits. In this perspective, any price competition cannot therefore be considered legitimate (see, in this sense, the aforementioned judgments AKZO/Commission, points 70 and 72; France Télécom/Commission, point 106, as well as Deutsche Telekom/Commission, point 177)."  </w:t>
        <w:br/>
        <w:t xml:space="preserve">47. Furthermore, it follows from the case law of the Court of Justice that the mere use by La Poste of a competitive advantage granted in the form of a tax exemption for the execution of its universal service missions cannot in itself constitute an abuse of its dominant position. Only the use of this exemption to subsidize competitive activities to the detriment of its competitors could be likely to distort competition22.  </w:t>
        <w:br/>
        <w:t xml:space="preserve">2. ANALYSIS OF THE CONDEMNED PRACTICES  </w:t>
        <w:br/>
        <w:t xml:space="preserve">48. La Poste is the only provider of the universal postal service in France, being, due to its status as a former monopoly, the only operator in France capable of providing all the services of this service.  </w:t>
        <w:br/>
        <w:t xml:space="preserve">49. To establish whether it has abused its dominant position, it is necessary to examine whether La Poste has, as the complainant asserts, unduly exempted from VAT offers satisfying specific needs of economic operators and not the general interest, as well as services that have been subject to individually negotiated pricing.  </w:t>
        <w:br/>
        <w:t xml:space="preserve">20 Judgments of the Court of Justice of April 19, 2012, Tomra e.a., case C-549/10 P, point 18; and of October 6, 2015, Post Danmark, case C-23/14, point 50.  </w:t>
        <w:br/>
        <w:t xml:space="preserve">21 Judgment of the Court of Justice of March 27, 2012, case C‑209/10.  </w:t>
        <w:br/>
        <w:t xml:space="preserve">22 See judgment of the Court of Justice of September 9, 2003, CIF, case C-198/01.  </w:t>
        <w:br/>
        <w:t>12</w:t>
      </w:r>
    </w:p>
    <w:p>
      <w:r>
        <w:rPr>
          <w:b/>
        </w:rPr>
        <w:t>[Pages 13–15]</w:t>
      </w:r>
    </w:p>
    <w:p>
      <w:r>
        <w:t>a) Principles</w:t>
        <w:br/>
        <w:t>50. Based on Article 132(1)(a) of Council Directive 2006/112/EC of 28 November 2006, the Court of Justice, in its judgment of 23 April 2009, specified that the VAT exemption scheme can only benefit the services provided by operators that can be qualified as "postal public services."</w:t>
        <w:br/>
        <w:t>51. It further recalled that these must be understood as "operators, whether public or private, who commit to offering postal services that meet the essential needs of the population and thus, in practice, to ensure the entirety or part of the universal postal service in a Member State, as defined in Article 3 of Directive 97/67" (paragraph 36).</w:t>
        <w:br/>
        <w:t>52. Insofar as the exemption provided for in Article 132 of Directive 2006/112/EC constitutes a derogation from the general principle that VAT is levied on each service provided for consideration, the Court highlighted that this exemption must remain subject to strict interpretation.</w:t>
        <w:br/>
        <w:t>53. The Court therefore considered that the exemption could only benefit services provided by operators "by virtue of their very status as postal public services," that is to say, those that have a public interest character and thus fall under the universal postal service.</w:t>
        <w:br/>
        <w:t>54. It follows, according to the Court, that this exemption "cannot apply to specific services that are separable from the public interest service, among which are services that meet the particular needs of economic operators" (paragraphs 44 and 46).</w:t>
        <w:br/>
        <w:t>55. In order to make this distinction between the essential needs of the population and the particular needs of economic operators, the Court of Justice ruled that "services provided by postal public services whose conditions have been individually negotiated cannot be considered as exempt under Article 13, A, paragraph 1, point a), of the Sixth Directive. By their very nature, such services meet the particular needs of the users concerned" (paragraph 47).</w:t>
        <w:br/>
        <w:t>b) Application to the case at hand</w:t>
        <w:br/>
        <w:t>On the diversity of offers and pricing structures of La Poste responding to the particular interests of its clients</w:t>
        <w:br/>
        <w:t>56. The applicant notes that "the establishment of pricing scales or structures with a degree of precision so adapted to the particular needs of economic operators already allows us to conclude that we are not facing the offer of a postal service responding to a 'general interest' or 'the essential needs of the population'." It therefore considers that the diversity of offers and pricing structures of La Poste falling under the universal postal service results from an extensive definition of the latter, which would tend to include offers responding to the particular needs of economic operators and would consequently contradict the obligation for said offers to only satisfy "the essential needs of the population."</w:t>
        <w:br/>
        <w:t>57. The catalog of services of La Poste falling under the universal postal service indeed presents a great diversity of offers. The operator indicates in this regard that "the offers for bulk mail with varied characteristics, the criteria for determining whether they fall under the universal service or not can vary, they are nevertheless always linked to the evolution of the needs identified among the concerned actors." La Poste adds that it "responds as finely as possible to the needs of various users and guarantees them, through the universal service, an appropriate response to these needs."</w:t>
        <w:br/>
        <w:t>58. It specifies, however, on the one hand, that "each of the cited offers meets the needs of a certain category of actors, and cannot therefore be considered as responding to an isolated demand" and, on the other hand, that "the maintenance of these offers in the catalog of the universal service constitutes for clients a guarantee of having regulated and accessible offers in accordance with the principles governing the universal service."</w:t>
        <w:br/>
        <w:t>59. While La Poste benefits from a certain autonomy in the changes it makes to the catalog of bulk mail offers falling under the universal service, Article R.1-1-10 of the CPCE does not provide for an opinion from ARCEP, nor an explicit right of opposition from the minister responsible for postal services, as is the case for scattered mail, this does not mean that the operator responsible for the universal service could disregard the obligations related to the exercise of the universal service set out in Article L. 1 of the aforementioned CPCE.</w:t>
        <w:br/>
        <w:t>60. Several mechanisms are thus provided by the CPCE to ensure that La Poste complies with these obligations. Firstly, under Article R. 1-1-10, La Poste must inform "the minister responsible for postal services and the Regulatory Authority for Electronic Communications and Posts of changes to the catalog concerning bulk mail services." Secondly, as indicated in paragraph 28, point 3 of Article L. 5-2 of the aforementioned CPCE states that ARCEP exercises price control over offers that fall under the universal service to ensure, on the one hand, compliance with the pricing principles applicable to the universal service and, on the other hand, the exercise of fair competition. Thirdly and finally, point 1 of Article 5-2 of the aforementioned CPCE grants ARCEP ex post control powers allowing it to sanction any breach of the "obligations resulting from the legislative and regulatory provisions related to the exercise of the universal service."</w:t>
        <w:br/>
        <w:t>61. Furthermore, as noted by ARCEP in its opinion No. 2021-0721 of 29 April 2021, "it is indeed the case that the tax provisions applicable to the universal postal service combined with La Poste's ability, in accordance with the applicable regulatory texts, to create two ranges of comparable products, one falling under the universal service and the other not, and to choose which range it applies according to the clients, are likely to generate distortions of competition," this flexibility has been granted to it by the legislator and it is therefore not for the Authority to define the offers that must fall under the universal postal service and those that must, on the contrary, be excluded from it.</w:t>
        <w:br/>
        <w:t>62. Similarly, while the Court of Justice has repeatedly recalled that the VAT exemption cannot apply to services that meet the particular needs of economic operators, compliance with this criterion cannot, however, be assessed solely in light of the satisfaction of the needs of direct clients, that is to say, the senders, but also of those of the recipients of the postal services in question. Indeed, in a judgment of 16 October 2019 C-4/18 known as Winterhoff, the Court of Justice recalled that "the 'users' of postal services, within the meaning of Article 2, point 17, of Directive 97/67, are not only the natural or legal persons benefiting from such a service as senders, but also the recipients of these services" (paragraph 60).</w:t>
        <w:br/>
        <w:t>63. In its conclusions presented on 15 January 2009 on case C-357/07, Advocate General Juliane Kokott noted in this regard, concerning management mail, that "there is no doubt that these are not services that are characteristic of the immediate vital needs of private clients," "however, this also benefits, indirectly, individuals. They have an interest in having commercial mail addressed to them at reasonable prices, even if they live in remote areas of the Member State. If the sender of the commercial mail is not allowed to deduct VAT upstream, as is the case with a bank for example, the VAT charged on the postage will ultimately be passed on to the price that the sender charges its client for its services." Regarding marketing mail (direct mail), she noted that "despite the application of a general tariff for postal postage taxes,</w:t>
      </w:r>
    </w:p>
    <w:p>
      <w:r>
        <w:rPr>
          <w:b/>
        </w:rPr>
        <w:t>[Pages 16–18]</w:t>
      </w:r>
    </w:p>
    <w:p>
      <w:r>
        <w:t>direct mail could be excluded from the exemption, as, in the case of such mailings, the commercial interest represented by the advertising for the product or services of the sender is predominant." However, it considered that resolving this issue was up to the Member States, who ultimately have "the responsibility to determine how they weigh in this case the particular interests and the public interest" (point 88).</w:t>
      </w:r>
    </w:p>
    <w:p>
      <w:r>
        <w:t>64. Consequently, it is up to the regulator to ensure that La Poste's offers comply with the requirements of the universal postal service, and it is up to the legislator to define the scope of the latter. It is, however, the Authority's responsibility to ensure that the inclusion, within the scope of activities benefiting from VAT exemption, of activities that clearly do not fall within its universal service missions does not allow it to use this advantage to distort competition to the detriment of its competitors. This point will be examined in paragraphs 66 and following.</w:t>
      </w:r>
    </w:p>
    <w:p>
      <w:r>
        <w:t>65. It follows from the above that the Authority is not competent to consider the catalog of La Poste's offers related to the universal postal service, regardless of the use made by La Poste of this advantage. The referral as completed on March 13, 2020, insofar as it seeks to contest this catalog itself, must therefore be declared inadmissible pursuant to the first paragraph of Article L. 462-8 of the Commercial Code.</w:t>
      </w:r>
    </w:p>
    <w:p>
      <w:r>
        <w:t>On the exemption from value-added tax for individually negotiated contracts</w:t>
      </w:r>
    </w:p>
    <w:p>
      <w:r>
        <w:t>66. Adrexo notes that "under Article L. 2-1 of the CPCE, La Poste, as the universal service operator, is also authorized to conclude, in particular, with 'senders of bulk mail' contracts deviating from the general conditions and at specific rates." It concludes that "the French VAT exemption regime is incompatible in its current provisions with Union law as interpreted by the judgment of the Court of Justice of April 23, 2009, in that it encompasses all addressed mail services, including those subject to derogatory conditions to meet the individual needs of the customers of the universal service provider."</w:t>
      </w:r>
    </w:p>
    <w:p>
      <w:r>
        <w:t>67. The applicant further alleges that "for each of these addressed mail services, La Poste offers its main clients contracts that are evidently subject to individualized negotiations. […] These are the agreements referred to as 'Business Relations' and 'Commercial Communication'." It also points out the existence of a "15% additional discount on addressed mail (subject to VAT or not). No modification of the rates published by La Poste has occurred to reflect this additional discount," considering that "this new element demonstrates that La Poste is indeed making commercial offers that meet the specific needs of its business clientele outside of its standardized rates of general application."</w:t>
      </w:r>
    </w:p>
    <w:p>
      <w:r>
        <w:t>68. Finally, Adrexo draws a parallel between the practices implemented by La Poste and those of the Italian postal operator (Poste Italiane), which were classified as an abuse of dominant position by the Italian competition authority in 2013. In this case, relying on the aforementioned CIF judgment, the Italian authority, by decision of March 27, 2013, set aside Italian legislation, considering it contrary to European Union law and classified as an abuse of dominant position the practices implemented by the Italian universal postal service operator consisting of not applying VAT to services not falling under the universal service pursuant to Article 102 TFEU.</w:t>
      </w:r>
    </w:p>
    <w:p>
      <w:r>
        <w:t>69. It should first be noted that, contrary to what Adrexo claims, certain offers of addressed mail, which do not fall under the universal postal service, such as the Destinéo Intégral offer, are subject to VAT.</w:t>
      </w:r>
    </w:p>
    <w:p>
      <w:r>
        <w:t>70. Furthermore, while the French VAT exemption regime could be usefully clarified in the sense of an explicit exclusion of postal services whose conditions have been individually negotiated, similar to what Italy has done, the 11° of 4. of Article 261 of the CGI, recalled in paragraph 30 above, does not seem contrary to the case law of the Court of Justice, since it reserves the benefit of the VAT exemption solely for services "that fall under the universal postal service as defined by Article L. 1" of the CPCE, thereby excluding the application of the aforementioned CIF judgment. Moreover, if, like La Poste, Poste Italiane operated a pricing differentiation based on the type of clients and granted quantitative discounts, it appears that the content and rates of the services provided as well as the level of quantitative discounts granted by the Italian operator were subject to individual negotiations with clients.</w:t>
      </w:r>
    </w:p>
    <w:p>
      <w:r>
        <w:t>71. Finally, and most importantly, it emerges from the elements transmitted, both by La Poste and by its clients, that only postal services whose conditions have not been individually negotiated are exempt from VAT. If these services are subject to contracts between La Poste and each of its clients aimed at specifying the pricing or, where applicable, the applicable commercial agreement, which correspond to identical pricing or discount grids for all clients, this does not mean that their conditions have been subject to negotiated agreements, as they are standard contracts by categories.</w:t>
      </w:r>
    </w:p>
    <w:p>
      <w:r>
        <w:t>72. In total, according to the elements in the file, the addressed mail services offered by La Poste are only negotiated within the framework of calls for tenders. In this case, certain services initially falling under the universal service may be subject to negotiated agreements concerning, in particular, service quality, dedicated distribution, level of responsibility, late penalties, payment terms, etc. La Poste applies VAT to these services, considering that they no longer fall under the universal service.</w:t>
      </w:r>
    </w:p>
    <w:p>
      <w:r>
        <w:t>73. The following diagram summarizes the application of VAT to La Poste's offers according to the elements in the file.</w:t>
      </w:r>
    </w:p>
    <w:p>
      <w:r>
        <w:t>74. Regarding the additional 15% discount on addressed mail denounced by the applicant, La Poste states that it is intended to support the recovery in the context of the health crisis and to "encourage a media reallocation in favor of mail in a context of massive reductions in advertising spending and increased intermodal competition." It was exceptional and limited in time. It was also applied to all clients who subscribed to the Destineo offers (except for the Destineo Découverte and Destineo Prospection offers). This discount cannot therefore be equated with a form of individualization.</w:t>
      </w:r>
    </w:p>
    <w:p>
      <w:r>
        <w:t>75. It follows from the above that, in the state of the file, La Poste's practice reveals no undue application of the VAT exemption to services that do not fall within the scope of the universal service, capable of distorting competition. The referral not being supported by sufficiently probative elements, regarding the Authority's competence, it must therefore be rejected pursuant to the second paragraph of Article L. 462-8 of the Commercial Code.</w:t>
      </w:r>
    </w:p>
    <w:p>
      <w:r>
        <w:rPr>
          <w:b/>
        </w:rPr>
        <w:t>[Pages 19–19]</w:t>
      </w:r>
    </w:p>
    <w:p>
      <w:r>
        <w:t>DECISION</w:t>
        <w:br/>
        <w:t>Sole Article: The request recorded under number 18/0177 F is declared inadmissible concerning the catalog of offers from La Poste related to the universal postal service. It is rejected for the remainder, due to lack of evidence.</w:t>
        <w:br/>
        <w:t>Deliberated on the oral report of Mr. Thomas Braud and Mr. Guillaume Perret, rapporteurs, and the intervention of Ms. Gwenaëlle Nouët, deputy general rapporteur, by Mr. Emmanuel Combe, vice-president, chair of the session.</w:t>
        <w:br/>
        <w:t>The session secretary, The chair of the session,</w:t>
        <w:br/>
        <w:t>Caroline Orsel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