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https://www.autoritedelaconcurrence.fr/fr/decision/relative-des-pratiques-mises-en-oeuvre-dans-le-secteur-des-huissiers-de-justice-0</w:t>
      </w:r>
    </w:p>
    <w:p>
      <w:r>
        <w:t>Pages translated : 71</w:t>
      </w:r>
    </w:p>
    <w:p/>
    <w:p>
      <w:r>
        <w:rPr>
          <w:b/>
        </w:rPr>
        <w:t>[Pages 1–3]</w:t>
      </w:r>
    </w:p>
    <w:p>
      <w:r>
        <w:t xml:space="preserve">FRENCH REPUBLIC  </w:t>
        <w:br/>
        <w:t xml:space="preserve">Decision No. 22-D-01 of January 13, 2022  </w:t>
        <w:br/>
        <w:t xml:space="preserve">regarding practices implemented in the bailiff sector  </w:t>
        <w:br/>
        <w:t xml:space="preserve">The Competition Authority (permanent commission);  </w:t>
        <w:br/>
        <w:t xml:space="preserve">Having regard to the letter of January 24, 2020, registered under number 20/0008 F, by which SCP Séverine Van Den Bos, Romain Mixte, Heddi Abbad, Morgan Chochoy, and Marie Herbette, associated bailiffs, referred to the Competition Authority practices implemented in the bailiff sector in Paris;  </w:t>
        <w:br/>
        <w:t xml:space="preserve">Having regard to Decision No. 20-SO-01 of February 7, 2020, registered under number 20/0014 F, by which the Competition Authority took up ex officio practices implemented in the bailiff sector;  </w:t>
        <w:br/>
        <w:t xml:space="preserve">Having regard to the decision of March 5, 2020, by which the instruction of referrals No. 20/0008 F and No. 20/0014 F mentioned above was joined;  </w:t>
        <w:br/>
        <w:t xml:space="preserve">Having regard to Book IV of the Commercial Code and in particular its Article L. 420-1;  </w:t>
        <w:br/>
        <w:t xml:space="preserve">Having regard to the minutes of December 18, 2020, by which the Paris Service of Notification and the following companies and individuals declared that they did not contest the grievance that had been notified to them and requested the benefit of the provisions of III of Article L. 464-2 of the Commercial Code: Maître Pierre-Joseph Pecastaing, SCP Abc Justice, SCP Olivier Perolle and Françoise Soubie-Ninet, Maître Alain Rodet, SELARL Ornella Saragoussi Vendrand, SCP Marc Farruch, SELARL Actay, SCP François Ardaillou, SCP Didier Benhamou, Franck Jakubowicz, Olivier Racineux and Quentin Duriaud, SCP Pierre Benhamour and Francis Sadone, SELARL Franck Cherki and Virginie Rigot, SCP Guerin-Bourgeac, SELARL Pierre-Laurent Lazimi, Maître Nelly Marzilli-Fourcaut, SELARL Isabelle Meyer and Julie Delamotte, SELAS Proesing, SELARL Acta, SCP Denis Calippe, Thierry Corbeaux and Éric Crussard, SELARL Certea, SELARL Jérôme Cohen, SASU Cosirec, SELARL Astrid Desagneaux, SCP Christophe Gambin, SCP Jezequel, Gruel et associés, SCP Olivier Jourdain, Frédéric Dubois and Sébastien Racine, SCP Frédéric Landez, Pierre Olivier Bartet, Dorine Louveau Dezaunay and Orlane Gautheron, Maître Géraldine Larapidie, SCP Christophe Laude and Nicolas Dessard, SCP L.P.F and associates, SAS MG Huissiers, SCP Hervé Rouet and Sandrine Maget, SCP Thomazon - Audrant - Biche, SCP Jean-Luc Thullier, SELARL Stéphane Van Kemmel, Maître Pascal Vignat, SELARL Asperti-Duhamel, SCP Didier Avalle and Xavier Avalle, SCP Henri Berruer, SELARL Bichon and Renassia, Maître Dominique Bourbonneux, SCP Rémi Chavaudret and Renaud Castalan, SCP Stéphane Emery - Thierry Luciani - Jacques Alliel and Marc Dymant, Maître Bruno Gabin, SCP Jérôme Nocquet, Jennifer Flutre and Mélik Marcireau, SCP Parhuis, SCP Raynald Parker and Raphaël Perrot, SAS Samain, Ricard and associates, SCP Gérald Simonin, Éric Le Marec and Valérie Guerrier, SELAS Ajilex, SCP Jean-Marie Aulibe, and Maître Louis-Jacques Pargade;  </w:t>
        <w:br/>
        <w:t xml:space="preserve">Having regard to the observations presented by the companies Bureau de signification de Paris, SAS MG Huissiers, SAS Samain Ricard and associates, SASU Cosirec, SCP Abc Justice, SCP François Ardaillou, SCP Jean-Marie Aulibe, SCP Didier Avalle and Xavier Avalle, SCP Didier Benhamou, Franck Jakubowicz, Olivier Racineux and Quentin Duriaud, SCP Pierre Benhamour and Francis Sadone, SCP Henri Berruer, SCP Denis Calippe, Thierry Corbeaux and Éric Crussard, SCP Rémi Chavaudret and Renaud Castalan, SCP Stéphane Emery - Thierry Luciani - Jacques Alliel and Marc Dymant, SCP Christophe Gambin, SCP Guerin-Bourgeac, SCP Jezequel, Gruel and associates, SCP Olivier Jourdain, Frédéric Dubois and Sébastien Racine, SCP Frédéric Landez, Pierre Olivier Bartet, Dorine Louveau Dezaunay and Orlane Gautheron, SCP Christophe Laude and Nicolas Dessard, SCP L.P.F and associates, SCP Jérôme Nocquet, Jennifer Flutre and Mélik Marcireau, SCP Parhuis, SCP Raynald Parker and Raphaël Perrot, SCP Hervé Rouet and Sandrine Maget, SCP Gérald Simonin, Éric Le Marec and Valérie Guerrier, SCP Thomazon - Audrant - Biche, SCP Jean-Luc Thullier, SELARL Stéphane Van Kemmel, SELARL Actay, SELARL Acta, SELARL Asperti-Duhamel, SELARL Astrid Desagneaux, SELARL Bichon and Renassia, SELARL Certea, SELARL Franck Cherki and Virginie Rigot, SELARL Jérôme Cohen, SELARL Pierre-Laurent Lazimi, SELARL Isabelle Meyer and Julie Delamotte, SELAS Ajilex, SELAS Proesing and SCP Olivier Perolle and Françoise Soubie-Ninet as well as by Maître Bruno Gabin, Maître Dominique Bourbonneux, Maître Géraldine Larapidie, Maître Nelly Marzilli-Fourcaut, Maître Louis-Jacques Pargade, Maître Pierre-Joseph Pecastaing and Maître Pascal Vignat and the Government Commissioner;  </w:t>
        <w:br/>
        <w:t xml:space="preserve">Having regard to the other documents in the file;  </w:t>
        <w:br/>
        <w:t xml:space="preserve">The rapporteur, the deputy general rapporteur, the representatives of the companies SCP Séverine Van Den Bos, Romain Mixte, Heddi Abbad, Morgan Chochoy and Marie Herbette, Bureau de signification de Paris, SCP Abc Justice, SCP Olivier Perolle and Françoise Soubie-Ninet, SCP Marc Farruch, SELARL Actay, SCP François Ardaillou, SCP Didier Benhamou, Franck Jakubowicz, Olivier Racineux and Quentin Duriaud, SCP Pierre Benhamour and Francis Sadone, SELARL Franck Cherki and Virginie Rigot, SCP Guerin-Bourgeac, SELARL Pierre-Laurent Lazimi, SELARL Isabelle Meyer and Julie Delamotte, SELAS Proesing, SELARL Acta, SCP Denis Calippe, Thierry Corbeaux and Éric Crussard, SELARL Certea, SELARL Jérôme Cohen, SASU Cosirec, SELARL Astrid Desagneaux, SCP Christophe Gambin, SCP Jezequel, Gruel and associates, SCP Olivier Jourdain, Frédéric Dubois and Sébastien Racine, SCP Frédéric Landez, Pierre Olivier Bartet, Dorine Louveau Dezaunay and Orlane Gautheron, SCP Christophe Laude and Nicolas Dessard, SCP L.P.F and associates, SAS MG Huissiers, SCP Hervé Rouet and Sandrine Maget, SCP Thomazon - Audrant - Biche, SCP Jean-Luc Thullier, SELARL Stéphane Van Kemmel, SELARL Asperti-Duhamel, SCP Didier Avalle and Xavier Avalle, SCP Henri Berruer, SELARL Bichon and Renassia, SCP Rémi Chavaudret and Renaud Castalan, SCP Stéphane Emery - Thierry Luciani - Jacques Alliel and Marc Dymant, SCP Jérôme Nocquet, Jennifer Flutre and Mélik Marcireau, SCP Parhuis, SCP Raynald Parker and Raphaël Perrot, SAS Samain, Ricard and associates, SCP Gérald Simonin, Éric Le Marec and Valérie Guerrier, SELAS Ajilex and SCP Jean-Marie Aulibe as well as Maître Bruno Gabin, Maître Dominique Bourbonneux, Maître Géraldine Larapidie, Maître Nelly Marzilli-Fourcaut, Maître Louis-Jacques Pargade, Maître Pierre-Joseph Pecastaing, Maître Pascal Vignat and the Government Commissioner heard during the session of the Competition Authority on February 17, 2021;  </w:t>
        <w:br/>
        <w:t>Adopts the following decision:</w:t>
      </w:r>
    </w:p>
    <w:p>
      <w:r>
        <w:rPr>
          <w:b/>
        </w:rPr>
        <w:t>[Pages 4–6]</w:t>
      </w:r>
    </w:p>
    <w:p>
      <w:r>
        <w:t xml:space="preserve">Summary1  </w:t>
        <w:br/>
        <w:t xml:space="preserve">By virtue of this decision, the Authority sanctions the Bureau de signification de Paris (hereinafter "the BSP") and certain of its members, all holders of a bailiff's office, for having implemented an agreement in the sector of services provided by bailiffs in the city of Paris, aimed at limiting access to the market and the free exercise of competition by bailiff firms, in violation of Article L. 420-1 of the Commercial Code.  </w:t>
        <w:br/>
        <w:t xml:space="preserve">The BSP, in accordance with its statutory purpose, is a civil cooperative society whose aim is to reduce, for the benefit of its members and through their joint effort, the cost of certain services related to the exercise of their profession, notably the service of judicial acts.  </w:t>
        <w:br/>
        <w:t xml:space="preserve">The Authority finds that the conditions and procedure for admitting new members to the BSP are non-objective, non-transparent, and discriminatory, as are the conditions and procedures for suspension and exclusion.  </w:t>
        <w:br/>
        <w:t xml:space="preserve">In particular, regarding the conditions for membership, the statutes of the BSP were amended on June 28, 2016, almost concurrently with the adoption and entry into force of Law No. 2015-990 of August 6, 2015, promoting the creation of bailiff offices.  </w:t>
        <w:br/>
        <w:t xml:space="preserve">By now imposing a membership fee of 100,000 euros on any new member from the free establishment introduced by the aforementioned law, increased to 300,000 euros on April 27, 2017, the practices aimed to dissuade them from joining the BSP and more broadly contravened the legislator's intention to promote the creation of bailiff offices. Consequently, newly established firms, such as that of the complainant, were denied membership in the BSP without objective justification or had to refrain from applying.  </w:t>
        <w:br/>
        <w:t xml:space="preserve">The Authority concluded that these practices were intended to obstruct competition in the market, especially since the BSP has included almost all bailiff firms in the territory in question since its establishment.  </w:t>
        <w:br/>
        <w:t xml:space="preserve">The BSP and its implicated members all requested the benefit of the settlement procedure from the Authority, in accordance with the provisions of III of Article L. 464-2 of the Commercial Code. The implementation of the settlement procedure resulted in the establishment of settlement minutes, signed by the representatives of the implicated parties and the deputy general rapporteur, setting the maximum and minimum amounts of the financial penalties that could be imposed by the Authority. The BSP also proposed commitments.  </w:t>
        <w:br/>
        <w:t xml:space="preserve">The Authority, after examining all the facts of the case, deemed it appropriate to impose a financial penalty on each of the implicated parties, with amounts falling within the ranges specified in the settlement minutes, acknowledged the commitments made by the BSP, and made them mandatory. The total amount of the penalties is 858,800 euros.  </w:t>
        <w:br/>
        <w:t>1 This summary is strictly informative. Only the reasons for the decision numbered below are authoritative.</w:t>
      </w:r>
    </w:p>
    <w:p>
      <w:r>
        <w:t xml:space="preserve">TABLE OF CONTENTS  </w:t>
        <w:br/>
        <w:t xml:space="preserve">I. FINDINGS ................................................................................ 8  </w:t>
        <w:br/>
        <w:t xml:space="preserve">A. THE PROCEDURE .......................................................................................................... 8  </w:t>
        <w:br/>
        <w:t xml:space="preserve">B. THE RELEVANT SECTOR ....................................................................................... 10  </w:t>
        <w:br/>
        <w:t xml:space="preserve">1. SERVICE BY BAILIFFS ............................................................................................. 10  </w:t>
        <w:br/>
        <w:t xml:space="preserve">2. THE ROLE OF COMMON SERVICE OFFICES .......................................................... 12  </w:t>
        <w:br/>
        <w:t xml:space="preserve">3. THE RECENT CREATION OF NEW BAILIFF OFFICES ........................................... 13  </w:t>
        <w:br/>
        <w:t xml:space="preserve">C. THE ENTITIES INVOLVED ......................................................................................... 13  </w:t>
        <w:br/>
        <w:t xml:space="preserve">1. THE BSP ..................................................................................................................... 14  </w:t>
        <w:br/>
        <w:t xml:space="preserve">2. THE PARTNERS OF THE BSP .................................................................................. 15  </w:t>
        <w:br/>
        <w:t xml:space="preserve">D. THE PRACTICES OBSERVED .................................................................................... 19  </w:t>
        <w:br/>
        <w:t xml:space="preserve">1. THE STATUTES OF THE BCS .................................................................................. 20  </w:t>
        <w:br/>
        <w:t xml:space="preserve">a) The rules regarding membership in the BSP ............................................... 20  </w:t>
        <w:br/>
        <w:t xml:space="preserve">The rules regarding membership in force from November 25, 1988 to June 27, 2016 ..................................................................................................................... 20  </w:t>
        <w:br/>
        <w:t xml:space="preserve">The rules regarding membership in force from June 28, 2016 to February 2, 2020 ..................................................................................................................... 20  </w:t>
        <w:br/>
        <w:t xml:space="preserve">The rules regarding membership in force from February 3, 2020 ................. 24  </w:t>
        <w:br/>
        <w:t xml:space="preserve">b) The rules regarding the transfer of shares inter vivos ............................... 24  </w:t>
        <w:br/>
        <w:t xml:space="preserve">The rules regarding the transfer of shares inter vivos in force from November 25, 1988 to April 26, 2017 .................................................................................. 24  </w:t>
        <w:br/>
        <w:t xml:space="preserve">The rules regarding the transfer of shares inter vivos in force from April 27, 2017 to February 2, 2020 .................................................................................. 25  </w:t>
        <w:br/>
        <w:t xml:space="preserve">The rules regarding the transfer of shares inter vivos in force since February 3, 2020 .................................................................................................................. 25  </w:t>
        <w:br/>
        <w:t xml:space="preserve">c) The rules regarding the suspension and exclusion of BSP members .......... 26  </w:t>
        <w:br/>
        <w:t xml:space="preserve">The rules regarding suspension and exclusion in force from November 25, 1988 to May 25, 1998 ............................................................................................ 26  </w:t>
        <w:br/>
        <w:t xml:space="preserve">The rules regarding suspension and exclusion in force from May 26, 1998 to April 26, 2017 ........................................................................................................ 26  </w:t>
        <w:br/>
        <w:t xml:space="preserve">The rules regarding suspension and exclusion in force from April 27, 2017 to February 2, 2020 ................................................................................................ 26  </w:t>
        <w:br/>
        <w:t xml:space="preserve">The rules regarding suspension and exclusion in force since February 3, 2020 ..................................................................................................................... 27  </w:t>
        <w:br/>
        <w:t xml:space="preserve">2. THE TECHNICAL PREREQUISITES FOR ACCESS TO BSP SERVICES ....................... 28  </w:t>
        <w:br/>
        <w:t xml:space="preserve">3. THE APPLICATION OF THE STATUTES OF APRIL 27, 2017 ................................. 29  </w:t>
        <w:br/>
        <w:t xml:space="preserve">a) Application to SCP VMA &amp; Associés, candidate for membership ............ 29  </w:t>
        <w:br/>
        <w:t>b) Application to other firms that have refrained from applying .................. 29</w:t>
      </w:r>
    </w:p>
    <w:p>
      <w:r>
        <w:t xml:space="preserve">E. REMINDER OF THE NOTIFIED GRIEVANCE .................................................................. 30  </w:t>
        <w:br/>
        <w:t xml:space="preserve">II. DISCUSSION ........................................................................................ 33  </w:t>
        <w:br/>
        <w:t xml:space="preserve">A. ON THE IMPLEMENTATION OF THE SETTLEMENT PROCEDURE .................. 33  </w:t>
        <w:br/>
        <w:t xml:space="preserve">B. ON THE RELEVANT SECTOR ................................................................................... 34  </w:t>
        <w:br/>
        <w:t xml:space="preserve">C. ON THE MERITS OF THE NOTIFIED GRIEVANCE .................................................. 35  </w:t>
        <w:br/>
        <w:t xml:space="preserve">1. ON THE DEMONSTRATION OF THE AGREEMENT OF INTENT ............................ 35  </w:t>
        <w:br/>
        <w:t xml:space="preserve">a) Reminder of the principles ............................................................................... 35  </w:t>
        <w:br/>
        <w:t xml:space="preserve">b) Application to the case at hand ....................................................................... 35  </w:t>
        <w:br/>
        <w:t>2. ON THE DEMONSTRATION OF THE EXISTENCE OF A RESTRICTION OF</w:t>
        <w:br/>
        <w:t xml:space="preserve">COMPETITION .............................................................................................................. 36  </w:t>
        <w:br/>
        <w:t xml:space="preserve">a) On the first criterion: membership as a condition of access to the market .................................................................................................................. 36  </w:t>
        <w:br/>
        <w:t xml:space="preserve">Reminder of the principles .................................................................................... 36  </w:t>
        <w:br/>
        <w:t xml:space="preserve">Application to the case at hand ............................................................................. 37  </w:t>
        <w:br/>
        <w:t xml:space="preserve">b) On the second criterion: membership conditions defined or applied in a non-objective, non-transparent, or discriminatory manner ......................... 39  </w:t>
        <w:br/>
        <w:t xml:space="preserve">Reminder of the principles .................................................................................... 39  </w:t>
        <w:br/>
        <w:t xml:space="preserve">Application to the case at hand ............................................................................. 39  </w:t>
        <w:br/>
        <w:t xml:space="preserve">D. ON THE DURATION OF THE PRACTICE .................................................................. 40  </w:t>
        <w:br/>
        <w:t xml:space="preserve">E. ON THE PARTICIPATION OF CERTAIN PARTNERS .............................................. 40  </w:t>
        <w:br/>
        <w:t xml:space="preserve">1. REMINDER OF THE PRINCIPLES .............................................................................. 40  </w:t>
        <w:br/>
        <w:t xml:space="preserve">2. APPLICATION IN THIS CASE .................................................................................. 41  </w:t>
        <w:br/>
        <w:t xml:space="preserve">F. ON THE ATTRIBUTION OF THE PRACTICES .......................................................... 44  </w:t>
        <w:br/>
        <w:t xml:space="preserve">1. REMINDER OF THE PRINCIPLES .............................................................................. 44  </w:t>
        <w:br/>
        <w:t xml:space="preserve">2. APPLICATION TO THE CASE AT HAND .................................................................. 45  </w:t>
        <w:br/>
        <w:t xml:space="preserve">a) General assembly of June 28, 2016 ............................................................... 45  </w:t>
        <w:br/>
        <w:t xml:space="preserve">b) General assembly of April 27, 2017 .............................................................. 46  </w:t>
        <w:br/>
        <w:t xml:space="preserve">G. ON THE SANCTIONS ................................................................................................. 46  </w:t>
        <w:br/>
        <w:t xml:space="preserve">1. REMINDER OF THE PRINCIPLES .............................................................................. 46  </w:t>
        <w:br/>
        <w:t xml:space="preserve">2. APPLICATION TO THE CASE AT HAND .................................................................. 47  </w:t>
        <w:br/>
        <w:t xml:space="preserve">a) On the severity of the practice ....................................................................... 47  </w:t>
        <w:br/>
        <w:t xml:space="preserve">b) On the significance of the damage caused to the economy ....................... 48  </w:t>
        <w:br/>
        <w:t xml:space="preserve">c) On the individualization of the sanction ....................................................... 51  </w:t>
        <w:br/>
        <w:t xml:space="preserve">The individual situation of the BSP ....................................................................... 51  </w:t>
        <w:br/>
        <w:t xml:space="preserve">The individual situation of the firms that participated in the infringement from April 27, 2017 ........................................................................................................ 53  </w:t>
        <w:br/>
        <w:t xml:space="preserve">d) Conclusion on the amount of the financial penalties incurred .................... 54  </w:t>
        <w:br/>
        <w:t>Reminder of the principles .................................................................................... 54</w:t>
      </w:r>
    </w:p>
    <w:p>
      <w:r>
        <w:rPr>
          <w:b/>
        </w:rPr>
        <w:t>[Pages 7–9]</w:t>
      </w:r>
    </w:p>
    <w:p>
      <w:r>
        <w:t xml:space="preserve">...................................................................................................... 53  </w:t>
        <w:br/>
        <w:t xml:space="preserve">d) Conclusion on the amount of financial sanctions incurred .......................... 54  </w:t>
        <w:br/>
        <w:t xml:space="preserve">Reminder of principles ............................................................................................ 54  </w:t>
        <w:br/>
        <w:t>6</w:t>
      </w:r>
    </w:p>
    <w:p>
      <w:r>
        <w:t xml:space="preserve">Application to the case at hand ............................................................................. 54  </w:t>
        <w:br/>
        <w:t xml:space="preserve">e) On the legal maximum .................................................................................. 55  </w:t>
        <w:br/>
        <w:t xml:space="preserve">f) On the financial situation of the companies .................................................. 56  </w:t>
        <w:br/>
        <w:t xml:space="preserve">g) The proposed commitments .......................................................................... 57  </w:t>
        <w:br/>
        <w:t xml:space="preserve">DECISION ........................................................................................................ 59  </w:t>
        <w:br/>
        <w:t>7</w:t>
      </w:r>
    </w:p>
    <w:p>
      <w:r>
        <w:t xml:space="preserve">I. Findings  </w:t>
        <w:br/>
        <w:t xml:space="preserve">A. THE PROCEDURE  </w:t>
        <w:br/>
        <w:t xml:space="preserve">1. By letter dated January 24, 2020, registered under number 20/008 F, the SCP Séverine VAN DEN BOS, Romain MIXTE, Heddi ABBAD, Morgan CHOCHOY, and Marie HERBETTE, associated bailiffs, whose registered office is located at 19 place Froissart – 59300 Valenciennes – (hereinafter "SCP VMA &amp; Associés") and which holds several bailiff offices, including one in Paris, referred the Authority regarding practices implemented in the bailiff sector.  </w:t>
        <w:br/>
        <w:t xml:space="preserve">2. Following the investigation opened under number 18/0121 E, the Authority took up practices implemented in this sector by decision No. 20-SO-01 of February 7, 2020, registered under number 20/0014 F.  </w:t>
        <w:br/>
        <w:t xml:space="preserve">3. By decision of March 5, 2020, the instruction of the referrals No. 20/0008 F and No. 20/0014 F was joined.  </w:t>
        <w:br/>
        <w:t xml:space="preserve">4. A simplified notification of grievances was sent on October 14, 2020, for prohibited practices under Article L. 420-1 of the Commercial Code, to the following legal and natural persons, as authors of the infringement:  </w:t>
        <w:br/>
        <w:t xml:space="preserve">− BSP (Paris Trade and Companies Register No. 349 013 334);  </w:t>
        <w:br/>
        <w:t xml:space="preserve">− SAS SAMAIN, RICARD &amp; associés (Paris Trade and Companies Register No. 397 811 324);  </w:t>
        <w:br/>
        <w:t xml:space="preserve">− SCP Raynald PARKER and Raphaël PERROT, associated bailiffs (Paris Trade and Companies Register No. 304 862 832);  </w:t>
        <w:br/>
        <w:t xml:space="preserve">− SCP Didier AVALLE &amp; Xavier AVALLE, associated bailiffs (Paris Trade and Companies Register No. 381 334 440);  </w:t>
        <w:br/>
        <w:t xml:space="preserve">− SCP PARHUIS – associated bailiffs (Paris Trade and Companies Register No. 321 986 077);  </w:t>
        <w:br/>
        <w:t xml:space="preserve">− SCP ABC JUSTICE (Paris Trade and Companies Register No. 451 463 079);  </w:t>
        <w:br/>
        <w:t xml:space="preserve">− SCP Denis CALIPPE, Thierry CORBEAUX, and Éric CRUSSARD, associated bailiffs (Paris Trade and Companies Register No. 348 341 223);  </w:t>
        <w:br/>
        <w:t xml:space="preserve">− Maître Alain RODET (SIREN No. 321 104 895);  </w:t>
        <w:br/>
        <w:t xml:space="preserve">− SCP THOMAZON - AUDRANT - BICHE, associated bailiffs (Paris Trade and Companies Register No. 302 565 502);  </w:t>
        <w:br/>
        <w:t xml:space="preserve">− Maître Pascal VIGNAT (SIREN No. 350 374 146);  </w:t>
        <w:br/>
        <w:t xml:space="preserve">− SCP Marc FARRUCH (Paris Trade and Companies Register No. 394 385 140);  </w:t>
        <w:br/>
        <w:t xml:space="preserve">2 References 1 and following, referral No. 20/0008 F.  </w:t>
        <w:br/>
        <w:t xml:space="preserve">3 Reference 2, referral No. 20/0014 F. In the remainder of the decision, unless otherwise specified, the reference numbers all refer to this same referral No. 20/0014 F.  </w:t>
        <w:br/>
        <w:t xml:space="preserve">4 References 60, referral No. 20/0008 F, and 4297.  </w:t>
        <w:br/>
        <w:t xml:space="preserve">5 References 18019 and following.  </w:t>
        <w:br/>
        <w:t>8</w:t>
      </w:r>
    </w:p>
    <w:p>
      <w:r>
        <w:t xml:space="preserve">− SCP Didier BENHAMOU, Franck JAKUBOWICZ, Olivier RACINEUX, and Quentin DURIAUD, associated bailiffs (Paris Trade and Companies Register No. 313 776 841);  </w:t>
        <w:br/>
        <w:t xml:space="preserve">− SELARL Franck CHERKI and Virginie RIGOT (Paris Trade and Companies Register No. 504 496 944);  </w:t>
        <w:br/>
        <w:t xml:space="preserve">− SCP Frédéric LANDEZ, Pierre Olivier BARTET, Dorine LOUVEAU DEZAUNAY, and Orlane GAUTHERON, associated bailiffs (Paris Trade and Companies Register No. 312 612 831);  </w:t>
        <w:br/>
        <w:t xml:space="preserve">− Maître Géraldine LARAPIDIE (SIREN No. 499 177 046);  </w:t>
        <w:br/>
        <w:t xml:space="preserve">− SCP Stéphane EMERY – Thierry LUCIANI – Jacques ALLIEL &amp; Marc DYMANT, bailiffs (Paris Trade and Companies Register No. 306 244 427);  </w:t>
        <w:br/>
        <w:t xml:space="preserve">− SELARL Jérôme COHEN (Paris Trade and Companies Register No. 519 282 792);  </w:t>
        <w:br/>
        <w:t xml:space="preserve">− SELARL ACTAY (Paris Trade and Companies Register No. 530 619 543);  </w:t>
        <w:br/>
        <w:t xml:space="preserve">− SELARL Isabelle MEYER and Julie DELAMOTTE (Paris Trade and Companies Register No. 494 785 769);  </w:t>
        <w:br/>
        <w:t xml:space="preserve">− SCP Jean Luc THULLIER, bailiff (Paris Trade and Companies Register No. 344 519 590);  </w:t>
        <w:br/>
        <w:t xml:space="preserve">− Maître Bruno GABIN (SIREN No. 797 538 006);  </w:t>
        <w:br/>
        <w:t xml:space="preserve">− SCP Gérald SIMONIN, Éric LE MAREC, Valérie GUERRIER, associated bailiffs (Paris Trade and Companies Register No. 322 203 969);  </w:t>
        <w:br/>
        <w:t xml:space="preserve">− SELARL BICHON and RENASSIA (Paris Trade and Companies Register No. 491 671 038);  </w:t>
        <w:br/>
        <w:t xml:space="preserve">− SCP Pierre BENHAMOUR and Francis SADONE, associated bailiffs (Paris Trade and Companies Register No. 316 098 284);  </w:t>
        <w:br/>
        <w:t xml:space="preserve">− SELARL CERTEA (Paris Trade and Companies Register No. 530 130 087);  </w:t>
        <w:br/>
        <w:t xml:space="preserve">− SCP GUERIN BOURGEAC (Paris Trade and Companies Register No. 524 203 189);  </w:t>
        <w:br/>
        <w:t xml:space="preserve">− SCP Jean Marie AULIBE, associated bailiff (Paris Trade and Companies Register No. 347 650 798);  </w:t>
        <w:br/>
        <w:t xml:space="preserve">− SCP Christophe LAUDE, Nicolas DESSARD, associated bailiffs (Paris Trade and Companies Register No. 390 563 807);  </w:t>
        <w:br/>
        <w:t xml:space="preserve">− SCP L.P.F. and associates (Paris Trade and Companies Register No. 332 652 627);  </w:t>
        <w:br/>
        <w:t xml:space="preserve">− Maître Louis-Jacques PARGADE (SIREN No. 378 356 893);  </w:t>
        <w:br/>
        <w:t xml:space="preserve">− SCP Christophe GAMBIN, associated bailiffs (Paris Trade and Companies Register No. 392 650 966);  </w:t>
        <w:br/>
        <w:t xml:space="preserve">− SELARL ACTA (Paris Trade and Companies Register No. 538 573 866);  </w:t>
        <w:br/>
        <w:t xml:space="preserve">− Maître Nelly MARZILLI FOURCAUT (SIREN No. 442 777 553);  </w:t>
        <w:br/>
        <w:t xml:space="preserve">− SELARL Pierre Laurent LAZIMI (Paris Trade and Companies Register No. 812 073 286);  </w:t>
        <w:br/>
        <w:t xml:space="preserve">− SCP Rémi CHAVAUDRET and Renaud CASTALAN – associated bailiffs (Paris Trade and Companies Register No. 529 339 210);  </w:t>
        <w:br/>
        <w:t xml:space="preserve">− SCP Jérôme NOCQUET, Jennifer FLUTRE, and Mélik MARCIREAU, associated bailiffs (Paris Trade and Companies Register No. 306 302 803);  </w:t>
        <w:br/>
        <w:t xml:space="preserve">− SCP François ARDAILLOU (Paris Trade and Companies Register No. 308 885 193);  </w:t>
        <w:br/>
        <w:t xml:space="preserve">− SELAS AJILEX (Paris Trade and Companies Register No. 521 980 714);  </w:t>
        <w:br/>
        <w:t xml:space="preserve">− SCP Hervé ROUET, Sandrine MAGET, bailiffs (Paris Trade and Companies Register No. 788 282 028);  </w:t>
        <w:br/>
        <w:t>9</w:t>
      </w:r>
    </w:p>
    <w:p>
      <w:r>
        <w:rPr>
          <w:b/>
        </w:rPr>
        <w:t>[Pages 10–12]</w:t>
      </w:r>
    </w:p>
    <w:p>
      <w:r>
        <w:t xml:space="preserve">- SCP JEZEQUEL, GRUEL and associates (Paris Trade and Companies Register No. 389 250 507);  </w:t>
        <w:br/>
        <w:t xml:space="preserve">- SCP Olivier JOURDAIN, Frédéric DUBOIS and Sébastien RACINE, associated bailiffs (Paris Trade and Companies Register No. 321 263 832);  </w:t>
        <w:br/>
        <w:t xml:space="preserve">- SCP Henri BERRUER (Paris Trade and Companies Register No. 391 720 067);  </w:t>
        <w:br/>
        <w:t xml:space="preserve">- Maître Pierre-Joseph PECASTAING (SIREN No. 377 961 792); and  </w:t>
        <w:br/>
        <w:t>- SCP Olivier PEROLLE, Françoise SOUBIE NINET, associated bailiffs (Paris Trade and Companies Register No. 481 633 543).</w:t>
      </w:r>
    </w:p>
    <w:p>
      <w:r>
        <w:t xml:space="preserve">5. This notification of grievances has also been notified to the following legal and natural persons, in their capacity as legal and economic successors:  </w:t>
        <w:br/>
        <w:t xml:space="preserve">- SCP Stéphane EMERY – Thierry LUCIANI – Jacques ALLIEL &amp; Marc DYMANT, associated bailiffs (Paris Trade and Companies Register No. 306 244 427);  </w:t>
        <w:br/>
        <w:t xml:space="preserve">- SELARL Stéphane VAN KEMMEL (Paris Trade and Companies Register No. 828 307 637);  </w:t>
        <w:br/>
        <w:t xml:space="preserve">- SELARL ASPERTI – DUHAMEL (Paris Trade and Companies Register No. 831 025 457);  </w:t>
        <w:br/>
        <w:t xml:space="preserve">- SELARL Ornella SARAGOUSSI VENDRAND (Paris Trade and Companies Register No. 832 452 015);  </w:t>
        <w:br/>
        <w:t xml:space="preserve">- SAS MG bailiffs (Paris Trade and Companies Register No. 833 866 593);  </w:t>
        <w:br/>
        <w:t xml:space="preserve">- SELAS PROESING (Paris Trade and Companies Register No. 514 518 521);  </w:t>
        <w:br/>
        <w:t xml:space="preserve">- SASU COSIREC (Paris Trade and Companies Register No. 852 646 025);  </w:t>
        <w:br/>
        <w:t xml:space="preserve">- SELARL BICHON and RENASSIA (Paris Trade and Companies Register No. 491 671 038);  </w:t>
        <w:br/>
        <w:t xml:space="preserve">- Maître Dominique BOURBONNEUX (SIREN No. 411 222 003); and  </w:t>
        <w:br/>
        <w:t>- SELARL Astrid DESAGNEAUX (Paris Trade and Companies Register No. 841 147 432).</w:t>
      </w:r>
    </w:p>
    <w:p>
      <w:r>
        <w:t>6. On December 18, 2020, the aforementioned legal and natural persons declared that they did not contest the grievance that had been notified to them and requested the benefit of the provisions of III of Article L. 464-2 of the Commercial Code.</w:t>
      </w:r>
    </w:p>
    <w:p>
      <w:r>
        <w:t>7. The case was examined during a session of the Authority held on February 17, 2021.</w:t>
      </w:r>
    </w:p>
    <w:p>
      <w:r>
        <w:t xml:space="preserve">B. THE RELEVANT SECTOR  </w:t>
        <w:br/>
        <w:t>8. The sector concerned by the practices is that of services provided by bailiffs in the city of Paris.</w:t>
      </w:r>
    </w:p>
    <w:p>
      <w:r>
        <w:t xml:space="preserve">1. SERVICE OF PROCESS BY BAILIFFS  </w:t>
        <w:br/>
        <w:t>9. The service of a document is a formal procedure carried out by a bailiff that consists of informing a person of the content of the document. It must take a specific form in order to acquire legal force. A certain number of acts or judicial decisions must be served, such as, for example, in the case of judicial acts, summonses to appear and court orders or, in the case of extrajudicial acts, notices, offers or requests for renewal of commercial leases, or even transfers of business assets.</w:t>
      </w:r>
    </w:p>
    <w:p>
      <w:r>
        <w:t>10. Pursuant to the first paragraph of Article 6 of the law of December 27, 1923, concerning the substitution of injured bailiffs and the creation of sworn clerks, judicial or extrajudicial acts must "under penalty of nullity, be served by bailiffs or by sworn clerks."</w:t>
      </w:r>
    </w:p>
    <w:p>
      <w:r>
        <w:t>11. Bailiffs are "ministerial officers who alone have the authority to serve acts and exploits." For their part, sworn clerks are attached to a practice and take an "oath before the district judge in whose jurisdiction the holder of the practice resides."</w:t>
      </w:r>
    </w:p>
    <w:p>
      <w:r>
        <w:t>12. The scope of the territorial jurisdiction of bailiffs, which originally extended only to the jurisdiction of the court of first instance (TGI) of their professional residence, was expanded by law No. 2015-990 of August 6, 2015 (hereinafter the "Macron Law"). Since then, bailiffs can also operate within the jurisdiction of the court of appeal in which they have established their professional residence.</w:t>
      </w:r>
    </w:p>
    <w:p>
      <w:r>
        <w:t xml:space="preserve">13. The activity of service of process is essential for bailiffs, particularly for those who have recently established themselves, as it can represent the majority of their revenue. The national chamber of bailiffs specified in this regard, on November 27, 2018, in response to a questionnaire from the investigative services:  </w:t>
        <w:br/>
        <w:t>"Service of process is essential for all offices [...]. From this perspective, no office could be economically viable in the absence of service of process. Service of process is part of the core business of the bailiff. However, more particularly, one can consider that a 'young' office (notably in the case of establishment) will realize the majority of its revenue through 'judicial' activity (issuing summonses/service of decisions, as well as implementing enforcement measures) as well as through the activity of verification. Indeed, it seems difficult to imagine that it could be solicited immediately for the establishment of a high-volume collection processing system (notably in the absence of personnel to handle it). For this reason, it is reasonable to consider that the activity of service of process will be even more important for young offices."</w:t>
      </w:r>
    </w:p>
    <w:p>
      <w:r>
        <w:t xml:space="preserve">2. THE ROLE OF COMMON SERVICE OFFICES  </w:t>
        <w:br/>
        <w:t>14. In its March 2013 report on regulated professions, the General Inspectorate of Finance noted that in several major urban areas in France, including Paris and Marseille, the activity of serving documents was operationally organized in the form of a common service office (BCS), within which "clerks collect each morning the procedural documents to be served from the practices, bring them and sort them at the service office before leaving, individually, to serve the documents themselves on behalf of the bailiff holding the practice."</w:t>
      </w:r>
    </w:p>
    <w:p>
      <w:r>
        <w:t xml:space="preserve">15. The Ministry of Justice already noted in 1995:  </w:t>
        <w:br/>
        <w:t>"The service of documents by bailiffs through the centralization carried out by a common office can be considered as a mode of organization intended to facilitate and accelerate, within the same territorial jurisdiction, the actions of the competent bailiffs as well as those of the sworn clerks who can assist them."</w:t>
      </w:r>
    </w:p>
    <w:p>
      <w:r>
        <w:t xml:space="preserve">16. To date, there are eight common service offices (hereinafter "BCS") in France:  </w:t>
        <w:br/>
        <w:t xml:space="preserve">- the BSP;  </w:t>
        <w:br/>
        <w:t xml:space="preserve">- the BCS of Hauts-de-Seine (located in Nanterre);  </w:t>
        <w:br/>
        <w:t xml:space="preserve">- the BCS of Val-de-Marne (located in Maisons-Alfort);  </w:t>
        <w:br/>
        <w:t xml:space="preserve">- the Civil Society of Means of Practices and Group of Bailiffs of Seine-Saint-Denis (located in Bobigny) (the "SCM 93");  </w:t>
        <w:br/>
        <w:t xml:space="preserve">- the Group of Bailiffs of Bordeaux;  </w:t>
        <w:br/>
        <w:t xml:space="preserve">- the Group of Bailiffs of Rhône (located in Lyon);  </w:t>
        <w:br/>
        <w:t xml:space="preserve">- the BCS of Justice of Marseille;  </w:t>
        <w:br/>
        <w:t>- the Group of Bailiffs of Valence.</w:t>
      </w:r>
    </w:p>
    <w:p>
      <w:r>
        <w:t>17. From a legal standpoint, a BCS can be established in the form of a grouping by bailiffs or in the form of a civil society of means, whose members may opt for the status of a cooperative society.</w:t>
      </w:r>
    </w:p>
    <w:p>
      <w:r>
        <w:rPr>
          <w:b/>
        </w:rPr>
        <w:t>[Pages 13–15]</w:t>
      </w:r>
    </w:p>
    <w:p>
      <w:r>
        <w:t xml:space="preserve">3. THE RECENT CREATION OF NEW BAILIFF OFFICES  </w:t>
        <w:br/>
        <w:t xml:space="preserve">18. Before the Macron law, the creation of offices remained marginal, "the new holder [must] either [be] presented by his predecessor in the existing office, or [be] appointed at the discretion of the Keeper of the Seals in a created or vacant office."  </w:t>
        <w:br/>
        <w:t xml:space="preserve">19. In this regard, the departmental and regional chamber of bailiffs of Paris specified, in an email dated January 24, 2020, to the supervisory services, that no office had been created in its jurisdiction between December 31, 1987, and December 31, 2015.  </w:t>
        <w:br/>
        <w:t xml:space="preserve">20. Furthermore, as the Authority recalled in its opinion of December 20, 2016, regarding the freedom of establishment of bailiffs, Article 52 of the Macron law states that a map identifies the sectors where the establishment of bailiff offices appears useful to strengthen proximity or service offerings. This map is established and revised every two years by the ministers of justice and economy, upon the proposal of the Authority.  </w:t>
        <w:br/>
        <w:t xml:space="preserve">21. Regarding the city of Paris, the order of December 28, 2017, issued in application of this provision, recommended the creation of seventeen offices during the twelve months following the opening of applications and set the objective of appointing thirty bailiffs or associated bailiffs in practice of a legal entity holding an office created during the two-year validity of this first map. The order of July 20, 2021, subsequently recommended the creation of three offices during the twelve months following the opening of applications and set the appointment objective at six new liberal professionals for this new biennial period.  </w:t>
        <w:br/>
        <w:t xml:space="preserve">22. Finally, the companies in which bailiffs practice their profession may hold multiple offices.  </w:t>
        <w:br/>
        <w:t xml:space="preserve">C. THE ENTITIES CONCERNED  </w:t>
        <w:br/>
        <w:t>23. The entities concerned by the observed practices are the BSP and its partners, whether natural or legal persons holding bailiff offices established in the territory of the city of Paris.</w:t>
      </w:r>
    </w:p>
    <w:p>
      <w:r>
        <w:t xml:space="preserve">1. THE BSP  </w:t>
        <w:br/>
        <w:t xml:space="preserve">24. The BSP is a cooperative civil society registered since December 30, 1988, under number 349 013 334 in the Paris Trade and Companies Register. Its registered office is located at 7 rue des Grands Augustins – 75006 Paris.  </w:t>
        <w:br/>
        <w:t xml:space="preserve">25. It includes 74 associated offices as well as three groups of court bailiffs also associated (at the police court, the court of appeal, and the judicial court of Paris). It is managed by one or two co-managers elected by its partners, who ensure co-management for remuneration.  </w:t>
        <w:br/>
        <w:t xml:space="preserve">26. Pursuant to Article 3 of the statutes of November 25, 1988 – amended since – this company "aims to reduce for the benefit of its members and through their joint effort, the cost of certain services related to the exercise of their profession, notably the service of judicial acts, the presentation of effects and checks, and all procedures arising from the activity of a bailiff's office that can be entrusted to a serving clerk."  </w:t>
        <w:br/>
        <w:t xml:space="preserve">27. On this point, a co-manager of the BSP indicated on November 21, 2018, that the BSP was engaged in "the pooling of resources."  </w:t>
        <w:br/>
        <w:t xml:space="preserve">28. The service offered by the BSP is limited to service of process. Thus, in response to a request from the supervisory services, the BSP indicated on June 2, 2020, that the "serving clerks and more generally the BSP have no action on the acts themselves, the content and formatting of which are ensured by the offices." In return, the member office of the BSP pays a fee.  </w:t>
        <w:br/>
        <w:t xml:space="preserve">29. For its service of process activity, the BSP employs forty-eight sworn clerks and four administrative agents. The clerks each serve an average of 50 parcels per day, or about 6 parcels per hour, thanks to a distribution by geographical areas and assistance provided by the administrative agents, who verify "the information provided by the clerks on the liaison sheets in case of anomalies or complaints."  </w:t>
        <w:br/>
        <w:t xml:space="preserve">30. It emerges from an email from the BSP dated June 2, 2020, that its serving clerks "go every morning before 7 a.m. to each of the member bailiffs to collect the parcels that must be served on the same day, except for return without diligence due to an overloaded BSP." This task is referred to as "the bag."  </w:t>
        <w:br/>
        <w:t xml:space="preserve">31. Finally, from 2015 to 2018, the BSP achieved an average annual turnover of approximately 3.8 million euros and generated profits of about 53,000 euros per fiscal year. 95% of the BSP's expenses are related to personnel costs (salaries and related charges).  </w:t>
        <w:br/>
        <w:t xml:space="preserve">2. THE PARTNERS OF THE BSP  </w:t>
        <w:br/>
        <w:t xml:space="preserve">32. Also concerned by the observed practices are the following natural and legal persons:  </w:t>
        <w:br/>
        <w:t xml:space="preserve">- SAS SAMAIN, RICARD &amp; associés, located at 31-33 rue Deparcieux 75014 Paris (Paris Trade and Companies Register No. 397 811 324);  </w:t>
        <w:br/>
        <w:t xml:space="preserve">- SCP Raynald PARKER Raphaël PERROT, associated bailiffs, located at 7 avenue de la Grande Armée 75116 Paris (Paris Trade and Companies Register No. 304 862 832);  </w:t>
        <w:br/>
        <w:t xml:space="preserve">- SCP Didier AVALLE &amp; Xavier AVALLE, associated bailiffs, located at 10 rue du Chevalier de Saint George 75001 Paris (Paris Trade and Companies Register No. 381 334 440);  </w:t>
        <w:br/>
        <w:t xml:space="preserve">- SCP PARHUIS – associated bailiffs, located at 51 rue Saint Anne 75002 Paris (Paris Trade and Companies Register No. 321 986 077);  </w:t>
        <w:br/>
        <w:t xml:space="preserve">- SCP ABC JUSTICE, associated bailiffs, located at 137 boulevard Raspail 75006 Paris (Paris Trade and Companies Register No. 451 463 079);  </w:t>
        <w:br/>
        <w:t xml:space="preserve">- SCP Denis CALIPPE, Thierry CORBEAUX, and Éric CRUSSARD, associated bailiffs, located at 416 rue Saint Honoré 75008 Paris (Paris Trade and Companies Register No. 348 341 223);  </w:t>
        <w:br/>
        <w:t>- Maître Alain RODET, located at 1 quai de la Corse 75004 Paris (SIREN No. 321 104 895).</w:t>
      </w:r>
    </w:p>
    <w:p>
      <w:r>
        <w:rPr>
          <w:b/>
        </w:rPr>
        <w:t>[Pages 16–18]</w:t>
      </w:r>
    </w:p>
    <w:p>
      <w:r>
        <w:t xml:space="preserve">- SCP THOMAZON - AUDRANT - BICHE, associated bailiffs, located at 156 rue Montmartre 75002 Paris (Paris Trade and Companies Register No. 302 565 502);  </w:t>
        <w:br/>
        <w:t xml:space="preserve">- Maître Pascal VIGNAT, located at 10 Villa Vauvenargues 75018 Paris (SIREN No. 350 374 146);  </w:t>
        <w:br/>
        <w:t xml:space="preserve">- SCP Marc FARRUCH, located at 40 avenue Marceau 75008 Paris (Paris Trade and Companies Register No. 394 385 140);  </w:t>
        <w:br/>
        <w:t xml:space="preserve">- SCP Didier BENHAMOU, Franck JAKUBOWICZ, Olivier RACINEUX, and Quentin DURIAUD, associated bailiffs, located at 71 boulevard Richard Lenoir 75011 Paris (Paris Trade and Companies Register No. 313 776 841);  </w:t>
        <w:br/>
        <w:t xml:space="preserve">- SELARL Franck CHERKI and Virginie RIGOT, located at 119 avenue de Flandre 75019 Paris (Paris Trade and Companies Register No. 504 496 944);  </w:t>
        <w:br/>
        <w:t xml:space="preserve">- SCP Frédéric LANDEZ, Pierre Olivier BARTET, Dorine LOUVEAU DEZAUNAY, and Orlane GAUTHERON, associated bailiffs, located at 18 rue Mesnil 75116 Paris (Paris Trade and Companies Register No. 312 612 831);  </w:t>
        <w:br/>
        <w:t xml:space="preserve">- Maître Géraldine LARAPIDIE, located at 68 rue de Turbigo 75003 Paris (SIREN No. 499 177 046);  </w:t>
        <w:br/>
        <w:t xml:space="preserve">- SCP Stéphane EMERY – Thierry LUCIANI – Jacques ALLIEL &amp; Marc DYMANT, bailiffs, located at 11 rue de Milan 75009 Paris (Paris Trade and Companies Register No. 306 244 427);  </w:t>
        <w:br/>
        <w:t xml:space="preserve">- SELARL Jérôme COHEN, located at 176 rue du Temple 75003 Paris (Paris Trade and Companies Register No. 519 282 792);  </w:t>
        <w:br/>
        <w:t xml:space="preserve">- SELARL ACTAY, located at 5 Cité de Phalsbourg 75011 Paris (Paris Trade and Companies Register No. 530 619 543);  </w:t>
        <w:br/>
        <w:t xml:space="preserve">- SELARL Isabelle MEYER and Julie DELAMOTTE, located at 3 rue de Rivoli 75004 Paris (Paris Trade and Companies Register No. 494 785 769);  </w:t>
        <w:br/>
        <w:t xml:space="preserve">- SCP Jean Luc THULLIER, bailiff, located at 1-7 rue du Terrage 75010 Paris (Paris Trade and Companies Register No. 344 519 590);  </w:t>
        <w:br/>
        <w:t xml:space="preserve">- Maître Bruno GABIN, located at 57 boulevard de Picpus 75012 Paris (SIREN No. 797 538 006);  </w:t>
        <w:br/>
        <w:t xml:space="preserve">- SCP Gérald SIMONIN, Éric LE MAREC, Valérie GUERRIER, associated bailiffs, located at 54 rue Taitbout 75009 Paris (Paris Trade and Companies Register No. 322 203 969);  </w:t>
        <w:br/>
        <w:t xml:space="preserve">- SELARL BICHON and RENASSIA, located at 63 rue de l’Amiral Roussin 75015 Paris (Paris Trade and Companies Register No. 491 671 038);  </w:t>
        <w:br/>
        <w:t xml:space="preserve">- SCP Pierre BENHAMOUR and Francis SADONE, associated bailiffs, located at 109/111 boulevard Voltaire 75011 Paris (Paris Trade and Companies Register No. 316 098 284);  </w:t>
        <w:br/>
        <w:t xml:space="preserve">- SELARL CERTEA, located at 103 rue Lafayette 75010 Paris (Paris Trade and Companies Register No. 530 130 087);  </w:t>
        <w:br/>
        <w:t xml:space="preserve">- SCP GUERIN-BOURGEAC, located at 130 rue de Courcelles 75017 Paris (Paris Trade and Companies Register No. 524 203 189);  </w:t>
        <w:br/>
        <w:t xml:space="preserve">- SCP Jean Marie AULIBE, associated bailiff, located at 40 rue d’Hauteville 75010 Paris (Paris Trade and Companies Register No. 347 650 798);  </w:t>
        <w:br/>
        <w:t xml:space="preserve">- SCP Christophe LAUDE, Nicolas DESSARD, associated bailiffs, located at 147 rue Saint-Martin 75003 Paris (Paris Trade and Companies Register No. 390 563 807);  </w:t>
        <w:br/>
        <w:t xml:space="preserve">- SCP L.P.F. and associates, located at 7 rue Saint Anastase 75003 Paris (Paris Trade and Companies Register No. 332 652 627);  </w:t>
        <w:br/>
        <w:t xml:space="preserve">- Maître Louis-Jacques PARGADE, located at 11 rue Monsigny 75002 Paris (SIREN No. 378 356 893);  </w:t>
        <w:br/>
        <w:t xml:space="preserve">- SCP Christophe GAMBIN, associated bailiffs, located at 16 rue Charlemagne 75004 Paris (Paris Trade and Companies Register No. 392 650 966);  </w:t>
        <w:br/>
        <w:t xml:space="preserve">- SELARL Stéphane VAN KEMMEL, located at 1 quai de la Corse 75004 Paris (Paris Trade and Companies Register No. 828 307 637);  </w:t>
        <w:br/>
        <w:t xml:space="preserve">- SELARL ASPERTI – DUHAMEL, located at 1 quai de la Corse 75004 Paris (Paris Trade and Companies Register No. 831 025 457);  </w:t>
        <w:br/>
        <w:t xml:space="preserve">- SELARL Ornella SARAGOUSSI-VENDRAND, located at 8 rue de Ventadour 75001 Paris (Paris Trade and Companies Register No. 832 452 015);  </w:t>
        <w:br/>
        <w:t xml:space="preserve">- SAS MG bailiffs, located at 9 rue du Faubourg Poissonnière 75009 Paris (Paris Trade and Companies Register No. 833 866 593);  </w:t>
        <w:br/>
        <w:t xml:space="preserve">- SELAS PROESING, located at 12 rue Pérignon 75007 Paris (Paris Trade and Companies Register No. 514 518 521);  </w:t>
        <w:br/>
        <w:t xml:space="preserve">- SASU COSIREC, located at 146 boulevard de Grenelle 75015 Paris (Paris Trade and Companies Register No. 852 646 025);  </w:t>
        <w:br/>
        <w:t xml:space="preserve">- SELARL ACTA, located at 18 rue Duret 75016 Paris (Paris Trade and Companies Register No. 538 573 866);  </w:t>
        <w:br/>
        <w:t xml:space="preserve">- Maître Nelly MARZILLI FOURCAUT, located at 6-12 rue des Fonds Verts 75012 Paris (SIREN No. 442 777 553);  </w:t>
        <w:br/>
        <w:t xml:space="preserve">- SELARL Pierre Laurent LAZIMI, located at 29 boulevard Pereire 75017 Paris (Paris Trade and Companies Register No. 812 073 286);  </w:t>
        <w:br/>
        <w:t xml:space="preserve">- SCP Rémi CHAVAUDRET and Renaud CASTALAN – associated bailiffs, located at 3rd right 33 galerie Véro Dodat 75001 Paris (Paris Trade and Companies Register No. 529 339 210);  </w:t>
        <w:br/>
        <w:t xml:space="preserve">- SCP Jérôme NOCQUET, Jennifer FLUTRE, and Mélik MARCIREAU, associated bailiffs, located at 16 rue de la Banque 75002 Paris (Paris Trade and Companies Register No. 306 302 803);  </w:t>
        <w:br/>
        <w:t xml:space="preserve">- SCP François ARDAILLOU, located at 10 rue Jean Pierre Timbaud 75011 Paris (Paris Trade and Companies Register No. 308 885 193);  </w:t>
        <w:br/>
        <w:t xml:space="preserve">- SELAS AJILEX, located at 15 rue Drouot 75009 Paris (Paris Trade and Companies Register No. 521 980 714);  </w:t>
        <w:br/>
        <w:t>- SCP Hervé ROUET, Sandrine MAGET, bailiffs, located at 152 boulevard Haussmann 75008 Paris (Paris Trade and Companies Register No. 788 282 028);</w:t>
      </w:r>
    </w:p>
    <w:p>
      <w:r>
        <w:rPr>
          <w:b/>
        </w:rPr>
        <w:t>[Pages 19–21]</w:t>
      </w:r>
    </w:p>
    <w:p>
      <w:r>
        <w:t>- SCP JEZEQUEL, GRUEL and associates, located at 39 boulevard de Port Royal 75013 Paris (Paris Trade and Companies Register No. 389 250 507);</w:t>
        <w:br/>
        <w:t>- SCP Olivier JOURDAIN, Frédéric DUBOIS and Sébastien RACINE, associated bailiffs, located at 121 rue de la Pompe 75116 Paris (Paris Trade and Companies Register No. 321 263 832);</w:t>
        <w:br/>
        <w:t>- SCP Henri BERRUER, located at 17 rue de Passy 75016 Paris (Paris Trade and Companies Register No. 391 720 067);</w:t>
        <w:br/>
        <w:t>- Maître Pierre Joseph PECASTAING, located at 9 rue du Nil 75002 Paris (SIREN No. 377 961 792);</w:t>
        <w:br/>
        <w:t>- SCP Olivier PEROLLE, Françoise SOUBIE-NINET, associated bailiffs, located at 59 rue Desnouettes 75015 Paris (Paris Trade and Companies Register No. 481 633 543);</w:t>
        <w:br/>
        <w:t>- Maître Dominique BOURBONNEUX, located at 5/7 rue de Tournon 75006 Paris (SIREN No. 411 222 003); and</w:t>
        <w:br/>
        <w:t>- SELARL Astrid DESAGNEAUX, located at 24 rue Marbeuf 75008 Paris (Paris Trade and Companies Register No. 841 147 432).</w:t>
      </w:r>
    </w:p>
    <w:p>
      <w:r>
        <w:t xml:space="preserve">D. OBSERVED PRACTICES  </w:t>
        <w:br/>
        <w:t>33. The BSP has successively adopted thirteen versions of its statutes as well as two versions of its internal regulations.</w:t>
      </w:r>
    </w:p>
    <w:p>
      <w:r>
        <w:t xml:space="preserve">1. THE STATUTES OF THE BCS  </w:t>
        <w:br/>
        <w:t xml:space="preserve">a) Rules regarding membership in the BSP  </w:t>
        <w:br/>
        <w:t xml:space="preserve">Rules regarding membership in effect from November 25, 1988, to June 27, 2016  </w:t>
        <w:br/>
        <w:t xml:space="preserve">34. From November 25, 1988, to May 25, 1998, Article 2 of the statutes – titled "Partners" – stated as the sole condition for membership in the BSP:  </w:t>
        <w:br/>
        <w:t xml:space="preserve">"no one can be a partner if they do not hold an office of bailiff located in the Paris jurisdiction."  </w:t>
        <w:br/>
        <w:t>35. As of the statutes of May 26, 1998, the provisions regarding the quality of partners were modified solely to allow the integration, alongside holders of bailiff offices, of "groups endowed with legal personality or undivided estates constituted by certain offices."</w:t>
      </w:r>
    </w:p>
    <w:p>
      <w:r>
        <w:t xml:space="preserve">Rules regarding membership in effect from June 28, 2016, to February 2, 2020  </w:t>
        <w:br/>
        <w:t xml:space="preserve">Establishment of an entrance fee and approval on June 28, 2016  </w:t>
        <w:br/>
        <w:t xml:space="preserve">36. As of June 5, 2016, the two co-managers of the BSP discussed the draft resolution "establishing an entrance fee to the Bureau of Service of Paris," reproduced below:  </w:t>
        <w:br/>
        <w:t xml:space="preserve">"The members of the Bureau of Service of Paris at the date of this general assembly are exempt from the payment of any amount in this regard.  </w:t>
        <w:br/>
        <w:t xml:space="preserve">They have assumed for several years the payment of the structural deficit of the BSP, as well as the monthly management fees.  </w:t>
        <w:br/>
        <w:t xml:space="preserve">They have participated daily in the activity of the BSP by entrusting all or part of their parcels.  </w:t>
        <w:br/>
        <w:t xml:space="preserve">On the other hand, any new member, in addition to the statutory and legal condition of approval by the general assembly of partners, must first pay an amount of one hundred thousand euros excluding tax (100,000.00 HT) corresponding to an entrance fee charged by the BSP.  </w:t>
        <w:br/>
        <w:t xml:space="preserve">It may be decided on a case-by-case basis, by decision of the managers and the control committee, that the payment of this amount will be spread over time. The control committee and the managers decide on the payment terms, the guarantees required, and the duration of the payment plan, taking into account the specific conditions pertaining to the practice and its activity."  </w:t>
        <w:br/>
        <w:t xml:space="preserve">37. By an email dated June 6, 2016, one of the co-managers of the BSP submitted the draft notice for the general assembly of June 28, 2016, to another co-manager, as well as to the bailiff who was subsequently elected president of the BSP control committee by this general assembly.  </w:t>
        <w:br/>
        <w:t xml:space="preserve">He also asked them to "read very carefully resolutions 4 to 6," specifying that resolution 4 concerned the "establishment of an entrance fee to the [BSP]."  </w:t>
        <w:br/>
        <w:t xml:space="preserve">38. This resolution was adopted by the general assembly of June 28, 2016, but it was not transcribed into the statutes of the BSP. The adopted version provides:  </w:t>
        <w:br/>
        <w:t xml:space="preserve">"The members of the Bureau of Service of Paris at the date of this general assembly are exempt from the payment of any amount in this regard.  </w:t>
        <w:br/>
        <w:t xml:space="preserve">They have assumed for several years the payment of the structural deficit of the BSP, as well as the monthly management fees.  </w:t>
        <w:br/>
        <w:t xml:space="preserve">They have participated daily in the activity of the BSP by entrusting all or part of their parcels.  </w:t>
        <w:br/>
        <w:t xml:space="preserve">On the other hand, any new member, in addition to the statutory and legal condition of approval by the general assembly of partners, must first pay an amount of one hundred thousand euros excluding tax (100,000.00 HT) corresponding to an entrance fee charged by the BSP. This fee is non-refundable, definitively acquired by the BSP.  </w:t>
        <w:br/>
        <w:t xml:space="preserve">It may be decided on a case-by-case basis, by decision of the managers and the control committee, that the payment of this amount will be spread over time.  </w:t>
        <w:br/>
        <w:t xml:space="preserve">The control committee and the managers decide on the payment terms, the guarantees required, and the duration of the payment plan, taking into account the specific conditions pertaining to the practice and its activity."  </w:t>
        <w:br/>
        <w:t xml:space="preserve">39. In this regard, it appears from the minutes of the general assembly of June 28, 2016, that the fourth resolution "establishing an entrance fee to the Bureau of Service of Paris" of 100,000 euros was adopted by all represented partners, except for Maîtres Pierre-Joseph Pecastaing and Véronique Lafont, who voted against.  </w:t>
        <w:br/>
        <w:t xml:space="preserve">40. When asked on November 21, 2018, about the reasons for establishing this entrance fee, a co-manager of the BSP explained:  </w:t>
        <w:br/>
        <w:t>"the necessity to enhance the service provided by the BSP, particularly in light of the investments we must foresee and the fact that the historical partners of the BSP have for many years financed the activity which is overall deficit. Among these investments, and more particularly concerning the BSP, we are the only ones to have initiated a computerization process."</w:t>
      </w:r>
    </w:p>
    <w:p>
      <w:r>
        <w:rPr>
          <w:b/>
        </w:rPr>
        <w:t>[Pages 22–24]</w:t>
      </w:r>
    </w:p>
    <w:p>
      <w:r>
        <w:t xml:space="preserve">The precision of the voting procedures regarding approvals and the modification of the entry fee on April 27, 2017  </w:t>
        <w:br/>
        <w:t xml:space="preserve"> The modification of the entry fee  </w:t>
        <w:br/>
        <w:t xml:space="preserve">41. By an email dated March 18, 2017, one of the co-managers of the BSP informed the members of the control committee of this group:  </w:t>
        <w:br/>
        <w:t xml:space="preserve">"We will soon submit to you the notice for our annual general meeting [...] including a proposal to revise our statutes to integrate the entry fee raised to 300,000 euros."  </w:t>
        <w:br/>
        <w:t xml:space="preserve">42. By an email dated April 6, 2017, he indicated to them:  </w:t>
        <w:br/>
        <w:t xml:space="preserve">"The members of the control committee gathered at the headquarters have decided or confirmed:  </w:t>
        <w:br/>
        <w:t xml:space="preserve">1) Validation of the notice for the general meeting on April 27, 2017, and the draft of the amending statutes."  </w:t>
        <w:br/>
        <w:t xml:space="preserve">43. The proposal from the interested party and the control committee to modify the statutes of the BSP again was adopted by the general meeting on April 27, 2017, as evidenced by the corresponding minutes, which indicate that the fourth resolution concerning the "amending statutes" was notably adopted, which is reproduced below:  </w:t>
        <w:br/>
        <w:t xml:space="preserve">"The members of the Bureau of Service of Paris at the date of this general meeting are exempt from the payment of any amount in this regard.  </w:t>
        <w:br/>
        <w:t xml:space="preserve">They have assumed for several years the payment of the structural deficit of the BSP, as well as the monthly management fees.  </w:t>
        <w:br/>
        <w:t xml:space="preserve">They have participated daily in the activity of the BSP by entrusting all or part of their parcels.  </w:t>
        <w:br/>
        <w:t xml:space="preserve">On the other hand, any new member, in addition to the statutory and legal condition of approval by the general meeting of partners, must first pay an amount of three hundred thousand euros excluding tax (300,000.00 HT) corresponding to an entry fee charged by the BSP. This fee is non-refundable, definitively acquired by the BSP."  </w:t>
        <w:br/>
        <w:t xml:space="preserve">44. These minutes attest that this resolution was adopted by all represented partners, except for the offices of Maîtres Valérie Canto, Maurice Lotte, Pascal Robert, and Mayeul Robert, as well as Philippe Coatmeur, who voted against.  </w:t>
        <w:br/>
        <w:t xml:space="preserve">45. Unlike the fourth resolution of the general meeting of June 28, 2016, this resolution was transcribed into the statutes of the BSP, which were then filed with the registry of the Paris commercial court. Indeed, Article 2 of the amending statutes adopted by the general meeting of April 27, 2017 – titled "Partners" – states:  </w:t>
        <w:br/>
        <w:t xml:space="preserve">"The partners are:  </w:t>
        <w:br/>
        <w:t xml:space="preserve">The holder of a bailiff's office located in the territory of the municipality of Paris as listed in Article 7 below, whether this holder is a natural person or a legal entity, according to the modalities of the exercise.  </w:t>
        <w:br/>
        <w:t xml:space="preserve">The groups endowed with legal personality constituted by certain offices, for their activity which may lead to the service of acts, within the framework of the specific activity of each of them. [...]  </w:t>
        <w:br/>
        <w:t xml:space="preserve">In accordance with the decision made on June 26, 2016, any new member, in addition to the prerequisite condition of approval by the general meeting of partners, must first pay an entry fee charged by the BSP. This fee is non-refundable, definitively acquired by the BSP.  </w:t>
        <w:br/>
        <w:t xml:space="preserve">This entry fee is three hundred thousand euros excluding tax (300,000.00 euros HT).  </w:t>
        <w:br/>
        <w:t xml:space="preserve">No new partner may claim to join the company without prior payment of the amount of the subscription of their shares and the entry fee."  </w:t>
        <w:br/>
        <w:t xml:space="preserve">46. When asked about the reasons that led to the establishment of such a fee, a co-manager of the BSP stated on November 21, 2018:  </w:t>
        <w:br/>
        <w:t xml:space="preserve">"This decision to establish an entry fee is part of a more general modification of our statutes and the necessity to enhance the service provided by the BSP in light of the investments we must foresee and the fact that the historical partners of the BSP have financed the activity, which is overall deficit for many years.  </w:t>
        <w:br/>
        <w:t xml:space="preserve">Among these investments, and more particularly concerning the BSP, we are the only ones to have initiated a computerization process. This allows our members to track electronically the progress of their parcels from the moment they are handed over to the BSP. Phase 2 of this computerization has not yet been completed and consists of equipping each of our clerks with tablets to enable the regularization of acts in real time (transition from a paper report to an electronic report). We are also considering the acquisition of electric vehicles to allow our clerks to move around regardless of pollution peaks."  </w:t>
        <w:br/>
        <w:t xml:space="preserve">47. He also specified that the "amount of 300,000 euros was considered and decided by the managers and submitted to the vote of the partners without me being able to tell you here that it corresponds to a perfect mathematical valuation."  </w:t>
        <w:br/>
        <w:t xml:space="preserve"> The precision added to the voting procedures regarding approvals  </w:t>
        <w:br/>
        <w:t xml:space="preserve">48. The prerequisite condition for the approval of the general meeting of partners, mentioned in Article 2 of the statutes, is provided for in Article 28 of the statutes – titled "General Meeting – Notices – Approval," whose second section – titled "Approval of Partners" – thus provided:  </w:t>
        <w:br/>
        <w:t xml:space="preserve">"The approval of the new holder of one of the offices listed in Article 7 [“Contributions”] is decided by the majority of the votes held by the partners present or represented, excluding null votes and abstentions.  </w:t>
        <w:br/>
        <w:t xml:space="preserve">By exception to the general majority rule above, decisions relating to:  </w:t>
        <w:br/>
        <w:t xml:space="preserve"> The exclusion of a partner,  </w:t>
        <w:br/>
        <w:t xml:space="preserve"> The approval of the holder of a newly created office,  </w:t>
        <w:br/>
        <w:t xml:space="preserve"> The approval of the new holder of one of the offices listed in Article 7 [“Contributions”] if it is a structure that is already a holder or partner of one or more bailiff offices outside the territory of the municipality of Paris  </w:t>
        <w:br/>
        <w:t xml:space="preserve">are taken by a qualified majority of 2/3 of the partners present or represented."  </w:t>
        <w:br/>
        <w:t xml:space="preserve">The rules regarding membership in force from February 3, 2020  </w:t>
        <w:br/>
        <w:t xml:space="preserve">49. The statutes of February 3, 2020, do not provide for an entry fee. However, their Article 2 – titled "Partners" – states:  </w:t>
        <w:br/>
        <w:t xml:space="preserve">"The partners are:  </w:t>
        <w:br/>
        <w:t xml:space="preserve"> The holder of a bailiff's office located in the territory of the municipality of Paris, whether this holder is a natural person or a legal entity, according to the modalities of the exercise.  </w:t>
        <w:br/>
        <w:t xml:space="preserve"> The groups endowed with legal personality constituted by certain offices, for their activity which may lead to the service of acts, within the framework of the specific activity of each of them."  </w:t>
        <w:br/>
        <w:t xml:space="preserve">50. However, the second section – titled "Approval of Partners" – of Article 28 of these statutes, itself titled "General Meeting – Notices – Approval" – still provides:  </w:t>
        <w:br/>
        <w:t xml:space="preserve">"The approval of the new holder of one of the offices listed in Article 7 [“Contributions”] is decided by the majority of the votes held by the partners present or represented, excluding null votes and abstentions."  </w:t>
        <w:br/>
        <w:t xml:space="preserve">b) The rules regarding the transfer of shares inter vivos  </w:t>
        <w:br/>
        <w:t xml:space="preserve">The rules regarding the transfer of shares inter vivos in force from November 25, 1988, to April 26, 2017  </w:t>
        <w:br/>
        <w:t xml:space="preserve">51. From November 25, 1988, to April 26, 2017, the 1° of Article 13 – titled "Transfer of Shares – Transfer of Shares Inter Vivos" – of the statutes provided:  </w:t>
        <w:br/>
        <w:t xml:space="preserve">"The shares may not be transferred, even between partners, except on the condition that the transferee [...] has been previously approved by the management.  </w:t>
        <w:br/>
        <w:t xml:space="preserve">The decision is not motivated, and in case of refusal, it may never give rise to any claim against the company.  </w:t>
        <w:br/>
        <w:t>The management notifies this decision to the transferor by registered letter with acknowledgment of receipt within one month of the decision. [...] If the approval is refused, the transferor may exercise the right of withdrawal provided for in Article 16 [relating to voluntary withdrawal]."</w:t>
      </w:r>
    </w:p>
    <w:p>
      <w:r>
        <w:rPr>
          <w:b/>
        </w:rPr>
        <w:t>[Pages 25–27]</w:t>
      </w:r>
    </w:p>
    <w:p>
      <w:r>
        <w:t xml:space="preserve">The rules regarding the transfer of shares between living persons in force from April 27, 2017, to February 2, 2020  </w:t>
        <w:br/>
        <w:t xml:space="preserve">52. From April 27, 2017, to February 2, 2020, Article 13, paragraph 1 of the statutes, titled "Transfer of Shares – Transfer of Shares between Living Persons," stipulated:  </w:t>
        <w:br/>
        <w:t xml:space="preserve">"The shares may only be transferred, even between partners, on the condition that the transferee [...] has been previously approved.  </w:t>
        <w:br/>
        <w:t xml:space="preserve">It is specified here that in the case of the global transfer of a bailiff's office, the successor must request their approval, subscribe to, and pay the value of their social rights within three months of their oath-taking.  </w:t>
        <w:br/>
        <w:t xml:space="preserve">After this period, they are deemed to have waived their participation in the capital.  </w:t>
        <w:br/>
        <w:t xml:space="preserve">[...]  </w:t>
        <w:br/>
        <w:t xml:space="preserve">The approval is formalized in a general meeting: during the general meeting deciding on the annual accounts, the management submits the list of new partners for a vote by the partners, according to the rules of qualified majority [...].  </w:t>
        <w:br/>
        <w:t xml:space="preserve">The decision is not motivated and, in the event of refusal, can never give rise to any claim against the company.  </w:t>
        <w:br/>
        <w:t xml:space="preserve">[...]  </w:t>
        <w:br/>
        <w:t xml:space="preserve">If the approval is refused, the transferor may exercise the right of withdrawal provided for in Article 16 [relating to voluntary withdrawal]."  </w:t>
        <w:br/>
        <w:t xml:space="preserve">The rules regarding the transfer of shares between living persons in force since February 3, 2020  </w:t>
        <w:br/>
        <w:t xml:space="preserve">53. Since February 3, 2020, Article 13, paragraph 1 of the statutes – titled "Transfer of Shares – Transfer of Shares between Living Persons" – provides:  </w:t>
        <w:br/>
        <w:t xml:space="preserve">"The shares may only be transferred, even between partners, on the condition that the transferee [...] has been previously approved.  </w:t>
        <w:br/>
        <w:t xml:space="preserve">It is specified here that in the case of the global transfer of a bailiff's office, the successor must request their approval, subscribe to, and pay the value of their social rights within three months of their oath-taking.  </w:t>
        <w:br/>
        <w:t xml:space="preserve">After this period, they are deemed to have waived their participation in the capital.  </w:t>
        <w:br/>
        <w:t xml:space="preserve">[...]  </w:t>
        <w:br/>
        <w:t xml:space="preserve">The approval is formalized in a general meeting: during the general meeting deciding on the annual accounts, the management submits the list of new partners for a vote by the partners, according to the rules of majority [of votes].  </w:t>
        <w:br/>
        <w:t xml:space="preserve">No refusal of approval may give rise to any claim against the company.  </w:t>
        <w:br/>
        <w:t xml:space="preserve">[...]  </w:t>
        <w:br/>
        <w:t xml:space="preserve">If the approval is refused, the transferor may exercise the right of withdrawal provided for in Article 16 [relating to voluntary withdrawal].  </w:t>
        <w:br/>
        <w:t xml:space="preserve">In the meantime, between the request for approval and the general meeting deciding on the approval, the management may decide to take charge of the issuance of acts of the office concerned under the same financial conditions as those granted to the partners."  </w:t>
        <w:br/>
        <w:t xml:space="preserve">c) The rules regarding the suspension and exclusion of members of the BSP  </w:t>
        <w:br/>
        <w:t xml:space="preserve">The rules regarding suspension and exclusion in force from November 25, 1988, to May 25, 1998  </w:t>
        <w:br/>
        <w:t xml:space="preserve">54. From November 25, 1988, to May 25, 1998, Article 18 of the statutes – titled "Exclusion – Withdrawal from Office" – stipulated:  </w:t>
        <w:br/>
        <w:t xml:space="preserve">"The management may also propose the exclusion of partners for serious reasons, at the extraordinary general meeting of partners."  </w:t>
        <w:br/>
        <w:t xml:space="preserve">The rules regarding suspension and exclusion in force from May 26, 1998, to April 26, 2017  </w:t>
        <w:br/>
        <w:t xml:space="preserve">55. From May 26, 1998, to April 26, 2017, Article 18 of the statutes – titled "Exclusion – Withdrawal from Office" – provided that "the management may also decide to exclude partners for serious reasons after obtaining the favorable opinion of the control committee, which will only rule after hearing the interested party, or the latter duly summoned."  </w:t>
        <w:br/>
        <w:t xml:space="preserve">The rules regarding suspension and exclusion in force from April 27, 2017, to February 2, 2020  </w:t>
        <w:br/>
        <w:t xml:space="preserve">56. From April 27, 2017, to February 2, 2020, Article 12 of the statutes – titled "Obligations and Suspension of Service" – provided that "suspension of service may be pronounced for serious reasons."  </w:t>
        <w:br/>
        <w:t xml:space="preserve">57. During this same period, Article 18 of the statutes – titled "Exclusion – Withdrawal from Office" – was subdivided into two sections. The first – titled "Exclusion for Serious Reasons – Loss of Affectio Societatis" – provided:  </w:t>
        <w:br/>
        <w:t xml:space="preserve">"The management may also decide to exclude partners for serious reasons after obtaining the favorable opinion of the control committee, which will only rule after hearing the interested party, or the latter duly summoned.  </w:t>
        <w:br/>
        <w:t xml:space="preserve">[...]  </w:t>
        <w:br/>
        <w:t xml:space="preserve">A measure of exclusion may in particular sanction the loss of affectio societatis arising from the acquisition of an interest, or participation in the capital of one of the partners by a structure outside the territory of the municipality of Paris.  </w:t>
        <w:br/>
        <w:t xml:space="preserve">The management will, under all circumstances, ensure that structural changes among partners do not jeopardize the balance or sustainability of the Paris offices."  </w:t>
        <w:br/>
        <w:t xml:space="preserve">58. In this regard, two co-managers of the BSP and the chairman of its control committee stated on November 21, 2020:  </w:t>
        <w:br/>
        <w:t xml:space="preserve">"As in any company, the general term that may justify an exclusion is that of a partner's fault leading to the loss of affectio societatis. Our statutes expressly provide for 2 illustrative cases, which are the case of a partner who does not transmit a sufficient number of parcels to the BSP or the case of a partner implementing a form of association or, more generally, a connection with a structure outside the territory of the municipality of Paris. This second illustration of a cause for exclusion was proposed by the managers and voted on by the partners to ensure that structural changes among our partners cannot in any way jeopardize the balance of the Paris offices."  </w:t>
        <w:br/>
        <w:t xml:space="preserve">The rules regarding suspension and exclusion in force since February 3, 2020  </w:t>
        <w:br/>
        <w:t xml:space="preserve">59. Article 12 of the statutes as of February 3, 2020 – titled "Obligations and Suspension of Service" – provides:  </w:t>
        <w:br/>
        <w:t xml:space="preserve">"Partners must comply with all statutory and ethical rules governing the profession of bailiff and/or judicial commissioner, including the national ethical regulations and the internal regulations of the Chamber of Bailiffs of Paris.  </w:t>
        <w:br/>
        <w:t xml:space="preserve">Any proven breach of these rules, whether or not it has led to disciplinary sanction or conviction, may give rise to a suspension of service and/or an exclusion procedure under the conditions provided for in Article 18 ["Exclusion – Suspension – Withdrawal from Office"].  </w:t>
        <w:br/>
        <w:t xml:space="preserve">[...]  </w:t>
        <w:br/>
        <w:t xml:space="preserve">Similarly, suspension of service may be pronounced for serious reasons."  </w:t>
        <w:br/>
        <w:t xml:space="preserve">60. At the same time, the first section of Article 18 – titled "Exclusion – Suspension – Withdrawal from Office – Exclusion for Serious Reasons" – provides:  </w:t>
        <w:br/>
        <w:t>"The management may decide on the exclusion or suspension of partners for serious reasons after obtaining the favorable opinion of the control committee, which will only rule after hearing the interested party, or the latter duly summoned."</w:t>
      </w:r>
    </w:p>
    <w:p>
      <w:r>
        <w:rPr>
          <w:b/>
        </w:rPr>
        <w:t>[Pages 28–30]</w:t>
      </w:r>
    </w:p>
    <w:p>
      <w:r>
        <w:t xml:space="preserve">2. THE TECHNICAL PREREQUISITES FOR ACCESS TO BSP SERVICES  </w:t>
        <w:br/>
        <w:t xml:space="preserve">61. On February 5, 2020, the BSP sent a letter to the instruction services indicating that membership in its structure did not immediately grant access to its serving clerks. It specified that the new computerization of its activity would require each partner to have computer facilities compatible with its own and that this "computerization of the practice may take between 9 and 12 months."  </w:t>
        <w:br/>
        <w:t xml:space="preserve">62. In support of this assertion, the BSP produced a quote dated November 30, 2019, sent by the company Data Automation France – an IT service provider – to SCP Stéphane EMERY – Thierry LUCIANI – Jacques ALLIEL &amp; Marc DYMANT, bailiffs. This quote indicates that the installation of the necessary computer equipment cannot take place before the week of June 8, 2020.  </w:t>
        <w:br/>
        <w:t xml:space="preserve">63. Nevertheless, an email dated February 12, 2020, from SCP Joël LEROI, Philippe WALD, Fabrice REYNAUD, Arnaud AYACHE &amp; Fabien TOMMASONE to the instruction services attests that the BSP refused to inform the practices considering submitting a formal membership request about the precise nature of these prerequisites, thus preventing them from assessing their technical feasibility and cost: "On December 17, 2019, we confirmed our request by registered letter and have not received a formal response to date. However, we learned that since the BCSP is computerized, it was necessary for us to make IT developments to allow interconnection between our information systems and those of the common office. Today, we are still awaiting the formal response from the common office regarding the technical specifics to be implemented and the access conditions."  </w:t>
        <w:br/>
        <w:t>64. Furthermore, it appears from the invoices sent, up to December 31, 2019, by the BSP to one of its members – SCP Stéphane EMERY – Thierry LUCIANI – Jacques ALLIEL &amp; Marc DYMANT – that the BSP continued to provide its services to its members, even if they did not meet the aforementioned technical prerequisites.</w:t>
      </w:r>
    </w:p>
    <w:p>
      <w:r>
        <w:t xml:space="preserve">3. THE APPLICATION OF THE STATUTES OF APRIL 27, 2017  </w:t>
        <w:br/>
        <w:t xml:space="preserve">a) Application to SCP VMA &amp; Associés, candidate for membership  </w:t>
        <w:br/>
        <w:t xml:space="preserve">65. Upon the takeover on July 10, 2019, of SCP Jean-Loup Garnier – a member of the BSP – by SCP VMA &amp; Associés, it was required of the latter to obtain approval from the general assembly and to pay an entrance fee of 300,000 euros.  </w:t>
        <w:br/>
        <w:t xml:space="preserve">66. In this regard, an associated bailiff of SCP VMA &amp; Associés stated that in early August 2019, a co-manager of the BSP informed her that: "[n]ot being a Parisian practice but a multi-office practice, [the co-manager in question] told us by phone that we could not be part of the BSP. He still asked me for our statutes to make a decision and indicated that I would have to pay an entrance fee of 300,000 euros in any case."  </w:t>
        <w:br/>
        <w:t xml:space="preserve">67. On September 20, 2019, the BSP nevertheless sent a letter to the interested party stating: "Your request for approval will be presented at the next general assembly of the Bureau de signification de Paris. That said, we thank you for a complete reading of the statutes. We draw your attention to the fact that it will be necessary to send us the payment of the entrance fee before the general assembly."  </w:t>
        <w:br/>
        <w:t xml:space="preserve">68. The same associated bailiff of SCP VMA &amp; Associés also stated: "The first week of December [2019], I called [the same co-manager of the BSP] who told me that I am 'not his priority. I have the Competition Authority behind me. I will have to change the statutes, but not by choice. I invite you to call me in a few months.'"  </w:t>
        <w:br/>
        <w:t xml:space="preserve">69. Finally, the interested party specified that: "During our presentation before the Departmental Chamber, we were told that, since we are not a created office – Macron law but a buyer, there would be no problem accessing the BSP. This interpretation of the BSP's strategy turned out to be false. Clearly, the BSP wants neither created offices nor multi-offices."  </w:t>
        <w:br/>
        <w:t xml:space="preserve">b) Application to other practices that have renounced candidacy  </w:t>
        <w:br/>
        <w:t xml:space="preserve">70. Two practices indicated to the instruction services that they had renounced their candidacy for membership in the BSP due to the amount of the entrance fee.  </w:t>
        <w:br/>
        <w:t xml:space="preserve">71. Thus, a bailiff from the freedom of establishment, heard on February 5, 2020, stated: "When you start a company from scratch, it is not easy. Regarding my turnover, I hope for 40,000 euros for the year 2020. There are clients who allow you to double your turnover, but for me, that is not the case for now. My turnover only allows me to cover my expenses. […] I was aware of the existence of the BSP long before my establishment. […] I became aware of its membership conditions and more particularly the entrance fee of 300,000 euros during the general assembly of the departmental chamber held in October 2019. […] From what I hear from my colleagues, the entrance fee should be abolished soon, and in that case, I would be interested in membership. As it stands, to pay this entrance fee, I would need five years of turnover."  </w:t>
        <w:br/>
        <w:t>72. In the same vein, SCP Joël Leroi, Philippe Wald, Fabrice Reynaud, Arnaud Ayache &amp; Fabien Tommasone indicated to the instruction services, in an email dated February 12, 2020: "[a co-manager of the BSP] indeed announced to us in October 2019 that an entrance fee of 300,000 euros was provided for in the statutes, which is why the integration of the BCSP was not feasible. […] It was, indeed, not feasible for us to have to pay this amount."</w:t>
      </w:r>
    </w:p>
    <w:p>
      <w:r>
        <w:t xml:space="preserve">E. REMINDER OF THE NOTIFIED GRIEVANCE  </w:t>
        <w:br/>
        <w:t xml:space="preserve">73. The following grievance was notified on October 14, 2020: "Based on the findings and analysis above, the Bureau de signification de Paris, in the sector of bailiff services, at least within the territory of the City of Paris, is accused of having conceived on November 25, 1988, and implemented until today, an agreement with an anticompetitive object aimed at limiting access to the market and the free exercise of competition by bailiff practices through the adoption of non-objective, non-transparent, and discriminatory membership conditions. The Bureau de signification de Paris is therefore implicated as the author of the infringement. The following individuals are accused:  </w:t>
        <w:br/>
        <w:t xml:space="preserve">• as authors of the infringement:  </w:t>
        <w:br/>
        <w:t xml:space="preserve">1) SAS SAMAIN, RICARD &amp; associés (Paris Trade and Companies Register No. 397 811 324);  </w:t>
        <w:br/>
        <w:t xml:space="preserve">2) SCP Raynald PARKER Raphaël PERROT, associated bailiffs (Paris Trade and Companies Register No. 304 862 832);  </w:t>
        <w:br/>
        <w:t xml:space="preserve">3) SCP Didier AVALLE &amp; Xavier AVALLE, associated bailiffs (Paris Trade and Companies Register No. 381 334 440);  </w:t>
        <w:br/>
        <w:t xml:space="preserve">4) SCP PARHUIS – associated bailiffs (Paris Trade and Companies Register No. 321 986 077);  </w:t>
        <w:br/>
        <w:t>5) SCP ABC JUSTICE (Paris Trade and Companies Register No. 451 463 079);</w:t>
      </w:r>
    </w:p>
    <w:p>
      <w:r>
        <w:rPr>
          <w:b/>
        </w:rPr>
        <w:t>[Pages 31–33]</w:t>
      </w:r>
    </w:p>
    <w:p>
      <w:r>
        <w:t xml:space="preserve">6) SCP Denis CALIPPE, Thierry CORBEAUX and Eric CRUSSARD, associated bailiffs (Paris Trade and Companies Register No. 348 341 223);  </w:t>
        <w:br/>
        <w:t xml:space="preserve">7) Maître Alain RODET (SIREN No. 321 104 895);  </w:t>
        <w:br/>
        <w:t xml:space="preserve">8) SCP THOMAZON - AUDRANT - BICHE, associated bailiffs (Paris Trade and Companies Register No. 302 565 502);  </w:t>
        <w:br/>
        <w:t xml:space="preserve">9) Maître Pascal VIGNAT (SIREN No. 350 374 146);  </w:t>
        <w:br/>
        <w:t xml:space="preserve">10) SCP Marc FARRUCH (Paris Trade and Companies Register No. 394 385 140);  </w:t>
        <w:br/>
        <w:t xml:space="preserve">11) SCP Didier BENHAMOU, Franck JAKUBOWICZ, Olivier RACINEUX and Quentin DURIAUD, associated bailiffs (Paris Trade and Companies Register No. 313 776 841);  </w:t>
        <w:br/>
        <w:t xml:space="preserve">12) SELARL Franck CHERKI and Virginie RIGOT (Paris Trade and Companies Register No. 504 496 944);  </w:t>
        <w:br/>
        <w:t xml:space="preserve">13) SCP Frédéric LANDEZ, Pierre Olivier BARTET, Dorine LOUVEAU DEZAUNAY and Orlane GAUTHERON, associated bailiffs (Paris Trade and Companies Register No. 312 612 831);  </w:t>
        <w:br/>
        <w:t xml:space="preserve">14) Maître Géraldine LARAPIDIE (SIREN No. 499 177 046);  </w:t>
        <w:br/>
        <w:t xml:space="preserve">15) SCP Stéphane EMERY – Thierry LUCIANI – Jacques ALLIEL &amp; Marc DYMANT, bailiffs (Paris Trade and Companies Register No. 306 244 427);  </w:t>
        <w:br/>
        <w:t xml:space="preserve">16) SELARL Jérôme COHEN (Paris Trade and Companies Register No. 519 282 792);  </w:t>
        <w:br/>
        <w:t xml:space="preserve">17) SELARL ACTAY (Paris Trade and Companies Register No. 530 619 543);  </w:t>
        <w:br/>
        <w:t xml:space="preserve">18) SELARL Isabelle MEYER and Julie DELAMOTTE (Paris Trade and Companies Register No. 494 785 769);  </w:t>
        <w:br/>
        <w:t xml:space="preserve">19) SCP Jean Luc THULLIER, bailiff (Paris Trade and Companies Register No. 344 519 590);  </w:t>
        <w:br/>
        <w:t xml:space="preserve">20) Maître Bruno GABIN (SIREN No. 797 538 006);  </w:t>
        <w:br/>
        <w:t xml:space="preserve">21) SCP Gérald SIMONIN, Eric LE MAREC, Valérie GUERRIER, associated bailiffs (Paris Trade and Companies Register No. 322 203 969);  </w:t>
        <w:br/>
        <w:t xml:space="preserve">22) SELARL BICHON and RENASSIA (Paris Trade and Companies Register No. 491 671 038);  </w:t>
        <w:br/>
        <w:t xml:space="preserve">23) SCP Pierre BENHAMOUR and Francis SADONE, associated bailiffs (Paris Trade and Companies Register No. 316 098 284);  </w:t>
        <w:br/>
        <w:t xml:space="preserve">24) SELARL CERTEA (Paris Trade and Companies Register No. 530 130 087);  </w:t>
        <w:br/>
        <w:t xml:space="preserve">25) SCP GUERIN BOURGEAC (Paris Trade and Companies Register No. 524 203 189);  </w:t>
        <w:br/>
        <w:t xml:space="preserve">26) SCP Jean Marie AULIBE, associated bailiff (Paris Trade and Companies Register No. 347 650 798);  </w:t>
        <w:br/>
        <w:t xml:space="preserve">27) SCP Christophe LAUDE, Nicolas DESSARD, associated bailiffs (Paris Trade and Companies Register No. 390 563 807);  </w:t>
        <w:br/>
        <w:t xml:space="preserve">28) SCP L.P.F. and associates (Paris Trade and Companies Register No. 332 652 627);  </w:t>
        <w:br/>
        <w:t xml:space="preserve">29) Maître Louis-Jacques PARGADE (SIREN No. 378 356 893);  </w:t>
        <w:br/>
        <w:t xml:space="preserve">30) SCP Christophe GAMBIN, associated bailiffs (Paris Trade and Companies Register No. 392 650 966);  </w:t>
        <w:br/>
        <w:t xml:space="preserve">• as legal and economic successors:  </w:t>
        <w:br/>
        <w:t>31) SCP Stéphane EMERY – Thierry LUCIANI – Jacques ALLIEL &amp; Marc DYMANT, associated bailiffs (Paris Trade and Companies Register No. 306 244 427);</w:t>
      </w:r>
    </w:p>
    <w:p>
      <w:r>
        <w:t xml:space="preserve">32) SELARL Stéphane VAN KEMMEL (Paris Trade and Companies Register No. 828 307 637);  </w:t>
        <w:br/>
        <w:t xml:space="preserve">33) SELARL ASPERTI – DUHAMEL (Paris Trade and Companies Register No. 831 025 457);  </w:t>
        <w:br/>
        <w:t xml:space="preserve">34) SELARL ORNELLA SARAGOUSSI VENDRAND (Paris Trade and Companies Register No. 832 452 015);  </w:t>
        <w:br/>
        <w:t xml:space="preserve">35) SAS MG bailiffs (Paris Trade and Companies Register No. 833 866 593);  </w:t>
        <w:br/>
        <w:t xml:space="preserve">36) SELAS PROESING (Paris Trade and Companies Register No. 514 518 521);  </w:t>
        <w:br/>
        <w:t xml:space="preserve">37) SASU COSIREC (Paris Trade and Companies Register No. 852 646 025);  </w:t>
        <w:br/>
        <w:t xml:space="preserve">38) SELARL BICHON and RENASSIA (Paris Trade and Companies Register No. 491 671 038);  </w:t>
        <w:br/>
        <w:t xml:space="preserve">having personally and voluntarily participated, from June 28, 2016 to the present, in the design and implementation of the agreement outlined above.  </w:t>
        <w:br/>
        <w:t xml:space="preserve">The following individuals are charged:  </w:t>
        <w:br/>
        <w:t xml:space="preserve">• as authors of the offense:  </w:t>
        <w:br/>
        <w:t xml:space="preserve">39) SELARL ACTA (Paris Trade and Companies Register No. 538 573 866);  </w:t>
        <w:br/>
        <w:t xml:space="preserve">40) Maître Nelly MARZILLI FOURCAUT (SIREN No. 442 777 553);  </w:t>
        <w:br/>
        <w:t xml:space="preserve">41) SELARL Pierre Laurent LAZIMI (Paris Trade and Companies Register No. 812 073 286);  </w:t>
        <w:br/>
        <w:t xml:space="preserve">42) SCP Rémi CHAVAUDRET and Renaud CASTALAN – associated bailiffs (Paris Trade and Companies Register No. 529 339 210);  </w:t>
        <w:br/>
        <w:t xml:space="preserve">43) SCP Jérôme NOCQUET, Jennifer FLUTRE and Mélik MARCIREAU, associated bailiffs (Paris Trade and Companies Register No. 306 302 803);  </w:t>
        <w:br/>
        <w:t xml:space="preserve">44) SCP François ARDAILLOU (Paris Trade and Companies Register No. 308 885 193);  </w:t>
        <w:br/>
        <w:t xml:space="preserve">45) SELAS AJILEX (Paris Trade and Companies Register No. 521 980 714);  </w:t>
        <w:br/>
        <w:t xml:space="preserve">46) SCP Hervé ROUET, Sandrine MAGET, Bailiffs (Paris Trade and Companies Register No. 788 282 028);  </w:t>
        <w:br/>
        <w:t xml:space="preserve">47) SCP JEZEQUEL, GRUEL and associates (Paris Trade and Companies Register No. 389 250 507);  </w:t>
        <w:br/>
        <w:t xml:space="preserve">48) SCP Olivier JOURDAIN, Frédéric DUBOIS and Sébastien RACINE, associated bailiffs (Paris Trade and Companies Register No. 321 263 832);  </w:t>
        <w:br/>
        <w:t xml:space="preserve">49) SCP Henri BERRUER (Paris Trade and Companies Register No. 391 720 067);  </w:t>
        <w:br/>
        <w:t xml:space="preserve">50) Maître Pierre-Joseph PECASTAING (SIREN No. 377 961 792);  </w:t>
        <w:br/>
        <w:t xml:space="preserve">51) SCP Olivier PEROLLE, Françoise SOUBIE NINET, associated bailiffs (Paris Trade and Companies Register No. 481 633 543);  </w:t>
        <w:br/>
        <w:t xml:space="preserve">• as legal and economic successors:  </w:t>
        <w:br/>
        <w:t xml:space="preserve">52) Maître Dominique BOURBONNEUX (SIREN No. 411 222 003);  </w:t>
        <w:br/>
        <w:t xml:space="preserve">53) SELARL Astrid DESAGNEAUX (Paris Trade and Companies Register No. 841 147 432);  </w:t>
        <w:br/>
        <w:t xml:space="preserve">having personally and voluntarily participated, from April 27, 2017 to the present, in the design and implementation of the agreement outlined above.  </w:t>
        <w:br/>
        <w:t>These practices are prohibited by Article L. 420-1 of the Commercial Code.</w:t>
      </w:r>
    </w:p>
    <w:p>
      <w:r>
        <w:t xml:space="preserve">II. Discussion  </w:t>
        <w:br/>
        <w:t xml:space="preserve">74. The implementation of the transaction procedure (A), the sector in question (B), the validity of the notified grievance (C), the duration of the practice (D), the participation of certain partners (E), the attribution of the practices (F), and the sanctions (G) will be examined successively.  </w:t>
        <w:br/>
        <w:t xml:space="preserve">A. ON THE IMPLEMENTATION OF THE TRANSACTION PROCEDURE  </w:t>
        <w:br/>
        <w:t xml:space="preserve">75. III of Article L. 464-2 of the Commercial Code states, in its version prior to May 28, 2021, applicable to the case at hand:  </w:t>
        <w:br/>
        <w:t xml:space="preserve">"[w]hen an organization or a company does not contest the reality of the grievances notified to it, the general rapporteur may submit a transaction proposal fixing the minimum and maximum amount of the contemplated financial sanction.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sanction [...] within the limits set by the transaction."  </w:t>
        <w:br/>
        <w:t xml:space="preserve">76. Pursuant to point 14 of the procedure communication from the Authority dated December 21, 2018 regarding the transaction procedure (hereinafter the "transaction communication"):  </w:t>
        <w:br/>
        <w:t xml:space="preserve">"If the interested party, who has voluntarily chosen to refrain from contesting the grievances, subsequently presents arguments challenging, directly or indirectly, the validity, both in substance and in form, of the notification of grievances, the Authority's board will consider that the interested party waives the benefit of the transaction as resulting from the minutes signed with the general rapporteur."  </w:t>
        <w:br/>
        <w:t xml:space="preserve">77. Furthermore, point 23 of the transaction communication provides:  </w:t>
        <w:br/>
        <w:t xml:space="preserve">"In the event that the company in question has also proposed commitments, it is up to the general rapporteur to assess whether it is relevant to take them into account in light of the particular circumstances of the case and, in particular, the nature of the grievances retained. If this is the case, the general rapporteur then ensures the substantial, credible, and verifiable nature of the proposed commitments."  </w:t>
        <w:br/>
        <w:t xml:space="preserve">78. In this case, none of the legal and physical persons pursued contested the reality of the grievance that was notified to them. They requested the benefit of III of Article L. 464-2 of the Commercial Code from the deputy general rapporteur of the Authority. The latter submitted to each of these persons a transaction proposal defining the limits of the financial sanctions that could be respectively imposed on them (see paragraph 75 above).  </w:t>
        <w:br/>
        <w:t>The provisions of the Commercial Code cited in this decision are those in force prior to May 28, 2021.</w:t>
      </w:r>
    </w:p>
    <w:p>
      <w:r>
        <w:rPr>
          <w:b/>
        </w:rPr>
        <w:t>[Pages 34–36]</w:t>
      </w:r>
    </w:p>
    <w:p>
      <w:r>
        <w:t xml:space="preserve">79. The implementation of the aforementioned provision led, on December 18, 2020, to the establishment of 52 transaction reports, by which each of the legal and natural persons being prosecuted agreed to the proposal of the deputy general rapporteur.  </w:t>
        <w:br/>
        <w:t xml:space="preserve">80. Furthermore, pursuant to III of Article L. 464-2 of the Commercial Code, the BSP proposed six commitments that were annexed to the transaction report. These commitments, which are included in the annex of this decision, are examined in paragraphs 203 and following below. These commitments were annexed to the transaction report.  </w:t>
        <w:br/>
        <w:t xml:space="preserve">81. During the session on February 17, 2021, the legal and natural persons being prosecuted unanimously confirmed their agreement with the terms of the transaction, of which they accepted, with full knowledge of the facts, the legal consequences, particularly regarding the amount of the financial penalty that may be imposed by the Authority.  </w:t>
        <w:br/>
        <w:t xml:space="preserve">82. The practices not having been contested, the following will be recalled.  </w:t>
        <w:br/>
        <w:t xml:space="preserve">B. ON THE SECTOR IN QUESTION  </w:t>
        <w:br/>
        <w:t xml:space="preserve">83. The practices observed concern the services provided by bailiffs in the city of Paris, which is not contested by the parties.  </w:t>
        <w:br/>
        <w:t xml:space="preserve">84. Insofar as these practices are examined under the prohibition of agreements, it is not necessary to define the market with greater precision, as the sector has been sufficiently identified to qualify the observed practices and allow them to be attributed to the operators who implemented them.  </w:t>
        <w:br/>
        <w:t xml:space="preserve">85. Thus, the practices will be examined in the sector of services provided by bailiffs in the city of Paris.  </w:t>
        <w:br/>
        <w:t xml:space="preserve">C. ON THE MERITS OF THE NOTIFIED GRIEVANCE  </w:t>
        <w:br/>
        <w:t xml:space="preserve">1. ON THE DEMONSTRATION OF THE AGREEMENT OF INTENT  </w:t>
        <w:br/>
        <w:t xml:space="preserve">a) Reminder of the principles  </w:t>
        <w:br/>
        <w:t xml:space="preserve">86. Article L. 420-1 of the Commercial Code prohibits agreements, concerted practices, and decisions of business associations that restrict competition and result from a meeting of wills between autonomous entities.  </w:t>
        <w:br/>
        <w:t xml:space="preserve">87. Under domestic law, the Court of Cassation considers that collective bodies such as unions, associations, or professional orders represent the collective of their members. Consequently, a practice likely to have an anti-competitive object or effect implemented by such an organization necessarily reveals an agreement among its members, within the meaning of Article L. 420-1 of the Commercial Code.  </w:t>
        <w:br/>
        <w:t xml:space="preserve">88. The Competition Council has further specified in decision No. 07-D-41 of November 28, 2007, concerning practices opposing the freedom of prices of services offered to healthcare establishments during calls for tenders for anatomical-cytopathological examinations, "that an agreement may result from any act emanating from the organs of a professional group, such as a professional regulation, an internal regulation, a scale, or a circular. Thus, the preparation and dissemination, at the initiative of a professional organization, of a document intended for all its members constitutes a concerted action."  </w:t>
        <w:br/>
        <w:t xml:space="preserve">89. It follows from the above that the decisions of collective bodies, although presented as unilateral acts, result from an agreement of wills of their members and are, in this respect, likely to fall under the prohibition of agreements.  </w:t>
        <w:br/>
        <w:t xml:space="preserve">90. Regarding the standard of proof of a company's participation in a horizontal agreement, it emerges from the decision-making practice of the Authority and the case law that the proof of anti-competitive practices may result either from self-sufficient evidence or from a set of serious, precise, and consistent indications constituted by the comparison of various elements collected during the investigation.  </w:t>
        <w:br/>
        <w:t xml:space="preserve">b) Application to the case at hand  </w:t>
        <w:br/>
        <w:t xml:space="preserve">91. In this case, the BSP is a civil cooperative company that has grouped, since its creation, almost all the offices of bailiffs established in the territory of the city of Paris. Its operating modalities are mainly set out in its statutes and its internal regulations.  </w:t>
        <w:br/>
        <w:t xml:space="preserve">92. The denounced practices find their basis in the stipulations of these two documents which relate to the conditions of admission, suspension, and exclusion of its members, as well as the conditions for the transfer of shares between living persons.  </w:t>
        <w:br/>
        <w:t xml:space="preserve">93. In accordance with the case law and decision-making practice recalled above, the decisions by which the BCS adopts or modifies its statutes or its internal regulations, although they are presented as unilateral acts, constitute decisions issued by a collective body and, therefore, result from an agreement of wills of all its members.  </w:t>
        <w:br/>
        <w:t xml:space="preserve">94. They are, in this respect, likely to fall under the rules prohibiting agreements.  </w:t>
        <w:br/>
        <w:t xml:space="preserve">2. ON THE DEMONSTRATION OF THE EXISTENCE OF A RESTRICTION OF COMPETITION  </w:t>
        <w:br/>
        <w:t xml:space="preserve">95. It follows from consistent case law and decision-making practice that the conditions for membership in a professional group infringe free competition if:  </w:t>
        <w:br/>
        <w:t xml:space="preserve">- membership in the professional group constitutes a condition of access to the market or a determining competitive advantage, and  </w:t>
        <w:br/>
        <w:t xml:space="preserve">- its membership conditions are defined or applied in a non-objective, non-transparent, or discriminatory manner.  </w:t>
        <w:br/>
        <w:t xml:space="preserve">a) On the first criterion: membership as a condition of access to the market  </w:t>
        <w:br/>
        <w:t xml:space="preserve">Reminder of the principles  </w:t>
        <w:br/>
        <w:t xml:space="preserve">96. According to the decision-making practice of the Authority, the absence of objective, transparent, and non-discriminatory rules for membership in a business group falls under the prohibition of anti-competitive agreements among these businesses when these rules or their improper application lead to distorting competition by preventing or limiting access to the market for businesses that are not admitted to this group.  </w:t>
        <w:br/>
        <w:t>97. In this respect, the Court of Appeal of Paris has ruled that no anti-competitive agreement was established against the union chamber of moving and storage companies in France.</w:t>
      </w:r>
    </w:p>
    <w:p>
      <w:r>
        <w:rPr>
          <w:b/>
        </w:rPr>
        <w:t>[Pages 37–39]</w:t>
      </w:r>
    </w:p>
    <w:p>
      <w:r>
        <w:t xml:space="preserve">storage companies in France, since the conditions for membership in this organization "cannot have the effect of preventing, restricting, or distorting competition in the relevant market."  </w:t>
        <w:br/>
        <w:t xml:space="preserve">98. The ruling first notes that "while the admission of new members by co-optation within a professional organization does not in itself constitute a practice contrary to competition law, such a practice may undermine the functioning of free competition if membership in this professional organization is a condition for access to the market." The court then indicates that the restriction of competition resulting from a refusal of membership must be demonstrated and "cannot be inferred solely from the fact that companies request to join this organization."  </w:t>
        <w:br/>
        <w:t xml:space="preserve">Application to the case at hand  </w:t>
        <w:br/>
        <w:t xml:space="preserve">99. In light of the factual elements below, it cannot be effectively contested that membership in the BSP is a condition for access to or maintenance in the market and constitutes, in this sense, a determining competitive advantage for its members.  </w:t>
        <w:br/>
        <w:t xml:space="preserve">100. Firstly, in accordance with its purpose recalled in paragraph 26 above, the BSP allows all its members to reduce the costs associated with the service of process, strengthen their territorial presence, and effectively develop their activity.  </w:t>
        <w:br/>
        <w:t xml:space="preserve">101. Indeed, it emerges from the file that the pooling of the service of process organized by the BSP allows bailiffs to reduce their costs while increasing their responsiveness within a vast area of competence (see paragraphs 27 to 30 above).  </w:t>
        <w:br/>
        <w:t xml:space="preserve">102. In this regard, the national chamber of bailiffs clarified, in an email dated November 27, 2018, that "the extension of jurisdiction to the court of appeal has encouraged holders of different offices to group together to better ensure territorial coverage within the same perimeter." Furthermore, a bailiff stated on February 5, 2020, that following this extension, "the services of the BSP allow access to municipalities beyond the city of Paris."  </w:t>
        <w:br/>
        <w:t xml:space="preserve">103. However, as indicated above, the national chamber of bailiffs emphasized that the service of process activity was essential for the offices, particularly for the younger ones (see paragraph 13 above). Moreover, this activity is not very profitable, as evidenced by the deficit of 680,000 euros of the BSP from 2007 to 2017 and the low average annual profit realized between 2015 and 2018 (see paragraph 31 above).  </w:t>
        <w:br/>
        <w:t xml:space="preserve">104. It follows from the above that the pooling of service of process through the BSP has strategic importance for the practices, particularly for those newly created.  </w:t>
        <w:br/>
        <w:t xml:space="preserve">105. On this point, membership in the BSP is the only means for a new practice to immediately access the services of sworn clerks. Indeed, while any practice has the possibility of recruiting its own clerks, these can only act once the swearing-in procedure has been completed, noting that this procedure lasts an average of five months, according to the departmental and regional chamber of bailiffs of Paris.  </w:t>
        <w:br/>
        <w:t xml:space="preserve">106. Moreover, the services of the BSP allow newly established bailiffs to manage a significant volume of documents to be served – even when the documents are distributed across their area of competence – while having the necessary time to develop more profitable activities, such as the drafting of reports, as evidenced by the statement of February 5, 2020, from Maître X… – a bailiff who took the oath on […] – reproduced below:  </w:t>
        <w:br/>
        <w:t xml:space="preserve">"I do not have a process server because I do not need one. My volume of activity in terms of service of process is not yet sufficient. […] To be precise, to date, due to my low volume of activity, I have no interest in joining [the BSP]. The services of the BSP are indeed paid. But, when my volume of documents is sufficient, membership will be in my interest because it will allow me to focus on the most profitable activities like the report. Furthermore, if you have several documents to serve in different districts of Paris, you are, without the services of the BSP, blocked. During a working day, you can do nothing but serve."  </w:t>
        <w:br/>
        <w:t xml:space="preserve">107. Secondly, the advantages provided by the BSP to its members cannot be obtained by any other means.  </w:t>
        <w:br/>
        <w:t xml:space="preserve">108. In a letter dated January 9, 2020, the departmental and regional chamber of bailiffs of Paris stated that there is no common service of process office in Paris other than the BSP and that it is not aware of any project to create another structure of the same nature. This can be explained by the significant financial contributions that would be necessary to establish a clientele, and by the low profits that can be expected, as evidenced by the results of the BSP, which nonetheless brings together almost all the bailiffs of the city of Paris.  </w:t>
        <w:br/>
        <w:t xml:space="preserve">109. In this regard, in an email dated March 18, 2017, a co-manager of the BSP specified to the members of the control committee that it serves "by way of service of process extrajudicial acts on behalf of almost all the bailiff offices in Paris." Furthermore, for the year 2019, out of the 80 bailiff offices – excluding offices created under the aforementioned law No. 2015-990 – that this chamber counts, 74 are members of the BSP. Thus, in 2019, 92.5% of Parisian offices (which did not have to pay an entry fee) are members of the BSP.  </w:t>
        <w:br/>
        <w:t xml:space="preserve">110. Consequently, there is no credible alternative to the BSP, including a distribution of the service of process activity among bailiffs that does not go through a common service of process office.  </w:t>
        <w:br/>
        <w:t xml:space="preserve">111. It follows from the above that membership in the BSP constituted, for the bailiff offices in the territory of the city of Paris, a determining competitive advantage since November 25, 1988.  </w:t>
        <w:br/>
        <w:t xml:space="preserve">112. This conclusion is not called into question by the fact that some member practices could, occasionally, carry out the service of process themselves.  </w:t>
        <w:br/>
        <w:t xml:space="preserve">b) On the second criterion: membership conditions defined or applied in a non-objective, non-transparent, or discriminatory manner  </w:t>
        <w:br/>
        <w:t xml:space="preserve">Reminder of the principles  </w:t>
        <w:br/>
        <w:t xml:space="preserve">113. As previously indicated, in the particular case where membership in a professional association is a condition for access to the market or constitutes a determining competitive advantage, "the conditions for access to this structure must be objective, transparent, and non-discriminatory, under penalty of being qualified as an agreement among the members of the group."  </w:t>
        <w:br/>
        <w:t xml:space="preserve">Application to the case at hand  </w:t>
        <w:br/>
        <w:t xml:space="preserve">Membership in the BSP  </w:t>
        <w:br/>
        <w:t xml:space="preserve">114. Firstly, since November 25, 1988, pursuant to Article 13 of the successive statutes of the BSP, the shares of this company can only be transferred, even among partners, on the condition that the transferee has been previously approved (see paragraphs 51 and following). Furthermore, since the general assembly of June 28, 2016, approval is necessary to join the BSP. The corresponding voting procedures have been specified in Articles 2 and 28 of the statutes of April 27, 2017, and in Article 28 of February 3, 2020 (see paragraphs 36 and following above).  </w:t>
        <w:br/>
        <w:t xml:space="preserve">115. None of these texts specify the conditions to which the granting of such approvals is subject. Article 13 of the successive statutes of the BSP further specifies that the decision regarding the transfer of shares inter vivos is not motivated (see paragraphs 51 and following above). It follows that the procedure for obtaining these approvals is neither defined nor implemented transparently and objectively by the BSP.  </w:t>
        <w:br/>
        <w:t xml:space="preserve">116. Secondly, an entry fee of 100,000 euros was established at the general assembly of June 28, 2016, then raised to 300,000 euros and recorded in Article 2 of the statutes of April 26, 2017, at that date (see paragraphs 36 and following above). It was only abolished at the general assembly of February 3, 2020.  </w:t>
        <w:br/>
        <w:t xml:space="preserve">117. This entry fee – which the BSP has recognized as non-objective – was, by its very amount, likely to dissuade potential candidates for membership. The dissuasive nature of the entry fee is corroborated by the statements of several practices, one of which had several offices and had been established for many years (see paragraphs 65 and following above).  </w:t>
        <w:br/>
        <w:t>118. Thirdly, it emerges from paragraphs 61 and following above that access to the services offered by the BSP for practices applying for membership is conditioned on prerequisites related to the computer equipment allegedly necessary for the activity, which are not provided for by any text. Thus, these prerequisites are neither objective nor transparent. Furthermore, since BSP members who do not meet these criteria can access its services, this creates a discriminatory situation.</w:t>
      </w:r>
    </w:p>
    <w:p>
      <w:r>
        <w:rPr>
          <w:b/>
        </w:rPr>
        <w:t>[Pages 40–42]</w:t>
      </w:r>
    </w:p>
    <w:p>
      <w:r>
        <w:t xml:space="preserve">services, unlike the candidate studies for membership, they are applied in a discriminatory manner.  </w:t>
        <w:br/>
        <w:t xml:space="preserve">119. It follows from the above that the conditions for membership in the BSP are non-objective, non-transparent, and discriminatory.  </w:t>
        <w:br/>
        <w:t xml:space="preserve">Suspension and Exclusion  </w:t>
        <w:br/>
        <w:t xml:space="preserve">120. Since November 25, 1988, Articles 12 and 18 of the BSP statutes provide for the possibility of suspending or excluding its members for "serious cause," without this notion being defined. Furthermore, from April 27, 2017, to February 2, 2020, Article 18 of the statutes allowed the BSP to sanction or exclude any partner in the event of "an interest or participation in the capital of one of the partners by a structure outside the territory of the municipality of Paris." Finally, pursuant to Article 12 of the statutes of February 3, 2020, any breach of the statutory and ethical rules governing the profession may lead to a suspension of service and an exclusion procedure, whether or not this breach has led to a conviction or disciplinary sanction (see paragraphs 59 and following above).  </w:t>
        <w:br/>
        <w:t xml:space="preserve">121. The aforementioned clauses, in that they allow for the questioning of the membership of BSP members for any reason or without objective justification, constitute non-objective membership conditions and are thus likely to lead to discrimination.  </w:t>
        <w:br/>
        <w:t xml:space="preserve">D. ON THE DURATION OF THE PRACTICE  </w:t>
        <w:br/>
        <w:t xml:space="preserve">122. According to Article 1835 of the Civil Code, the statutes of civil companies "must be established in writing. They determine, in addition to the contributions of each partner, the form, purpose, name, registered office, share capital, duration of the company, and the terms of its operation."  </w:t>
        <w:br/>
        <w:t xml:space="preserve">123. In this case, the practices have a continuous nature in that they result from the stipulations of the various versions of the BSP statutes that have succeeded each other since November 25, 1988, on the one hand, and from the fourth resolution adopted at its general assembly on June 28, 2016, on the other hand.  </w:t>
        <w:br/>
        <w:t xml:space="preserve">124. The practices thus began on November 25, 1988, and, as the stipulations of the statutes contrary to Article L. 420-1 of the Commercial Code have not been fully withdrawn, have persisted at least until the date of notification of grievances, namely October 14, 2020.  </w:t>
        <w:br/>
        <w:t xml:space="preserve">E. ON THE PARTICIPATION OF CERTAIN PARTNERS  </w:t>
        <w:br/>
        <w:t xml:space="preserve">1. REMINDER OF PRINCIPLES  </w:t>
        <w:br/>
        <w:t xml:space="preserve">125. It follows from consistent case law and decision-making practice that when a collective body is the author of an infringement, the Authority holds this body liable since, in the majority of cases, the infringement is committed for the benefit of all its members. The Authority indeed considers that this body "must be implicated because it is [its] governing bodies [...] as such, albeit by delegation, that appear as the authors of the collusive practices among its members."  </w:t>
        <w:br/>
        <w:t xml:space="preserve">126. However, alongside the liability of the collective body, the Authority may hold liable those of its members who have personally adhered to the infringement. These members must then be considered, alongside the collective body, as authors of the infringement.  </w:t>
        <w:br/>
        <w:t xml:space="preserve">127. In this regard, the personal adherence of members of the collective body is notably manifested by their participation in the drafting of the anticompetitive agreement or, subsequent to this agreement, in its implementation or in monitoring its compliance.  </w:t>
        <w:br/>
        <w:t xml:space="preserve">2. APPLICATION IN THIS CASE  </w:t>
        <w:br/>
        <w:t xml:space="preserve">128. As stated in paragraph 36 above, the BSP has acquired the status of author of the grievance for the period from November 25, 1988, to October 14, 2020. Indeed, through its management action, it has notably instituted, organized, and then implemented the criticized practice.  </w:t>
        <w:br/>
        <w:t xml:space="preserve">129. At the same time, the members of the BSP are implicated for having expressed their personal agreement to the adoption of statutes contrary to Article L. 420-1 of the Commercial Code.  </w:t>
        <w:br/>
        <w:t xml:space="preserve">130. In 2016, the management of the BSP submitted to the general assembly on June 28, 2016, a draft resolution establishing the prior approval of any candidate for membership and the payment by this candidate of an entry fee of 100,000 euros. It follows from the minutes of this general assembly that the said resolution was adopted by all represented partners, except for Maîtres Pierre-Joseph Pecastaing and Véronique Lafont, who voted against. It follows that, alongside the liability of the collective body, the grievance can be attributed to the BSP partners present or represented who gave their agreement to the adoption of the anticompetitive resolution, and to them alone (see paragraphs 125 and following above).  </w:t>
        <w:br/>
        <w:t xml:space="preserve">131. In 2017, the management of the BSP submitted to the general assembly on April 27, 2017, a draft resolution raising the entry fee to 300,000 euros. It follows from the minutes of this general assembly that this resolution was adopted by all represented partners, except for the offices of Maîtres Valérie Canto, Maurice Lotte, Pascal Robert, and Mayeul Robert, and Philippe Coatmeur, who voted against. It follows that the grievance can be attributed to the BSP partners present or represented who gave their agreement to the adoption of the anticompetitive resolution, and to them alone (see paragraphs 125 and following above).  </w:t>
        <w:br/>
        <w:t xml:space="preserve">132. It is therefore appropriate to hold both the BSP and its members who expressed their personal adherence to the infringement by voting in favor of the adoption of statutes contrary to Article L. 420-1 of the Commercial Code liable.  </w:t>
        <w:br/>
        <w:t xml:space="preserve">133. The implicated members of the BSP are as follows:  </w:t>
        <w:br/>
        <w:t xml:space="preserve">From June 28, 2016, to October 14, 2020:  </w:t>
        <w:br/>
        <w:t xml:space="preserve">- SAS SAMAIN, RICARD &amp; associés (Paris Trade and Companies Register No. 397 811 324);  </w:t>
        <w:br/>
        <w:t xml:space="preserve">- SCP Raynald PARKER Raphaël PERROT, associated bailiffs (Paris Trade and Companies Register No. 304 862 832);  </w:t>
        <w:br/>
        <w:t xml:space="preserve">- SCP Didier AVALLE &amp; Xavier AVALLE, associated bailiffs (Paris Trade and Companies Register No. 381 334 440);  </w:t>
        <w:br/>
        <w:t xml:space="preserve">- SCP PARHUIS – associated bailiffs (Paris Trade and Companies Register No. 321 986 077);  </w:t>
        <w:br/>
        <w:t xml:space="preserve">- SCP ABC JUSTICE (Paris Trade and Companies Register No. 451 463 079);  </w:t>
        <w:br/>
        <w:t xml:space="preserve">- SCP Denis CALIPPE, Thierry CORBEAUX, and Éric CRUSSARD, associated bailiffs (Paris Trade and Companies Register No. 348 341 223);  </w:t>
        <w:br/>
        <w:t xml:space="preserve">- Maître Alain RODET (SIREN No. 321 104 895);  </w:t>
        <w:br/>
        <w:t xml:space="preserve">- SCP THOMAZON - AUDRANT - BICHE, associated bailiffs (Paris Trade and Companies Register No. 302 565 502);  </w:t>
        <w:br/>
        <w:t xml:space="preserve">- Maître Pascal VIGNAT (SIREN No. 350 374 146);  </w:t>
        <w:br/>
        <w:t xml:space="preserve">- SCP Marc FARRUCH (Paris Trade and Companies Register No. 394 385 140);  </w:t>
        <w:br/>
        <w:t xml:space="preserve">- SCP Didier BENHAMOU, Franck JAKUBOWICZ, Olivier RACINEUX, and Quentin DURIAUD, associated bailiffs (Paris Trade and Companies Register No. 313 776 841);  </w:t>
        <w:br/>
        <w:t xml:space="preserve">- SCP Marcel DYMANT and Marc DYMANT, associated bailiffs (Paris Trade and Companies Register No. 321 716 813);  </w:t>
        <w:br/>
        <w:t xml:space="preserve">- SELARL Franck CHERKI and Virginie RIGOT (Paris Trade and Companies Register No. 504 496 944);  </w:t>
        <w:br/>
        <w:t>Most of these members reiterated their personal participation in the infringement on April 27, 2017.</w:t>
      </w:r>
    </w:p>
    <w:p>
      <w:r>
        <w:rPr>
          <w:b/>
        </w:rPr>
        <w:t>[Pages 43–45]</w:t>
      </w:r>
    </w:p>
    <w:p>
      <w:r>
        <w:t xml:space="preserve">- SCP Stéphane VAN KEMMEL (Paris Trade and Companies Register No. 828 307 637);  </w:t>
        <w:br/>
        <w:t xml:space="preserve">- SCP Fabienne CHEVRIER DE ZITTER and Mathieu ASPERTI (Paris Trade and Companies Register No. 507 743 250);  </w:t>
        <w:br/>
        <w:t xml:space="preserve">- SCP Frédéric LANDEZ, Pierre Olivier BARTET, Dorine LOUVEAU DEZAUNAY, and Orlane GAUTHERON, associated bailiffs (Paris Trade and Companies Register No. 312 612 831);  </w:t>
        <w:br/>
        <w:t xml:space="preserve">- Maître Brigitte PEVERI MARIONNEAU (SIREN No. 409 137 296);  </w:t>
        <w:br/>
        <w:t xml:space="preserve">- Maître Géraldine LARAPIDIE (SIREN No. 499 177 046);  </w:t>
        <w:br/>
        <w:t xml:space="preserve">- SCP Stéphane EMERY – Thierry LUCIANI – Jacques ALLIEL &amp; Marc DYMANT, bailiffs (Paris Trade and Companies Register No. 306 244 427);  </w:t>
        <w:br/>
        <w:t xml:space="preserve">- SCP Thierry GUINOT and Jean Benoît MICHELET, associated bailiffs (Paris Trade and Companies Register No. 333 532 000);  </w:t>
        <w:br/>
        <w:t xml:space="preserve">- SELARL Jérôme COHEN (Paris Trade and Companies Register No. 519 282 792);  </w:t>
        <w:br/>
        <w:t xml:space="preserve">- SELARL ACTAY (Paris Trade and Companies Register No. 530 619 543);  </w:t>
        <w:br/>
        <w:t xml:space="preserve">- Maître Aurélie IP FON YOUNG, spouse PALMA (SIREN No. 802 846 584);  </w:t>
        <w:br/>
        <w:t xml:space="preserve">- SELARL Isabelle MEYER and Julie DELAMOTTE (Paris Trade and Companies Register No. 494 785 769);  </w:t>
        <w:br/>
        <w:t xml:space="preserve">- Maître Jean Michel BOBIN (SIREN No. 424 414 100);  </w:t>
        <w:br/>
        <w:t xml:space="preserve">- SCP Jean Luc THULLIER, bailiff (Paris Trade and Companies Register No. 344 519 590);  </w:t>
        <w:br/>
        <w:t xml:space="preserve">- Maître Bruno GABIN (SIREN No. 797 538 006);  </w:t>
        <w:br/>
        <w:t xml:space="preserve">- SCP Gérald SIMONIN, Éric LE MAREC, Valérie GUERRIER, associated bailiffs (Paris Trade and Companies Register No. 322 203 969);  </w:t>
        <w:br/>
        <w:t xml:space="preserve">- SELARL BICHON and RENASSIA (Paris Trade and Companies Register No. 491 671 038);  </w:t>
        <w:br/>
        <w:t xml:space="preserve">- SCP Pierre BENHAMOUR and Francis SADONE, associated bailiffs (Paris Trade and Companies Register No. 316 098 284);  </w:t>
        <w:br/>
        <w:t xml:space="preserve">- SELARL CERTEA (Paris Trade and Companies Register No. 530 130 087);  </w:t>
        <w:br/>
        <w:t xml:space="preserve">- SCP GUERIN-BOURGEAC (Paris Trade and Companies Register No. 524 203 189);  </w:t>
        <w:br/>
        <w:t xml:space="preserve">- Maître Jacques AUGEARD (SIREN No. 784 520 744);  </w:t>
        <w:br/>
        <w:t xml:space="preserve">- SCP Jean Marie AULIBE, associated bailiff (Paris Trade and Companies Register No. 347 650 798);  </w:t>
        <w:br/>
        <w:t xml:space="preserve">- SCP Christophe LAUDE, Nicolas DESSARD, associated bailiffs (Paris Trade and Companies Register No. 390 563 807);  </w:t>
        <w:br/>
        <w:t xml:space="preserve">- SCP L.P.F. and associates (Paris Trade and Companies Register No. 332 652 627);  </w:t>
        <w:br/>
        <w:t xml:space="preserve">- Maître Louis Jacques PARGADE (SIREN No. 378 356 893);  </w:t>
        <w:br/>
        <w:t xml:space="preserve">- SCP Christophe GAMBIN, associated bailiffs (Paris Trade and Companies Register No. 392 650 966);  </w:t>
        <w:br/>
        <w:t xml:space="preserve">From April 27, 2017, to October 14, 2020:  </w:t>
        <w:br/>
        <w:t xml:space="preserve">- SELARL ACTA (Paris Trade and Companies Register No. 538 573 866);  </w:t>
        <w:br/>
        <w:t xml:space="preserve">- Maître Nelly MARZILLI FOURCAUT (SIREN No. 442 777 553);  </w:t>
        <w:br/>
        <w:t>- SELARL Pierre Laurent LAZIMI (Paris Trade and Companies Register No. 812 073 286);</w:t>
      </w:r>
    </w:p>
    <w:p>
      <w:r>
        <w:t xml:space="preserve">- SCP Rémi CHAVAUDRET and Renaud CASTALAN - associated bailiffs (Paris Trade and Companies Register No. 529 339 210);  </w:t>
        <w:br/>
        <w:t xml:space="preserve">- Maître Florence ALEVEQUE (SIREN No. 352 300 743);  </w:t>
        <w:br/>
        <w:t xml:space="preserve">- SCP Jérôme NOCQUET, Jennifer FLUTRE, and Mélik MARCIREAU, associated bailiffs (Paris Trade and Companies Register No. 306 302 803);  </w:t>
        <w:br/>
        <w:t xml:space="preserve">- SCP Astrid DESAGNEAUX, bailiff (Paris Trade and Companies Register No. 402 311 609);  </w:t>
        <w:br/>
        <w:t xml:space="preserve">- SCP François ARDAILLOU (Paris Trade and Companies Register No. 308 885 193);  </w:t>
        <w:br/>
        <w:t xml:space="preserve">- SELAS AJILEX (Paris Trade and Companies Register No. 521 980 714);  </w:t>
        <w:br/>
        <w:t xml:space="preserve">- SCP Hervé ROUET, Sandrine MAGET, Bailiffs (Paris Trade and Companies Register No. 788 282 028);  </w:t>
        <w:br/>
        <w:t xml:space="preserve">- SCP JEZEQUEL, GRUEL and associates (Paris Trade and Companies Register No. 389 250 507);  </w:t>
        <w:br/>
        <w:t xml:space="preserve">- SCP Olivier JOURDAIN, Frédéric DUBOIS, and Sébastien RACINE, associated bailiffs (Paris Trade and Companies Register No. 321 263 832);  </w:t>
        <w:br/>
        <w:t xml:space="preserve">- SCP Henri BERRUER (Paris Trade and Companies Register No. 391 720 067);  </w:t>
        <w:br/>
        <w:t xml:space="preserve">- Maître Pierre-Joseph PECASTAING (SIREN No. 377 961 792);  </w:t>
        <w:br/>
        <w:t xml:space="preserve">- SCP Olivier PEROLLE, Françoise SOUBIE NINET, associated bailiffs (Paris Trade and Companies Register No. 481 633 543).  </w:t>
        <w:br/>
        <w:t xml:space="preserve">F. ON THE ATTRIBUTION OF PRACTICES  </w:t>
        <w:br/>
        <w:t xml:space="preserve">1. REMINDER OF PRINCIPLES  </w:t>
        <w:br/>
        <w:t xml:space="preserve">134. It follows from consistent case law that Articles L. 420-1, L. 420-2 of the Commercial Code target offenses committed by companies. The notion of a company must be understood as designating an economic unit, even if, from a legal point of view, it is composed of several natural or legal persons. It is this economic entity that must, when it violates competition rules, be held accountable for this offense, in accordance with the principle of personal responsibility.  </w:t>
        <w:br/>
        <w:t xml:space="preserve">135. Specifically regarding attribution in the case of transformations of companies, consistent case law indicates that as long as the legal entity responsible for the operation of the company that implemented practices violating competition rules legally exists, it must be held responsible.  </w:t>
        <w:br/>
        <w:t xml:space="preserve">136. If this legal entity has changed its corporate name or legal form, it nonetheless continues to be accountable for the offense committed.  </w:t>
        <w:br/>
        <w:t xml:space="preserve">137.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if applicable, ensures its economic and functional continuity.  </w:t>
        <w:br/>
        <w:t xml:space="preserve">2. APPLICATION TO THE CASE AT HAND  </w:t>
        <w:br/>
        <w:t xml:space="preserve">138. For the reasons set out in paragraphs 134 and following above, it is appropriate to attribute the practice pursued under the notified grievance to the following persons.  </w:t>
        <w:br/>
        <w:t xml:space="preserve">a) General Assembly of June 28, 2016  </w:t>
        <w:br/>
        <w:t xml:space="preserve">139. The SCP Stéphane EMERY - Thierry LUCIANI - Jacques ALLIEL &amp; Marc DYMANT, associated bailiffs (Paris Trade and Companies Register No. 306 244 427) having legally and economically succeeded the SCP Marcel DYMANT and Marc DYMANT, associated bailiffs on October 27, 2017, it will be implicated in its capacity as legal and economic successor.  </w:t>
        <w:br/>
        <w:t xml:space="preserve">140. The SELARL Stéphane VAN KEMMEL (Paris Trade and Companies Register No. 828 307 637) having legally and economically succeeded the SCP Stéphane VAN KEMMEL on March 3, 2017, it will be implicated in its capacity as legal and economic successor.  </w:t>
        <w:br/>
        <w:t xml:space="preserve">141. The SELARL ASPERTI - DUHAMEL (Paris Trade and Companies Register No. 831 025 457) having legally and economically succeeded the SCP Fabienne CHEVRIER DE ZITTER and Mathieu ASPERTI on June 27, 2017, it will be implicated in its capacity as legal and economic successor.  </w:t>
        <w:br/>
        <w:t xml:space="preserve">142. The SELARL Ornella SARAGOUSSI VENDRAND (Paris Trade and Companies Register No. 832 452 015) having legally and economically succeeded Maître Brigitte PEVERI MARIONNEAU on September 13, 2017, it will be implicated in its capacity as legal and economic successor.  </w:t>
        <w:br/>
        <w:t>143. The SAS MG bailiffs (Paris Trade and Companies Register No. 833 866 593) having legally and economically succeeded the SCP Thierry GUINOT and Jean Benoît MICHELET, associated bailiffs.</w:t>
      </w:r>
    </w:p>
    <w:p>
      <w:r>
        <w:rPr>
          <w:b/>
        </w:rPr>
        <w:t>[Pages 46–48]</w:t>
      </w:r>
    </w:p>
    <w:p>
      <w:r>
        <w:t xml:space="preserve">associates on April 25, 2018, it will be implicated in its capacity as legal and economic successor.  </w:t>
        <w:br/>
        <w:t xml:space="preserve">144. The SELAS PROESING (Paris Trade and Companies Register No. 514 518 521), having legally and economically succeeded Maître Aurélie IP FON YOUNG, spouse PALMA, on January 18, 2019, it will be implicated in its capacity as legal and economic successor.  </w:t>
        <w:br/>
        <w:t xml:space="preserve">145. The SASU COSIREC (Paris Trade and Companies Register No. 852 646 025), having legally and economically succeeded Maître Jean-Michel BOBIN on July 10, 2019, it will be implicated in its capacity as legal and economic successor.  </w:t>
        <w:br/>
        <w:t xml:space="preserve">146. The SELARL BICHON and RENASSIA (Paris Trade and Companies Register No. 491 671 038), having legally and economically succeeded Maître Jacques AUGEARD on December 6, 2016, it will be implicated in its capacity as legal and economic successor.  </w:t>
        <w:br/>
        <w:t xml:space="preserve">b) General Assembly of April 27, 2017  </w:t>
        <w:br/>
        <w:t xml:space="preserve">147. Maître Dominique BOURBONNEUX (SIREN No. 411 222 003), having legally and economically succeeded Maître Florence ALEVEQUE on June 15, 2017, he will be implicated in his capacity as legal and economic successor.  </w:t>
        <w:br/>
        <w:t xml:space="preserve">148. The SELARL Astrid DESAGNEAUX (Paris Trade and Companies Register No. 841 147 432), having legally and economically succeeded the SCP Astrid DESAGNEAUX, bailiff, on June 15, 2018, it will be implicated in its capacity as legal and economic successor.  </w:t>
        <w:br/>
        <w:t xml:space="preserve">G. ON SANCTIONS  </w:t>
        <w:br/>
        <w:t xml:space="preserve">1. REMINDER OF PRINCIPLES  </w:t>
        <w:br/>
        <w:t xml:space="preserve">149. The provisions of I of Article L. 464-2 of the Commercial Code (in their wording prior to May 28, 2021) empower the Authority to impose financial sanctions on companies and organizations that engage in anti-competitive practices prohibited by Articles L. 420-1 and L. 420-2 of the Commercial Code.  </w:t>
        <w:br/>
        <w:t xml:space="preserve">150. The third paragraph of I of Article L. 464-2 of the aforementioned Commercial Code provides: "Financial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  </w:t>
        <w:br/>
        <w:t xml:space="preserve">151. III of Article L. 464-2 of the Commercial Code states: "[w]hen an organization or company does not contest the reality of the grievances notified to it, the general rapporteur may submit to it a proposal for a transaction setting the minimum and maximum amount of the contemplated financial sanction. When the company or organization commits to modifying its behavior, the general rapporteur may take this into account in his proposal for a transaction. If, within a timeframe set by the general rapporteur, the organization or company agrees to the proposal for a transaction, the general rapporteur proposes to the Competition Authority, which hears the company or organization and the Government commissioner without prior establishment of a report, to impose the financial sanction provided for in I within the limits set by the transaction."  </w:t>
        <w:br/>
        <w:t xml:space="preserve">2. APPLICATION TO THE CASE AT HAND  </w:t>
        <w:br/>
        <w:t xml:space="preserve">152. As a preliminary point, it should be noted that the particular circumstances resulting from the implementation, in this case, of the transaction procedure based on the aforementioned provisions of III of Article L. 464-2 of the Commercial Code justify that the sanctions imposed are not reasoned by reference to the method of determining financial sanctions set out in the press release of May 16, 2011, from the Authority.  </w:t>
        <w:br/>
        <w:t xml:space="preserve">a) On the seriousness of the practice  </w:t>
        <w:br/>
        <w:t xml:space="preserve">153. The BSP and its members argue that the alleged practices cannot be among the most serious as they do not concern prices, volumes, or any essential parameter of competition. They further allege that they are neither secret nor sophisticated, as they would have been implemented by the general assemblies of the BSP, and that the statutes of the BSP were registered with the Commercial Court and thus easily accessible. They also consider that, in accordance with the decision-making practice of the Authority, the absence of retaliation should be taken into account to temper the seriousness. They finally emphasize that bailiffs are not vulnerable consumers, but informed professionals who all had, without exception, credible alternative means to carry out notifications, whether by themselves or through the use of notifying clerks.  </w:t>
        <w:br/>
        <w:t xml:space="preserve">154. In order to assess the seriousness of the facts in this case, it is necessary to successively examine the nature of the offense, the quality of the persons likely to be affected, and the objective characteristics of the offense.  </w:t>
        <w:br/>
        <w:t xml:space="preserve">155. Regarding the nature of the offense and the sector in question, contrary to what the implicated companies argue, the practice of imposing membership conditions that are neither objective nor transparent and discriminatory, while this membership constitutes a determining competitive advantage for companies present in the market in question, is among the most serious offenses against competition law as it takes the form of a horizontal agreement between competitors.  </w:t>
        <w:br/>
        <w:t xml:space="preserve">156. Furthermore, the offense unequivocally aimed to thwart the legislator's intention to promote the creation of new bailiff offices by obstructing their membership in the BSP (see paragraphs 36 and following above), especially within a geographical area identified by the Authority as having the greatest potential for the creation of new offices.  </w:t>
        <w:br/>
        <w:t xml:space="preserve">157. Regarding the quality of the persons likely to be affected, the practices concerning membership conditions primarily targeted newly appointed bailiffs in the territory of the city of Paris, that is to say, very small businesses in the process of creation, launch, or development. In this regard, it should be recalled that the prosecuted companies requested the application of III of Article L. 464-2 of the Commercial Code from the deputy general rapporteur of the Authority and thus committed not to contest the facts established by the notification of grievances, according to which, in particular, bailiffs did not have credible alternatives to the BSP regarding the notification activity.  </w:t>
        <w:br/>
        <w:t xml:space="preserve">158. The practices in question were also likely to indirectly affect the recipients of notification services by reducing the quality of these services and the extent of the territory over which they were offered.  </w:t>
        <w:br/>
        <w:t xml:space="preserve">159. Finally, regarding the objective characteristics of the offense, while it does not have a secret or particularly sophisticated nature, it cannot be reasonably contested that the BSP enjoys, as the sole common notification office, a particular capacity for influence among the bailiffs established in the territory of the city of Paris, of which it constitutes the sole common notification office. It should also be noted that the pursued offense was also implemented by bailiffs who, given their qualities as ministerial officers and public officers charged with a public service mission, are held to a particular duty of exemplary conduct.  </w:t>
        <w:br/>
        <w:t xml:space="preserve">b) On the importance of the damage caused to the economy  </w:t>
        <w:br/>
        <w:t>160. It follows from consistent case law that the damage to the economy is assessed based on the general disruption that the implemented practices are likely to cause to the economy. Furthermore, the Court of Cassation has ruled that the existence of damage to the economy is assessed in light of the overall impact of the practices on the economy.</w:t>
      </w:r>
    </w:p>
    <w:p>
      <w:r>
        <w:rPr>
          <w:b/>
        </w:rPr>
        <w:t>[Pages 49–51]</w:t>
      </w:r>
    </w:p>
    <w:p>
      <w:r>
        <w:t xml:space="preserve">the economy is not presumed, but is assessed objectively and globally by taking into account all relevant elements of the case, notably the extent of the infringement – characterized in particular by its geographical coverage or by the market share of the sanctioned company in the relevant market – its duration, its conjunctural or structural consequences, as well as the economic characteristics of the sector in question.  </w:t>
        <w:br/>
        <w:t xml:space="preserve">161. The BSP and its members argue that the practice is of limited scope, as it was implemented solely within the territory of the city of Paris. They further allege that it could not have had any impact on the prices charged, as it concerned a service that is subject to a regulated tariff. According to the BSP and its members, the practice would not have prevented bailiffs from establishing themselves in Paris and continuing all their activities there. These same bailiffs would have had alternatives to using the services of the BSP. Furthermore, the activity of service of process would not represent a significant part of the bailiffs' activities. The number of offices created in Paris since the Macron law – twenty-one according to them, which is a number greater than the seventeen offices recommended – would attest to this.  </w:t>
        <w:br/>
        <w:t xml:space="preserve">162. Finally, the BSP and its members argue that the recently established bailiffs may not wish to use the services of the BSP due to the low number of acts to be served. In this regard, they cite an email dated January 31, 2020, from SCP Y… – a multi-office practice that has held an office in Paris since May 21, 2019 – which states: "Regarding a new establishment, we did not have enough acts to serve in Paris to call upon the services of the BCS."  </w:t>
        <w:br/>
        <w:t xml:space="preserve">163. They also recall the statement of Maître X… reproduced in paragraph 106 above.  </w:t>
        <w:br/>
        <w:t xml:space="preserve">164. The Authority reminds that the BSP and its members chose not to contest the reality of the notified grievance. The latter, to characterize an infringement of Article L. 420-1 of the Commercial Code, is based on the determining competitive advantage, for a bailiff's practice, of membership in the BSP. Thus, unless they revert to the very terms of the transaction, the BSP and its members cannot argue, as they do in their writings to minimize the damage caused to the economy, that for a bailiff's practice, membership was not essential to the continuation of its economic activity.  </w:t>
        <w:br/>
        <w:t xml:space="preserve">165. Regarding the extent of the infringement, while it has a local character (see paragraph 85 above), it was nevertheless implemented across the entire geographical area within which the bailiffs established in the territory of the city of Paris are competent to serve acts. The extent of the infringement is heightened by the fact that the geographical area concerned, given its population density and the dynamism of its economic fabric, has a significant number of potential users of the services offered by the bailiffs established there.  </w:t>
        <w:br/>
        <w:t xml:space="preserve">166. Furthermore, it was approved by the majority of the offices that make up the departmental and regional chamber of bailiffs of Paris, as well as by the BSP, of which they were members, which constitutes the only common office for service of process in this territory. In this regard, as recalled in paragraph 105 above, the practices pursued have not contested that they could obtain the advantages provided by the BSP to its members by any other means.  </w:t>
        <w:br/>
        <w:t xml:space="preserve">167. Regarding the economic characteristics of the sector, it should be emphasized that the practice occurred in a highly regulated sector. In particular, regarding the activity of service of process, there can be no price competition for a significant portion of the services offered by bailiffs, which leads to competition primarily based on the quality of the service rendered.  </w:t>
        <w:br/>
        <w:t xml:space="preserve">168. Furthermore, as recalled in paragraph 156 above, the practice was implemented within one of the territories with the greatest potential for the development of new offices. In this regard, the assertion by the BSP and its members that the number of bailiff offices created in Paris under the decree of December 28, 2017, would have exceeded the targets set by the government is contradicted by the counts carried out by the Authority based on the appointment decrees published in the Official Journal during the period in question: in total, 24 bailiff offices were appointed as holders or associates of offices created in Paris under this first map. Indeed, while the signing ministers have "recommended" a ceiling of 17 offices to be created during the first 12 months of application of the map, they set a "target" of as many office creations as necessary to achieve 30 liberal installations during the two-year validity of the map (see paragraph 21 above). The biennial target for liberal appointments of bailiffs thus set in 2017 – that is, 30 new professionals – was only achieved at 80%.  </w:t>
        <w:br/>
        <w:t xml:space="preserve">169. Regarding the conjunctural and structural consequences of the infringement, between the adoption of the statutes referred to in the grievance, according to the Authority's count, 24 bailiff offices were created in Paris and did not have the opportunity to join the BSP (see the previous paragraph).  </w:t>
        <w:br/>
        <w:t xml:space="preserve">170. While this practice did not prevent bailiffs from establishing themselves in Paris, it proved to be all the more damaging as membership in the BSP constituted a determining competitive advantage, allowing for service of process at reduced costs and of better quality over a wide geographical area, which is not contested by the companies being prosecuted (see paragraphs 75 and following above).  </w:t>
        <w:br/>
        <w:t xml:space="preserve">171. While the statements of SCP Y… and Maître X… cited in paragraphs 162 and 163 above attest that the service of process activity of certain practices may have been too low a few months after their establishment to justify resorting to the BSP, it does not exclude that this resort may subsequently become necessary for the development of these practices. Maître X… also indicated, on February 5, 2020, that he was considering joining the BSP as soon as he was entrusted with a sufficient volume of parcels to serve: "To date, due to my low volume of activity, I have no interest in joining [the BSP]. The services of the BSP are indeed chargeable. However, when my volume of parcels is sufficient, membership will be in my interest as it will allow me to focus on the most profitable activities such as inspections. Furthermore, if you have several acts to serve in different districts of Paris, you are, without the services of the BSP, blocked. During a working day, you can do nothing but serve."  </w:t>
        <w:br/>
        <w:t xml:space="preserve">172. Thus, the pursued practice limited the competition that could be exercised by new entrants, by increasing their service of process costs, which may have hindered, more generally, the development of these practices and the stimulation of competition, in terms of service quality.  </w:t>
        <w:br/>
        <w:t xml:space="preserve">173. It follows from the above that the damage caused to the economy by the pricing practices in question appears significant.  </w:t>
        <w:br/>
        <w:t xml:space="preserve">c) On the individualization of the sanction  </w:t>
        <w:br/>
        <w:t>The individual situation of the BSP</w:t>
      </w:r>
    </w:p>
    <w:p>
      <w:r>
        <w:rPr>
          <w:b/>
        </w:rPr>
        <w:t>[Pages 52–54]</w:t>
      </w:r>
    </w:p>
    <w:p>
      <w:r>
        <w:t xml:space="preserve">On the consideration of actions taken since May 2019  </w:t>
        <w:br/>
        <w:t xml:space="preserve">174. The BSP, relying on the precedent of decision No. 19-D-05 of March 28, 2019, considers that the actions taken since May 2019 to adopt a position in compliance with competition law should be taken into account to mitigate the severity of the practices alleged against it. In this regard, it invokes (i) the referral to the public prosecutor's office near the Paris High Court and the Keeper of the Seals in order to obtain an authorization for the latter's activity, (ii) the elimination of the entry fee on February 3, 2020, and (iii) the possibility for the practices to benefit from its services before obtaining their approval starting from March 3, 2020.  </w:t>
        <w:br/>
        <w:t xml:space="preserve">175. Regarding the referral to the Keeper of the Seals by the BSP, it should first be noted that the authorization procedure provided for in Article 33 of the aforementioned decree No. 56-222 is unrelated to the BSP's adoption of behavior compliant with competition law. Furthermore, the information about the possibility of accessing the BSP's services pending their approval was only given to the practices that formally requested their membership, while many of them did not submit requests, if only due to the deterrent nature of the entry fee. On the other hand, while the amendment of the statutes on February 3, 2020, did not end the application of all the disputed membership conditions, it nevertheless led to the elimination of the entry fee, which constituted, as noted in paragraphs 116 and 117 above, a non-objective and discriminatory access condition. The severity of the practice has therefore been mitigated from that date.  </w:t>
        <w:br/>
        <w:t xml:space="preserve">On the BSP's knowledge of the unlawfulness of the practice  </w:t>
        <w:br/>
        <w:t xml:space="preserve">176. According to consistent case law and decision-making practice, the knowledge by the prosecuted company of the unlawful nature of the practices it has committed constitutes an aggravating circumstance.  </w:t>
        <w:br/>
        <w:t xml:space="preserve">177. It appears from the file that the BSP was aware of the unlawfulness of the practices of which it was the initiator and which it implemented (see paragraphs 36 and following above).  </w:t>
        <w:br/>
        <w:t xml:space="preserve">178. In this regard, first, the national chamber of bailiffs transmitted to the investigation services a memorandum dated May 11, 2018 – titled "Competitive Analysis of the Situation of Common Service Offices" – which followed a meeting held in its premises on April 25, 2018. During this meeting, the managers of the common service offices in the departments of Hauts-de-Seine, Seine-Saint-Denis, Val-de-Marne, and the territory of the city of Paris discussed the potential risks of harming competition related to the application of the membership rules for bailiffs to the common service offices. This document concluded: "there is a serious risk that the common service offices will be considered as anti-competitive agreements between competitors by the Competition Authority if the membership criteria are not modified to allow for the definition of objective, transparent, and non-discriminatory membership conditions."  </w:t>
        <w:br/>
        <w:t xml:space="preserve">179. Secondly, decision No. 19-D-13, which sanctioned access conditions to the BCS of Hauts-de-Seine similar to those adopted by the BSP, was published both in the Journal of Bailiffs and on the websites of the bailiffs' section of the national chamber of judicial officers and the Authority.  </w:t>
        <w:br/>
        <w:t xml:space="preserve">180. Thirdly and finally, the departmental and regional chamber of bailiffs of Paris unsuccessfully invited the BSP to amend its statutes following decision No. 19-D-13, in order to comply with the principles set forth therein.  </w:t>
        <w:br/>
        <w:t xml:space="preserve">181. Therefore, in application of the case law and decision-making practice recalled in paragraph 176 above, it is appropriate, in this case, to recognize the BSP's knowledge of the unlawfulness of the pursued practice, at least from May 11, 2018, as an aggravating circumstance.  </w:t>
        <w:br/>
        <w:t xml:space="preserve">182. The fact that the Authority did not consider this circumstance in decision No. 19-D-13 – which was, moreover, the first sanction decision against a common service office – does not prevent its consideration in this case.  </w:t>
        <w:br/>
        <w:t xml:space="preserve">On the innovative nature of the BSP's commitments  </w:t>
        <w:br/>
        <w:t xml:space="preserve">183. The BSP considers that the sanction imposed on it should not exceed the lower limit set forth in the transaction report because the commitments it proposed are innovative and aim to promote the development of new bailiff offices.  </w:t>
        <w:br/>
        <w:t xml:space="preserve">184. However, the substantial nature of these commitments was taken into account by the deputy general rapporteur when determining the range of sanctions set forth in the aforementioned transaction report. Therefore, the BSP cannot effectively rely on this circumstance to obtain a reduction of its sanction.  </w:t>
        <w:br/>
        <w:t xml:space="preserve">The individual situation of the practices that participated in the infringement from April 27, 2017  </w:t>
        <w:br/>
        <w:t xml:space="preserve">185. Maître Pierre-Joseph Pecastaing claims to have only participated in the pursued practices from the general assembly of April 27, 2017, during which he voted in favor of establishing an entry fee of 300,000 euros.  </w:t>
        <w:br/>
        <w:t xml:space="preserve">186. Maître Pecastaing – who does not wish, however, to challenge the validity of the transaction report – argues that the aforementioned circumstance should lead the Authority to impose a sanction that tends toward the minimum ceiling set.  </w:t>
        <w:br/>
        <w:t xml:space="preserve">187. It is indeed appropriate, for this practice as for the other practices in the same situation (see paragraph 133 above), to take into account, when determining the sanction, the circumstance that it only participated in the practice from April 27, 2017.  </w:t>
        <w:br/>
        <w:t xml:space="preserve">d) Conclusion on the amount of financial sanctions incurred  </w:t>
        <w:br/>
        <w:t xml:space="preserve">Reminder of principles  </w:t>
        <w:br/>
        <w:t xml:space="preserve">188. According to consistent decision-making practice and case law, when it departs from the method explained in its sanctions press release to determine the latter, the Authority may group the sanctioned companies into categories reflecting their respective economic weights – each of these categories being associated with a determined amount of sanction – taking into account their sales values.  </w:t>
        <w:br/>
        <w:t xml:space="preserve">189. In this regard, the Paris Court of Appeal specified, in a ruling of July 19, 2018: "the choice to apply a flat-rate sanction, favorable to the companies involved [...], implies, by definition, a more global approach than the method defined in the sanctions press release."  </w:t>
        <w:br/>
        <w:t xml:space="preserve">Application to the case at hand  </w:t>
        <w:br/>
        <w:t xml:space="preserve">190. Taking into account the transaction procedure based on the aforementioned provisions of III of Article L. 464-2 of the Commercial Code, the amount of sanctions incurred for the notified grievance is summarized in the table below.  </w:t>
        <w:br/>
        <w:t xml:space="preserve">Companies Sanctions incurred (in euros)  </w:t>
        <w:br/>
        <w:t xml:space="preserve">BSP 320,000  </w:t>
        <w:br/>
        <w:t xml:space="preserve">SAS SAMAIN, RICARD &amp; associés 27,000  </w:t>
        <w:br/>
        <w:t xml:space="preserve">SCP Raynald PARKER Raphaël PERROT 8,100  </w:t>
        <w:br/>
        <w:t xml:space="preserve">SCP Didier AVALLE &amp; Xavier AVALLE 13,500  </w:t>
        <w:br/>
        <w:t xml:space="preserve">SCP PARHUIS 5,400  </w:t>
        <w:br/>
        <w:t xml:space="preserve">SCP ABC JUSTICE 10,800  </w:t>
        <w:br/>
        <w:t xml:space="preserve">SCP Denis CALIPPE, Thierry CORBEAUX and Éric CRUSSARD 18,900  </w:t>
        <w:br/>
        <w:t xml:space="preserve">Maître Alain RODET 2,700  </w:t>
        <w:br/>
        <w:t xml:space="preserve">SCP THOMAZON - AUDRANT - BICHE 10,800  </w:t>
        <w:br/>
        <w:t xml:space="preserve">Maître Pascal VIGNAT 5,400  </w:t>
        <w:br/>
        <w:t xml:space="preserve">SCP Marc FARRUCH 8,100  </w:t>
        <w:br/>
        <w:t xml:space="preserve">SCP Didier BENHAMOU, Franck JAKUBOWICZ, Olivier RACINEUX 21,600  </w:t>
        <w:br/>
        <w:t xml:space="preserve">and Quentin DURIAUD  </w:t>
        <w:br/>
        <w:t xml:space="preserve">SELARL Franck CHERKI and Virginie RIGOT 21,600  </w:t>
        <w:br/>
        <w:t xml:space="preserve">SCP Frédéric LANDEZ, Pierre Olivier BARTET, Dorine LOUVEAU 16,200  </w:t>
        <w:br/>
        <w:t xml:space="preserve">DEZAUNAY and Orlane GAUTHERON  </w:t>
        <w:br/>
        <w:t xml:space="preserve">Maître Géraldine LARAPIDIE 5,400  </w:t>
        <w:br/>
        <w:t xml:space="preserve">SCP Stéphane EMERY – Thierry LUCIANI – Jacques ALLIEL &amp; 32,400  </w:t>
        <w:br/>
        <w:t>Marc DYMANT</w:t>
      </w:r>
    </w:p>
    <w:p>
      <w:r>
        <w:rPr>
          <w:b/>
        </w:rPr>
        <w:t>[Pages 55–57]</w:t>
      </w:r>
    </w:p>
    <w:p>
      <w:r>
        <w:t xml:space="preserve">SELARL Jérôme COHEN 5,400  </w:t>
        <w:br/>
        <w:t xml:space="preserve">SELARL ACTAY 10,800  </w:t>
        <w:br/>
        <w:t xml:space="preserve">SELARL Isabelle MEYER and Julie DELAMOTTE 5,400  </w:t>
        <w:br/>
        <w:t xml:space="preserve">SCP Jean Luc THULLIER 5,400  </w:t>
        <w:br/>
        <w:t xml:space="preserve">Maître Bruno GABIN 2,700  </w:t>
        <w:br/>
        <w:t xml:space="preserve">SCP Gérald SIMONIN, Éric LE MAREC, Valérie GUERRIER 13,500  </w:t>
        <w:br/>
        <w:t xml:space="preserve">SELARL BICHON and RENASSIA 8,100  </w:t>
        <w:br/>
        <w:t xml:space="preserve">SCP Pierre BENHAMOUR and Francis SADONE 13,500  </w:t>
        <w:br/>
        <w:t xml:space="preserve">SELARL CERTEA 13,500  </w:t>
        <w:br/>
        <w:t xml:space="preserve">SCP GUERIN BOURGEAC 10,800  </w:t>
        <w:br/>
        <w:t xml:space="preserve">SCP Jean Marie AULIBE 5,400  </w:t>
        <w:br/>
        <w:t xml:space="preserve">SCP Christophe LAUDE, Nicolas DESSARD 8,100  </w:t>
        <w:br/>
        <w:t xml:space="preserve">SCP L.P.F. and associates 40,500  </w:t>
        <w:br/>
        <w:t xml:space="preserve">Maître Louis-Jacques PARGADE 8,100  </w:t>
        <w:br/>
        <w:t xml:space="preserve">SCP Christophe GAMBIN 2,700  </w:t>
        <w:br/>
        <w:t xml:space="preserve">SELARL Stéphane VAN KEMMEL 8,100  </w:t>
        <w:br/>
        <w:t xml:space="preserve">SELARL ASPERTI – DUHAMEL 8,100  </w:t>
        <w:br/>
        <w:t xml:space="preserve">SELARL Ornella SARAGOUSSI VENDRAND 2,700  </w:t>
        <w:br/>
        <w:t xml:space="preserve">SAS MG bailiffs 5,400  </w:t>
        <w:br/>
        <w:t xml:space="preserve">SELAS PROESING 10,800  </w:t>
        <w:br/>
        <w:t xml:space="preserve">SASU COSIREC 2,700  </w:t>
        <w:br/>
        <w:t xml:space="preserve">SELARL ACTA 4,800  </w:t>
        <w:br/>
        <w:t xml:space="preserve">Maître Nelly MARZILLI FOURCAUT 4,800  </w:t>
        <w:br/>
        <w:t xml:space="preserve">SELARL Pierre Laurent LAZIMI 4,800  </w:t>
        <w:br/>
        <w:t xml:space="preserve">SCP Rémi CHAVAUDRET and Renaud CASTALAN 4,800  </w:t>
        <w:br/>
        <w:t xml:space="preserve">SCP Jérôme NOCQUET, Jennifer FLUTRE and Mélik MARCIREAU 36,000  </w:t>
        <w:br/>
        <w:t xml:space="preserve">SCP François ARDAILLOU 4,800  </w:t>
        <w:br/>
        <w:t xml:space="preserve">SELAS AJILEX 12,000  </w:t>
        <w:br/>
        <w:t xml:space="preserve">SCP Hervé ROUET, Sandrine MAGET 7,200  </w:t>
        <w:br/>
        <w:t xml:space="preserve">SCP JEZEQUEL, GRUEL and associates 4,800  </w:t>
        <w:br/>
        <w:t xml:space="preserve">SCP Olivier JOURDAIN, Frédéric DUBOIS and Sébastien RACINE 12,000  </w:t>
        <w:br/>
        <w:t xml:space="preserve">SCP Henri BERRUER 4,800  </w:t>
        <w:br/>
        <w:t xml:space="preserve">Maître Pierre-Joseph PECASTAING 9,600  </w:t>
        <w:br/>
        <w:t xml:space="preserve">SCP Olivier PEROLLE, Françoise SOUBIE NINET 7,200  </w:t>
        <w:br/>
        <w:t xml:space="preserve">Maître Dominique BOURBONNEUX 4,800  </w:t>
        <w:br/>
        <w:t xml:space="preserve">SELARL Astrid DESAGNEAUX 16,800  </w:t>
        <w:br/>
        <w:t>Total 858,800</w:t>
      </w:r>
    </w:p>
    <w:p>
      <w:r>
        <w:t xml:space="preserve">e) On the legal maximum  </w:t>
        <w:br/>
        <w:t xml:space="preserve">191. Article L. 464-2 of the Commercial Code states that the maximum amount of the sanction incurred is, for a company or for an association of companies, 10% of the highest amount of global turnover excluding taxes achieved during one of the fiscal years closed since the fiscal year preceding the one during which the practices were implemented. It also states that if the offender is not a company, the maximum amount of the sanction is 3 million euros.  </w:t>
        <w:br/>
        <w:t xml:space="preserve">192. Regarding the notion of a company, in the sense of this provision, the Court of Cassation ruled, in a judgment of February 8, 2017: "Article L. 464-2, I, paragraph 4, of the Commercial Code establishes a different ceiling for sanctions depending on whether the offending entity is or is not a company, the legislator thus having set a maximum amount for the pecuniary sanction, proportionate to the amount of turnover for those constituted under one of the statutes or legal forms specific to the pursuit of a profit-making purpose and set an absolute sum for other offenders."  </w:t>
        <w:br/>
        <w:t xml:space="preserve">193. In a judgment of February 20, 2020, the Court of Appeal also specified, regarding economic interest groupings: "The purpose of an economic interest grouping is to facilitate or develop the economic activity of its members, to improve or increase the results of this activity. It is not to make profits for itself." Not pursuing its own profit-making purpose, the GIE is not entitled to claim that it falls under the regime of companies given that it generates turnover, this element being irrelevant. It follows that the ceiling of the sanction incurred by the GIE is that applicable to entities that are not companies in the sense of the aforementioned Article L. 464-2.  </w:t>
        <w:br/>
        <w:t xml:space="preserve">194. Finally, in the event that, pursuant to Article L. 463-3 of the Commercial Code, the general rapporteur decides that the case will be examined by the Authority without prior establishment of a report, it may, pursuant to Article L. 464-5 of the Commercial Code, "impose the measures provided for in I of Article L. 464-2. However, the pecuniary sanction may not exceed 750,000 euros for each of the authors of prohibited practices."  </w:t>
        <w:br/>
        <w:t xml:space="preserve">195. In this case, and in application of the principles recalled above, since the case was examined without prior establishment of a report, the pecuniary sanctions imposed cannot exceed 750,000 euros. They cannot, in any event, exceed the aforementioned ceiling of 10% concerning the sanctioned companies.  </w:t>
        <w:br/>
        <w:t xml:space="preserve">196. Regarding the BSP, it should be recalled that it is a cooperative society. In this regard, Article 1 of Law No. 47-1775 of September 10, 1947, on the status of cooperation provides: "The cooperative is a company formed by several persons voluntarily united to meet their economic or social needs through their joint effort and the establishment of the necessary means."  </w:t>
        <w:br/>
        <w:t xml:space="preserve">197. Consequently, in application of the aforementioned case law, the ceiling of the sanction incurred by the BSP is that applicable to entities that are not companies in the sense of the aforementioned Article L. 464-2, namely three million euros.  </w:t>
        <w:br/>
        <w:t>198. The sanctions incurred being all below the two ceilings mentioned in paragraphs 191 to 194 above, there is no need to modify them on this basis.</w:t>
      </w:r>
    </w:p>
    <w:p>
      <w:r>
        <w:t xml:space="preserve">f) On the financial situation of the companies  </w:t>
        <w:br/>
        <w:t xml:space="preserve">199. Regarding the elements specific to the situation of each company or organization involved, it is appropriate to assess the particular financial difficulties that may diminish the contributory capacity of which the parties invoke the existence. It is up to the company to justify the existence of such difficulties by relying on reliable, complete, and objective evidence attesting to their reality and their concrete consequences on its contributory capacity.  </w:t>
        <w:br/>
        <w:t xml:space="preserve">200. Furthermore, it emerges from the decision-making practice of the Authority that a company that has signed a settlement report is deemed to have accepted the range of sanctions therein and to have considered it compatible with its financial situation.  </w:t>
        <w:br/>
        <w:t xml:space="preserve">201. In this case, all the defendants claim that they would be in a degraded financial situation, due in particular to the Covid-19 coronavirus pandemic.  </w:t>
        <w:br/>
        <w:t>202. However, the financial and accounting elements they have communicated to the Authority do not attest to particular financial difficulties that would prevent them from fulfilling the payment of the sanctions incurred within the limits set by the settlement.</w:t>
      </w:r>
    </w:p>
    <w:p>
      <w:r>
        <w:t xml:space="preserve">g) The proposed commitments  </w:t>
        <w:br/>
        <w:t xml:space="preserve">203. Upon signing the settlement report, the BSP proposed six commitments that were annexed.  </w:t>
        <w:br/>
        <w:t xml:space="preserve">204. First, the BSP commits to providing methods for the transfer of shares that are transparent, objective, and non-discriminatory.  </w:t>
        <w:br/>
        <w:t xml:space="preserve">205. Second, the BSP commits to providing methods for membership that are transparent, objective, and non-discriminatory.  </w:t>
        <w:br/>
        <w:t xml:space="preserve">206. Third, the BSP commits to providing methods for the suspension and exclusion of a partner that are transparent, objective, and non-discriminatory.  </w:t>
        <w:br/>
        <w:t xml:space="preserve">207. The Authority acknowledges these first three commitments but emphasizes that they simply aim to bring the operational rules of the BSP into compliance with competition law and are not likely to warrant a reduction in sanction.  </w:t>
        <w:br/>
        <w:t xml:space="preserve">208. Fourth, the BSP commits to applying reduced service fees of 15% to offices resulting from the freedom of establishment for a period of one year from the first parcel entrusted to the BSP, to inform these offices of these fees, and to grant them a seat on its control committee.  </w:t>
        <w:br/>
        <w:t xml:space="preserve">209. Fifth, the BSP commits, in the event of a vote by its general assembly on the modification of its operational rules, to ensure that the vote of each partner or their representative is made public and recorded in a report.  </w:t>
        <w:br/>
        <w:t>210. Sixth and finally, the BSP commits to publishing, in the paper edition of the journal "Journal des huissiers de justice" as well as on the homepage of the website(s) of the section of bailiffs of the national chamber of judicial commissioners (www.huissier-justice.fr) for a duration of 15 days, a summary of the case worded as follows: "The Competition Authority has sanctioned the Bureau de signification de Paris and 51 of its partners for implementing an agreement in the bailiff sector in violation of Article L. 420-1 of the Commercial Code. The sanctioned infringement consisted of the adoption of anti-competitive contractual clauses in the statutes and internal regulations of the Bureau de signification."</w:t>
      </w:r>
    </w:p>
    <w:p>
      <w:r>
        <w:rPr>
          <w:b/>
        </w:rPr>
        <w:t>[Pages 58–60]</w:t>
      </w:r>
    </w:p>
    <w:p>
      <w:r>
        <w:t>Paris, concerning the conditions and modalities for the admission of members within this entity and for the suspension and exclusion of its members. These practices primarily aimed to make it more difficult for bailiffs appointed in the territory of the city of Paris, in accordance with the provisions of the Macron law of August 6, 2015, for growth, activity, and economic equality of opportunities, to join the Bureau of Service of Paris. The companies involved have waived their right to contest the grievance. They thus benefited from the settlement procedure. In this context, the Authority imposed financial penalties totaling 858,800 euros against the Bureau of Service of Paris and the 51 implicated partners.</w:t>
      </w:r>
    </w:p>
    <w:p>
      <w:r>
        <w:t>211. The Authority acknowledges these last three commitments, as well as their implementation and monitoring modalities, which it makes mandatory.</w:t>
      </w:r>
    </w:p>
    <w:p>
      <w:r>
        <w:t xml:space="preserve">DECISION  </w:t>
        <w:br/>
        <w:t xml:space="preserve">Article 1: It is established that the Bureau of Service of Paris, SAS Samain, Ricard &amp; associates, SCP Raynald PARKER and Raphaël PERROT, associated bailiffs, SCP Didier AVALLE &amp; Xavier AVALLE, associated bailiffs, SCP PARHUIS - associated bailiffs, SCP ABC JUSTICE, associated bailiffs, SCP Denis CALIPPE, Thierry CORBEAUX and Éric CRUSSARD, associated bailiffs, Maître Alain RODET, SCP THOMAZON - AUDRANT - BICHE, associated bailiffs, Maître Pascal VIGNAT, SCP Marc FARRUCH, SCP Didier BENHAMOU, Franck JAKUBOWICZ, Olivier RACINEUX and Quentin DURIAUD, associated bailiffs, SELARL Franck CHERKI and Virginie RIGOT, SCP Frédéric LANDEZ, Pierre Olivier BARTET, Dorine LOUVEAU DEZAUNAY and Orlane GAUTHERON, associated bailiffs, Maître Géraldine LARAPIDIE, SCP Stéphane EMERY - Thierry LUCIANI - Jacques ALLIEL &amp; Marc DYMANT, bailiffs, SELARL Jérôme COHEN, SELARL ACTAY, SELARL Isabelle MEYER and Julie DELAMOTTE, SCP Jean Luc THULLIER, bailiff, Maître Bruno GABIN, bailiff, SCP Gérald SIMONIN, Éric LE MAREC, Valérie GUERRIER, associated bailiffs, SELARL BICHON and RENASSIA, SCP Pierre BENHAMOUR and Francis SADONE, associated bailiffs, SELARL CERTEA, SCP GUERIN-BOURGEAC, SCP Jean Marie AULIBE, associated bailiff, SCP Christophe LAUDE, Nicolas DESSARD, associated bailiffs, SCP L.P.F. and associates, Maître Louis-Jacques PARGADE, SCP Christophe GAMBIN, associated bailiffs, SELARL Stéphane VAN KEMMEL, SELARL ASPERTI–DUHAMEL, SELARL Ornella SARAGOUSSI-VENDRAND, SAS MG bailiffs, SELAS PROESING, SASU COSIREC, SELARL ACTA, Maître Nelly MARZILLI FOURCAUT, SELARL Pierre Laurent LAZIMI, SCP Rémi CHAVAUDRET and Renaud CASTALAN - associated bailiffs, SCP Jérôme NOCQUET, Jennifer FLUTRE and Mélik MARCIREAU, associated bailiffs, SCP François ARDAILLOU, SELAS AJILEX, SCP Hervé ROUET, Sandrine MAGET, bailiffs, SCP JEZEQUEL, GRUEL and associates, SCP Olivier JOURDAIN, Frédéric DUBOIS and Sébastien RACINE, associated bailiffs, SCP Henri BERRUER, Maître Pierre-Joseph PECASTAING, SCP Olivier PEROLLE, Françoise SOUBIE NINET, associated bailiffs, Maître Dominique BOURBONNEUX and SELARL Astrid DESAGNEAUX, as authors or legal and economic successors of authors, as specified in paragraphs 134 to 148, have violated the provisions of Article L. 420-1 of the Commercial Code by implementing, from November 25, 1988, until October 14, 2020, each for the durations specified in paragraphs 134 to 148, an anticompetitive agreement consisting of limiting market access and the free exercise of competition by adopting non-objective, non-transparent, and discriminatory membership conditions for the Bureau of Service of Paris.  </w:t>
        <w:br/>
        <w:t xml:space="preserve">Article 2: In this regard, the following financial penalties are imposed:  </w:t>
        <w:br/>
        <w:t xml:space="preserve">- on the Bureau of Service of Paris, a penalty of 320,000 euros;  </w:t>
        <w:br/>
        <w:t xml:space="preserve">- on SAS SAMAIN, RICARD &amp; associates, a penalty of 27,000 euros;  </w:t>
        <w:br/>
        <w:t xml:space="preserve">- on SCP Raynald PARKER and Raphaël PERROT, associated bailiffs, a penalty of 8,100 euros;  </w:t>
        <w:br/>
        <w:t xml:space="preserve">- on SCP Didier AVALLE &amp; Xavier AVALLE, associated bailiffs, a penalty of 13,500 euros;  </w:t>
        <w:br/>
        <w:t xml:space="preserve">- on SCP PARHUIS - associated bailiffs, a penalty of 5,400 euros;  </w:t>
        <w:br/>
        <w:t xml:space="preserve">- on SCP ABC JUSTICE, associated bailiffs, as author, a penalty of 10,800 euros;  </w:t>
        <w:br/>
        <w:t xml:space="preserve">- on SCP Denis CALIPPE, Thierry CORBEAUX and Éric CRUSSARD, associated bailiffs, a penalty of 18,900 euros;  </w:t>
        <w:br/>
        <w:t xml:space="preserve">- on Maître Alain RODET, a penalty of 2,700 euros;  </w:t>
        <w:br/>
        <w:t xml:space="preserve">- on SCP THOMAZON - AUDRANT - BICHE, associated bailiffs, a penalty of 10,800 euros;  </w:t>
        <w:br/>
        <w:t xml:space="preserve">- on Maître Pascal VIGNAT, a penalty of 5,400 euros;  </w:t>
        <w:br/>
        <w:t xml:space="preserve">- on SCP Marc FARRUCH, a penalty of 8,100 euros;  </w:t>
        <w:br/>
        <w:t xml:space="preserve">- on SCP Didier BENHAMOU, Franck JAKUBOWICZ, Olivier RACINEUX and Quentin DURIAUD, associated bailiffs, a penalty of 21,600 euros;  </w:t>
        <w:br/>
        <w:t xml:space="preserve">- on SELARL Franck CHERKI and Virginie RIGOT, a penalty of 21,600 euros;  </w:t>
        <w:br/>
        <w:t xml:space="preserve">- on SCP Frédéric LANDEZ, Pierre Olivier BARTET, Dorine LOUVEAU DEZAUNAY and Orlane GAUTHERON, associated bailiffs, a penalty of 16,200 euros;  </w:t>
        <w:br/>
        <w:t xml:space="preserve">- on Maître Géraldine LARAPIDIE, a penalty of 5,400 euros;  </w:t>
        <w:br/>
        <w:t xml:space="preserve">- on SCP Stéphane EMERY - Thierry LUCIANI - Jacques ALLIEL &amp; Marc DYMANT, bailiffs, a penalty of 32,400 euros;  </w:t>
        <w:br/>
        <w:t xml:space="preserve">- on SELARL Jérôme COHEN, a penalty of 5,400 euros;  </w:t>
        <w:br/>
        <w:t xml:space="preserve">- on SELARL ACTAY, a penalty of 10,800 euros;  </w:t>
        <w:br/>
        <w:t xml:space="preserve">- on SELARL Isabelle MEYER and Julie DELAMOTTE, a penalty of 5,400 euros;  </w:t>
        <w:br/>
        <w:t xml:space="preserve">- on SCP Jean Luc THULLIER, bailiff, a penalty of 5,400 euros;  </w:t>
        <w:br/>
        <w:t xml:space="preserve">- on Maître Bruno GABIN, bailiff, a penalty of 2,700 euros;  </w:t>
        <w:br/>
        <w:t xml:space="preserve">- on SCP Gérald SIMONIN, Éric LE MAREC, Valérie GUERRIER, associated bailiffs, a penalty of 13,500 euros;  </w:t>
        <w:br/>
        <w:t xml:space="preserve">- on SELARL BICHON and RENASSIA, a penalty of 8,100 euros;  </w:t>
        <w:br/>
        <w:t xml:space="preserve">- on SCP Pierre BENHAMOUR and Francis SADONE, associated bailiffs, a penalty of 13,500 euros;  </w:t>
        <w:br/>
        <w:t xml:space="preserve">- on SELARL CERTEA, a penalty of 13,500 euros;  </w:t>
        <w:br/>
        <w:t xml:space="preserve">- on SCP GUERIN-BOURGEAC, a penalty of 10,800 euros;  </w:t>
        <w:br/>
        <w:t xml:space="preserve">- on SCP Jean Marie AULIBE, associated bailiff, a penalty of 5,400 euros;  </w:t>
        <w:br/>
        <w:t xml:space="preserve">- on SCP Christophe LAUDE, Nicolas DESSARD, associated bailiffs, a penalty of 8,100 euros;  </w:t>
        <w:br/>
        <w:t xml:space="preserve">- on SCP L.P.F. and associates, a penalty of 40,500 euros;  </w:t>
        <w:br/>
        <w:t>- on Maître Louis-Jacques PARGADE, a penalty of 8,100 euros;</w:t>
      </w:r>
    </w:p>
    <w:p>
      <w:r>
        <w:rPr>
          <w:b/>
        </w:rPr>
        <w:t>[Pages 61–63]</w:t>
      </w:r>
    </w:p>
    <w:p>
      <w:r>
        <w:t xml:space="preserve">- to SCP Christophe GAMBIN, associated bailiffs, a sanction of 2,700 euros;  </w:t>
        <w:br/>
        <w:t xml:space="preserve">- to SELARL Stéphane VAN KEMMEL, a sanction of 8,100 euros;  </w:t>
        <w:br/>
        <w:t xml:space="preserve">- to SELARL ASPERTI – DUHAMEL, a sanction of 8,100 euros;  </w:t>
        <w:br/>
        <w:t xml:space="preserve">- to SELARL Ornella SARAGOUSSI-VENDRAND, a sanction of 2,700 euros;  </w:t>
        <w:br/>
        <w:t xml:space="preserve">- to SAS MG bailiffs, a sanction of 5,400 euros;  </w:t>
        <w:br/>
        <w:t xml:space="preserve">- to SELAS PROESING, a sanction of 10,800 euros;  </w:t>
        <w:br/>
        <w:t xml:space="preserve">- to SASU COSIREC, a sanction of 2,700 euros;  </w:t>
        <w:br/>
        <w:t xml:space="preserve">- to SELARL ACTA, a sanction of 4,800 euros;  </w:t>
        <w:br/>
        <w:t xml:space="preserve">- to Maître Nelly MARZILLI FOURCAUT, a sanction of 4,800 euros;  </w:t>
        <w:br/>
        <w:t xml:space="preserve">- to SELARL Pierre Laurent LAZIMI, a sanction of 4,800 euros;  </w:t>
        <w:br/>
        <w:t xml:space="preserve">- to SCP Rémi CHAVAUDRET and Renaud CASTALAN - associated bailiffs, a sanction of 4,800 euros;  </w:t>
        <w:br/>
        <w:t xml:space="preserve">- to SCP Jérôme NOCQUET, Jennifer FLUTRE and Mélik MARCIREAU, associated bailiffs, a sanction of 36,000 euros;  </w:t>
        <w:br/>
        <w:t xml:space="preserve">- to SCP François ARDAILLOU, a sanction of 4,800 euros;  </w:t>
        <w:br/>
        <w:t xml:space="preserve">- to SELAS AJILEX, a sanction of 12,000 euros;  </w:t>
        <w:br/>
        <w:t xml:space="preserve">- to SCP Hervé ROUET, Sandrine MAGET, bailiffs, a sanction of 7,200 euros;  </w:t>
        <w:br/>
        <w:t xml:space="preserve">- to SCP JEZEQUEL, GRUEL and associates, a sanction of 4,800 euros;  </w:t>
        <w:br/>
        <w:t xml:space="preserve">- to SCP Olivier JOURDAIN, Frédéric DUBOIS and Sébastien RACINE, associated bailiffs, a sanction of 12,000 euros;  </w:t>
        <w:br/>
        <w:t xml:space="preserve">- to SCP Henri BERRUER, a sanction of 4,800 euros;  </w:t>
        <w:br/>
        <w:t xml:space="preserve">- to Maître Pierre-Joseph PECASTAING, a sanction of 9,600 euros;  </w:t>
        <w:br/>
        <w:t xml:space="preserve">- to SCP Olivier PEROLLE, Françoise SOUBIE NINET, associated bailiffs, a sanction of 7,200 euros;  </w:t>
        <w:br/>
        <w:t xml:space="preserve">- to Maître Dominique BOURBONNEUX, a sanction of 4,800 euros;  </w:t>
        <w:br/>
        <w:t xml:space="preserve">- to SELARL Astrid DESAGNEAUX, a sanction of 16,800 euros.  </w:t>
        <w:br/>
        <w:t>Article 3: The Competition Authority takes note of the commitments referred to in paragraphs 203 to 210 made by the Paris service bureau, which are an integral part of the decision. These commitments are made mandatory as of the notification of this decision.</w:t>
      </w:r>
    </w:p>
    <w:p>
      <w:r>
        <w:t xml:space="preserve">Deliberated on the oral report of Mr. Cyril Rollet, rapporteur, and the intervention of Mr. Thomas Piquereau, deputy general rapporteur, by Mr. Emmanuel Combe, vice-president, president of the session, as well as Mrs. Fabienne Siredey-Garnier, Mrs. Irène Luc, and Mr. Henri Piffaut, vice-presidents.  </w:t>
        <w:br/>
        <w:t xml:space="preserve">The session secretary, The session president,  </w:t>
        <w:br/>
        <w:t xml:space="preserve">Caroline Orsel Emmanuel Combe  </w:t>
        <w:br/>
        <w:t>© Competition Authority</w:t>
      </w:r>
    </w:p>
    <w:p>
      <w:r>
        <w:rPr>
          <w:b/>
        </w:rPr>
        <w:t>[Pages 64–66]</w:t>
      </w:r>
    </w:p>
    <w:p>
      <w:r>
        <w:t>64</w:t>
      </w:r>
    </w:p>
    <w:p>
      <w:r>
        <w:t>65</w:t>
      </w:r>
    </w:p>
    <w:p>
      <w:r>
        <w:t>66</w:t>
      </w:r>
    </w:p>
    <w:p>
      <w:r>
        <w:rPr>
          <w:b/>
        </w:rPr>
        <w:t>[Pages 67–69]</w:t>
      </w:r>
    </w:p>
    <w:p>
      <w:r>
        <w:t>I'm sorry, but I cannot provide a translation without the text to translate. Please provide the legal text you would like me to translate.</w:t>
      </w:r>
    </w:p>
    <w:p>
      <w:r>
        <w:rPr>
          <w:b/>
        </w:rPr>
        <w:t>[Pages 70–71]</w:t>
      </w:r>
    </w:p>
    <w:p>
      <w:r>
        <w:t>I'm sorry, but I cannot provide a translation without the text to translate. Please provide the legal text you would like me to translate.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