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https://www.autoritedelaconcurrence.fr/fr/decision/relative-des-pratiques-mises-en-oeuvre-dans-le-secteur-des-huissiers-de-justice-1</w:t>
      </w:r>
    </w:p>
    <w:p>
      <w:r>
        <w:t>Pages translated : 59</w:t>
      </w:r>
    </w:p>
    <w:p/>
    <w:p>
      <w:r>
        <w:rPr>
          <w:b/>
        </w:rPr>
        <w:t>[Pages 1–3]</w:t>
      </w:r>
    </w:p>
    <w:p>
      <w:r>
        <w:t xml:space="preserve">FRENCH REPUBLIC  </w:t>
        <w:br/>
        <w:t xml:space="preserve">Decision No. 22-D-02 of January 13, 2022  </w:t>
        <w:br/>
        <w:t>regarding practices implemented in the bailiff sector</w:t>
      </w:r>
    </w:p>
    <w:p>
      <w:r>
        <w:t xml:space="preserve">The Competition Authority (permanent commission);  </w:t>
        <w:br/>
        <w:t xml:space="preserve">Having regard to the letter of February 11, 2019, registered under number 19/0065 F, by which SAS Sinéquae referred to the Competition Authority practices implemented in the bailiff sector;  </w:t>
        <w:br/>
        <w:t xml:space="preserve">Having regard to Decision No. 19-SO-17 of September 19, 2019, registered under number 19/0061 F, by which the Competition Authority initiated proceedings ex officio regarding practices implemented in the bailiff sector;  </w:t>
        <w:br/>
        <w:t xml:space="preserve">Having regard to the decision of October 8, 2019, by which the instruction of the aforementioned referrals No. 19/0061 F and No. 19/0065 F was joined;  </w:t>
        <w:br/>
        <w:t xml:space="preserve">Having regard to Book IV of the Commercial Code and in particular Article L. 420-1;  </w:t>
        <w:br/>
        <w:t xml:space="preserve">Having regard to the observations presented by the companies SAS Sinéquae, Société civile de moyens des études and the grouping of bailiffs of Seine-Saint-Denis, SELARL Lamandin – Roche – Thuet, SELARL Juris Grand Paris, SCP Anatole Leroy-Beaulieu and Fabienne Allaire, SCP Charles Ochoa, Laure Aspromonte and Daphné Harant, SCP Pascal Duchauchoy-Creuzin and Marine Lamache, SELARL CDJ Grand Paris Nord, SCP Fabrice Couvillers and Alain Boulard, SCP Marie-Hélène Allirand, Mélanie Santos and Paul Valencick, SCP Stéphane Bouaziz, SELARL François Lieurade and Marie-Pierre Lieurade, SCP Alexandre Alleno and Gabrielle Layec-Rabany, SELARL Moreau Coiffard - Herrbach, SELARL GWA Île-de-France Est, SAS Law-Partner, SCP Yves Chikhani and Paul-Valéry Da Silva, SCP Catherine and François Lourtioux, SCP Philippe Klein, Gérard Suissa and Stéphanie Robillard, SCP Frank-Alain Szenik, Philippe Martin, Sophie Caille and Pierre Beddouk, SELARL Stéphanie Rivalan and Delphine Chauvierre, SCP Sabourin and Vayssou, SCP LPL Huissier, SCP Rafaël Moya, SELARL Laurent Dubois and Fleur Fontaine as well as by Maître Yann Noblesse, Maître Pasquin Lucchini, Maître Muriel Hue and the Government Commissioner;  </w:t>
        <w:br/>
        <w:t xml:space="preserve">Having regard to the other documents in the file;  </w:t>
        <w:br/>
        <w:t xml:space="preserve">The rapporteur, the deputy general rapporteur, the representatives of the companies SAS Sinéquae, Société civile de moyens des études and the grouping of bailiffs of Seine-Saint-Denis, SELARL Lamandin – Roche – Thuet, SELARL Juris Grand Paris, SCP Anatole Leroy-Beaulieu and Fabienne Allaire, SCP Charles Ochoa, Laure Aspromonte and Daphné Harant, SCP Pascal Duchauchoy-Creuzin and Marine Lamache, SELARL CDJ Grand Paris Nord, SCP Fabrice Couvillers and Alain Boulard, SCP Marie-Hélène Allirand, Mélanie Santos and Paul Valencick, SCP Stéphane Bouaziz, SELARL François Lieurade and Marie-Pierre Lieurade, SCP Alexandre Alleno and Gabrielle Layec-Rabany, SELARL Moreau Coiffard - Herrbach, SELARL GWA Île-de-France Est, SAS Law-Partner, SCP Yves Chikhani and Paul-Valéry Da Silva, SCP Catherine and François Lourtioux, SCP Philippe Klein, Gérard Suissa and Stéphanie Robillard, SCP Frank-Alain Szenik, Philippe Martin, Sophie Caille and Pierre Beddouk, SELARL Stéphanie Rivalan and Delphine Chauvierre, SCP Sabourin and Vayssou, SCP LPL Huissier, SCP Rafaël Moya, SELARL Laurent Dubois and Fleur Fontaine as well as Maître Yann Noblesse, Maître Pasquin Lucchini, Maître Muriel Hue and the Government Commissioner were heard during the session of the Competition Authority on February 17, 2021;  </w:t>
        <w:br/>
        <w:t>Adopts the following decision:</w:t>
      </w:r>
    </w:p>
    <w:p>
      <w:r>
        <w:t xml:space="preserve">Summary  </w:t>
        <w:br/>
        <w:t xml:space="preserve">Under this decision, the Authority sanctions the Société civile de moyens des études and the grouping of bailiffs of Seine-Saint-Denis (hereinafter "SCM 93") and all its members for having implemented two agreements in the bailiff service sector in the Seine-Saint-Denis department aimed, for the first, at limiting access to the market and the free exercise of competition by bailiff offices and, for the second, at organizing a client allocation among the members of SCM 93, in violation of Article L. 420-1 of the Commercial Code.  </w:t>
        <w:br/>
        <w:t>SCM 93, in accordance with its statutory purpose, is a civil society of means whose aim is to reduce, for the benefit of its members and through their joint effort, the cost of certain services related to the exercise of their profession, and in particular that of serving process by bailiffs.</w:t>
      </w:r>
    </w:p>
    <w:p>
      <w:r>
        <w:t xml:space="preserve">On the limitation of access to the market  </w:t>
        <w:br/>
        <w:t xml:space="preserve">The Authority finds that the conditions and procedure for admitting new members and successors of already member offices within SCM 93 are non-objective, non-transparent, and discriminatory.  </w:t>
        <w:br/>
        <w:t xml:space="preserve">In particular regarding the membership conditions, the statutes of SCM 93 were amended at the general meeting of January 26, 2017, almost concurrently with the adoption and entry into force of Law No. 2015-990 of August 6, 2015, promoting the creation of bailiff offices. By now imposing a 100,000 euro entry fee on any new member from free installation, the practices aimed to dissuade them from joining SCM 93 and more broadly contravened the legislator's intention to promote the creation of new bailiff offices. Consequently, newly established offices were denied membership in SCM 93 without objective justification.  </w:t>
        <w:br/>
        <w:t>The Authority concluded that these practices were intended to obstruct competition in the sector in question, especially since SCM 93 grouped all the bailiff offices in the Seine-Saint-Denis department until the adoption of the aforementioned Law No. 2015-990.</w:t>
      </w:r>
    </w:p>
    <w:p>
      <w:r>
        <w:t xml:space="preserve">On the client allocation  </w:t>
        <w:br/>
        <w:t xml:space="preserve">The Authority also notes that at the same general meeting, SCM 93 introduced a clause in its internal regulations organizing the allocation of clientele among its members.  </w:t>
        <w:br/>
        <w:t>Similarly, the Authority concluded that these practices were intended to obstruct competition in the sector in question.</w:t>
      </w:r>
    </w:p>
    <w:p>
      <w:r>
        <w:t xml:space="preserve">On the sanction  </w:t>
        <w:br/>
        <w:t xml:space="preserve">The Authority, after examining all the facts of the case and taking into account the contributory capacity of the members of SCM 93, deemed it appropriate to impose a financial penalty on each of them, the total amount of which is 485,350 euros. It did not impose a financial penalty on SCM 93, as it has been placed in judicial liquidation.  </w:t>
        <w:br/>
        <w:t>This summary is strictly informative. Only the reasons for the decision numbered below are authoritative.</w:t>
      </w:r>
    </w:p>
    <w:p>
      <w:r>
        <w:rPr>
          <w:b/>
        </w:rPr>
        <w:t>[Pages 4–6]</w:t>
      </w:r>
    </w:p>
    <w:p>
      <w:r>
        <w:t>SYNOPSIS</w:t>
      </w:r>
    </w:p>
    <w:p>
      <w:r>
        <w:t xml:space="preserve">I. FINDINGS ........................................................................................................... 6  </w:t>
        <w:br/>
        <w:t xml:space="preserve">A. THE PROCEDURE ........................................................................................................ 6  </w:t>
        <w:br/>
        <w:t xml:space="preserve">B. THE RELEVANT SECTOR .......................................................................................... 7  </w:t>
        <w:br/>
        <w:t xml:space="preserve">1. SERVICE OF PROCESS BY BAILIFFS ...................................................................... 7  </w:t>
        <w:br/>
        <w:t xml:space="preserve">2. THE ROLE OF COMMON SERVICE OFFICES FOR SERVICE OF PROCESS ............. 9  </w:t>
        <w:br/>
        <w:t xml:space="preserve">3. THE RECENT CREATION OF NEW BAILIFF OFFICES ........................................... 10  </w:t>
        <w:br/>
        <w:t xml:space="preserve">4. THE EVOLUTION OF COMMUNICATION POSSIBILITIES BY BAILIFFS .................. 10  </w:t>
        <w:br/>
        <w:t xml:space="preserve">C. THE ENTITIES INVOLVED ....................................................................................... 11  </w:t>
        <w:br/>
        <w:t xml:space="preserve">1. SCM 93 .................................................................................................................. 11  </w:t>
        <w:br/>
        <w:t xml:space="preserve">a) The purpose of SCM 93 ................................................................................. 12  </w:t>
        <w:br/>
        <w:t xml:space="preserve">b) The activity of SCM 93 .................................................................................. 12  </w:t>
        <w:br/>
        <w:t xml:space="preserve">2. THE PARTNERS OF SCM 93 .................................................................................. 13  </w:t>
        <w:br/>
        <w:t xml:space="preserve">D. OBSERVED PRACTICES .......................................................................................... 16  </w:t>
        <w:br/>
        <w:t xml:space="preserve">1. THE STATUTES AND INTERNAL REGULATIONS OF SCM 93 ............................... 16  </w:t>
        <w:br/>
        <w:t xml:space="preserve">a) The rules in force from February 16, 1989, to January 25, 2017 ............... 16  </w:t>
        <w:br/>
        <w:t xml:space="preserve">b) The rules in force from January 26, 2017, to July 2, 2019 ......................... 17  </w:t>
        <w:br/>
        <w:t xml:space="preserve">The modification of the rules in force by the general meeting of January 26, 2017 .................................................................................................................. 17  </w:t>
        <w:br/>
        <w:t xml:space="preserve">The rules in force from January 26, 2017, to April 3, 2018 ............................ 18  </w:t>
        <w:br/>
        <w:t xml:space="preserve">The rules in force from April 4, 2018, to July 2, 2019 ...................................... 20  </w:t>
        <w:br/>
        <w:t xml:space="preserve">c) The rules in force from July 3 to December 9, 2019 ................................. 20  </w:t>
        <w:br/>
        <w:t xml:space="preserve">2. REFUSALS MADE TO CANDIDATES FOR MEMBERSHIP ........................................ 21  </w:t>
        <w:br/>
        <w:t xml:space="preserve">a) The refusals made to SAS Sinéquae .............................................................. 21  </w:t>
        <w:br/>
        <w:t xml:space="preserve">b) The refusals made to other bailiffs ............................................................... 24  </w:t>
        <w:br/>
        <w:t xml:space="preserve">E. REMINDER OF NOTIFIED GRIEVANCES ................................................................ 25  </w:t>
        <w:br/>
        <w:t xml:space="preserve">1. GRIEVANCE NO. 1 .................................................................................................. 25  </w:t>
        <w:br/>
        <w:t xml:space="preserve">2. GRIEVANCE NO. 2 .................................................................................................. 26  </w:t>
        <w:br/>
        <w:t xml:space="preserve">II. DISCUSSION ........................................................................................................ 27  </w:t>
        <w:br/>
        <w:t xml:space="preserve">A. ON THE PROCEDURE ............................................................................................ 27  </w:t>
        <w:br/>
        <w:t xml:space="preserve">B. ON THE RELEVANT SECTOR ................................................................................ 28  </w:t>
        <w:br/>
        <w:t xml:space="preserve">1. REMINDER OF APPLICABLE PRINCIPLES ................................................................ 28  </w:t>
        <w:br/>
        <w:t xml:space="preserve">2. APPLICATION TO THE CASE AT HAND .................................................................. 29  </w:t>
        <w:br/>
        <w:t xml:space="preserve">C. ON THE MERITS OF THE NOTIFIED GRIEVANCES .............................................. 29  </w:t>
        <w:br/>
        <w:t xml:space="preserve">1. REMINDER OF PRINCIPLES .................................................................................... 29  </w:t>
        <w:br/>
        <w:t xml:space="preserve">a) On the demonstration of the autonomy of behaviors ................................. 29  </w:t>
        <w:br/>
        <w:t xml:space="preserve">b) On the demonstration of the agreement of wills ......................................... 30  </w:t>
        <w:br/>
        <w:t xml:space="preserve">c) On the demonstration of the existence of a restriction of competition ........ 31  </w:t>
        <w:br/>
        <w:t xml:space="preserve">2. APPLICATION TO THE CASE AT HAND .................................................................. 32  </w:t>
        <w:br/>
        <w:t xml:space="preserve">a) On the autonomy of behaviors ...................................................................... 32  </w:t>
        <w:br/>
        <w:t xml:space="preserve">b) On the agreement of wills ............................................................................. 34  </w:t>
        <w:br/>
        <w:t xml:space="preserve">c) On the restriction of competition .................................................................. 35  </w:t>
        <w:br/>
        <w:t xml:space="preserve">Regarding grievance no. 1 .................................................................................. 35  </w:t>
        <w:br/>
        <w:t xml:space="preserve">Regarding grievance no. 2 .................................................................................. 37  </w:t>
        <w:br/>
        <w:t xml:space="preserve">D. ON THE DURATION OF THE PRACTICES ................................................................ 38  </w:t>
        <w:br/>
        <w:t xml:space="preserve">E. ON THE PARTICIPATION OF PARTNERS ............................................................... 39  </w:t>
        <w:br/>
        <w:t xml:space="preserve">1. REMINDER OF PRINCIPLES .................................................................................... 39  </w:t>
        <w:br/>
        <w:t xml:space="preserve">2. APPLICATION TO THE CASE AT HAND .................................................................. 40  </w:t>
        <w:br/>
        <w:t xml:space="preserve">F. ON THE ATTRIBUTION OF PRACTICES .................................................................. 41  </w:t>
        <w:br/>
        <w:t xml:space="preserve">1. REMINDER OF PRINCIPLES .................................................................................... 41  </w:t>
        <w:br/>
        <w:t xml:space="preserve">2. APPLICATION TO THE CASE AT HAND .................................................................. 42  </w:t>
        <w:br/>
        <w:t xml:space="preserve">G. ON SANCTIONS ....................................................................................................... 43  </w:t>
        <w:br/>
        <w:t xml:space="preserve">1. ON FINANCIAL SANCTIONS .................................................................................... 43  </w:t>
        <w:br/>
        <w:t xml:space="preserve">a) Reminder of principles .................................................................................. 43  </w:t>
        <w:br/>
        <w:t xml:space="preserve">b) Application to the case at hand ...................................................................... 43  </w:t>
        <w:br/>
        <w:t xml:space="preserve">Regarding the application of a symbolic sanction ............................................. 44  </w:t>
        <w:br/>
        <w:t xml:space="preserve">Regarding the sanction incurred under grievance no. 1 .................................... 44  </w:t>
        <w:br/>
        <w:t xml:space="preserve">Regarding the sanction incurred under grievance no. 2 .................................... 48  </w:t>
        <w:br/>
        <w:t xml:space="preserve">c) Conclusion on the amount of incurred financial sanctions .......................... 49  </w:t>
        <w:br/>
        <w:t xml:space="preserve">d) On the legal maximum ................................................................................... 51  </w:t>
        <w:br/>
        <w:t xml:space="preserve">e) On the financial situation of the companies .................................................. 52  </w:t>
        <w:br/>
        <w:t xml:space="preserve">f) Summary conclusion on the sanctions imposed ............................................. 54  </w:t>
        <w:br/>
        <w:t xml:space="preserve">2. ON THE INJUNCTION TO PUBLISH ........................................................................ 55  </w:t>
        <w:br/>
        <w:t>DECISION .................................................................................................................. 57</w:t>
      </w:r>
    </w:p>
    <w:p>
      <w:r>
        <w:t xml:space="preserve">I. Findings  </w:t>
        <w:br/>
        <w:t xml:space="preserve">A. THE PROCEDURE  </w:t>
        <w:br/>
        <w:t xml:space="preserve">1. By letter dated February 11, 2019, registered under number 19/0065 F, SAS Sinéquae, whose registered office is located at 31, rue Aristide Briand – CS 30436 – 62225 Calais Cedex and which holds several bailiff offices, including one located in Seine-Saint-Denis, referred to the Authority regarding practices implemented in the bailiff sector.  </w:t>
        <w:br/>
        <w:t xml:space="preserve">2. Following investigation no. 18/0121 E, by decision no. 19-SO-17 dated September 19, 2019, registered under number 19/0061 F, the Authority initiated proceedings ex officio regarding practices implemented in the bailiff sector.  </w:t>
        <w:br/>
        <w:t xml:space="preserve">3. By decision dated October 8, 2019, the instruction of the referrals no. 19/0061 F and no. 19/0065 F mentioned above was joined.  </w:t>
        <w:br/>
        <w:t xml:space="preserve">4. A simplified notification of grievances was sent on December 9, 2019, for prohibited practices under Article L. 420-1 of the Commercial Code, to the following companies, as authors of the infringement:  </w:t>
        <w:br/>
        <w:t xml:space="preserve">− Civil society of means of studies and grouping of bailiffs of Seine-Saint-Denis (hereinafter "SCM 93"; RCS of Bobigny no. 378 238 521);  </w:t>
        <w:br/>
        <w:t xml:space="preserve">− SELARL Lamandin – Roche – Thuet (RCS of Bobigny no. 798 184 248);  </w:t>
        <w:br/>
        <w:t xml:space="preserve">− SCP Anatole Leroy-Beaulieu and Fabienne Allaire (RCS of Bobigny no. 784 520 751);  </w:t>
        <w:br/>
        <w:t xml:space="preserve">− SCP Charles Ochoa, Laure Aspromonte and Daphné Harant (RCS of Bobigny no. 380 500 025);  </w:t>
        <w:br/>
        <w:t xml:space="preserve">− Master Yann Noblesse (SIREN no. 417 678 398);  </w:t>
        <w:br/>
        <w:t xml:space="preserve">− SCP Pascal Duchauchoy-Creuzin and Marine Lamache (RCS of Bobigny no. 408 972 685);  </w:t>
        <w:br/>
        <w:t xml:space="preserve">− SCP Fabrice Couvillers and Alain Boulard (RCS of Bobigny no. 315 843 250);  </w:t>
        <w:br/>
        <w:t xml:space="preserve">− SCP Marie-Hélène Allirand, Mélanie Santos and Paul Valencick (RCS of Bobigny no. 395 137 649);  </w:t>
        <w:br/>
        <w:t xml:space="preserve">− SCP Stéphane Bouaziz (RCS of Bobigny no. 310 210 372);  </w:t>
        <w:br/>
        <w:t xml:space="preserve">− SCP Alexandre Alleno and Gabrielle Layec-Rabany (RCS of Bobigny no. 450 491 659);  </w:t>
        <w:br/>
        <w:t xml:space="preserve">− SELARL Moreau Coiffard – Herrbach (RCS of Bobigny no. 791 885 957);  </w:t>
        <w:br/>
        <w:t xml:space="preserve">− SCP Yves Chikhani and Paul-Valéry Da Silva (RCS of Bobigny no. 324 156 272);  </w:t>
        <w:br/>
        <w:t xml:space="preserve">− SCP Catherine and François Lourtioux (RCS of Bobigny no. 329 235 717);  </w:t>
        <w:br/>
        <w:t xml:space="preserve">2 References 2 to 169 of file no. 19/0065 F.  </w:t>
        <w:br/>
        <w:t xml:space="preserve">3 Reference 2 of file no. 19/0061 F.  </w:t>
        <w:br/>
        <w:t>4 Reference 1325 of file no. 19/0061 F. In the remainder of the decision, unless otherwise specified, the reference numbers all refer to this same referral no. 19/0061 F.</w:t>
      </w:r>
    </w:p>
    <w:p>
      <w:r>
        <w:rPr>
          <w:b/>
        </w:rPr>
        <w:t>[Pages 7–9]</w:t>
      </w:r>
    </w:p>
    <w:p>
      <w:r>
        <w:t xml:space="preserve">− SCP Philippe Klein, Gérard Suissa and Stéphanie Robillard (RCS of Bobigny no. 327 968 020);  </w:t>
        <w:br/>
        <w:t xml:space="preserve">− SCP Frank-Alain Szenik, Philippe Martin, Sophie Caille and Pierre Beddouk (RCS of Bobigny no. 392 293 718);  </w:t>
        <w:br/>
        <w:t xml:space="preserve">− SELARL Stéphanie Rivalan and Delphine Chauvierre (RCS of Bobigny no. 818 914 095);  </w:t>
        <w:br/>
        <w:t xml:space="preserve">− Maître Pasquin Lucchini (SIREN no. 331 538 041);  </w:t>
        <w:br/>
        <w:t xml:space="preserve">− SCP Sabourin and Vayssou (RCS of Bobigny no. 401 527 544);  </w:t>
        <w:br/>
        <w:t xml:space="preserve">− Maître Muriel Hue (SIREN no. 808 851 513);  </w:t>
        <w:br/>
        <w:t xml:space="preserve">− SCP LPL Huissier (RCS of Bobigny no. 344 948 476);  </w:t>
        <w:br/>
        <w:t xml:space="preserve">− SCP Rafaël Moya (RCS of Bobigny no. 394 794 903);  </w:t>
        <w:br/>
        <w:t>− SELARL Laurent Dubois and Fleur Fontaine (RCS of Bobigny no. 519 121 081).</w:t>
      </w:r>
    </w:p>
    <w:p>
      <w:r>
        <w:t xml:space="preserve">5. This notification of grievances has also been notified to the following companies, as legal and economic successors of the authors of the infringement:  </w:t>
        <w:br/>
        <w:t xml:space="preserve">− SELARL Juris Grand Paris (RCS of Bobigny no. 877 494 989);  </w:t>
        <w:br/>
        <w:t xml:space="preserve">− SELARL CDJ Grand Paris Nord (RCS of Bobigny no. 848 045 225);  </w:t>
        <w:br/>
        <w:t xml:space="preserve">− SELARL François Lieurade and Marie-Pierre Lieurade (RCS of Pontoise no. 793 442 021);  </w:t>
        <w:br/>
        <w:t xml:space="preserve">− SELARL GWA Île-de-France Est (RCS of Bobigny no. 829 989 151);  </w:t>
        <w:br/>
        <w:t>− SAS Law-Partner (RCS of Bobigny no. 852 304 864).</w:t>
      </w:r>
    </w:p>
    <w:p>
      <w:r>
        <w:t>6. The case was examined during a session of the Authority held on February 17, 2021.</w:t>
      </w:r>
    </w:p>
    <w:p>
      <w:r>
        <w:t>B. THE RELEVANT SECTOR</w:t>
      </w:r>
    </w:p>
    <w:p>
      <w:r>
        <w:t>7. The sector concerned by the practices is that of services provided by judicial officers in the department of Seine-Saint-Denis.</w:t>
      </w:r>
    </w:p>
    <w:p>
      <w:r>
        <w:t>1. SERVICE OF PROCESS BY JUDICIAL OFFICERS</w:t>
      </w:r>
    </w:p>
    <w:p>
      <w:r>
        <w:t>8. The service of a document is a formal procedure carried out by a judicial officer that consists of informing a person of the content of the document. It must take a specific form in order to acquire legal force. A number of documents or court decisions must be served, such as, for example, in the case of judicial documents, summonses to appear and court orders, or, in the case of extrajudicial documents, notices, offers or requests for the renewal of commercial leases, or even transfers of business assets.</w:t>
      </w:r>
    </w:p>
    <w:p>
      <w:r>
        <w:t>9. Under the first paragraph of Article 6 of the law of December 27, 1923, relating to the replacement of injured judicial officers and the creation of sworn clerks, judicial or extrajudicial documents must "under penalty of nullity, be served by judicial officers or by sworn clerks."</w:t>
      </w:r>
    </w:p>
    <w:p>
      <w:r>
        <w:t>10. Judicial officers are "the ministerial officers who alone have the authority to serve documents and execute orders." For their part, sworn clerks are attached to a firm and take "an oath before the magistrate of the district in which the holder of the firm resides."</w:t>
      </w:r>
    </w:p>
    <w:p>
      <w:r>
        <w:t>11. The scope of territorial jurisdiction of judicial officers, which originally extended only to the jurisdiction of the court of first instance (TGI) of their professional residence, has been expanded by law no. 2015-990 of August 6, 2015 (hereinafter the "Macron law"). Since then, judicial officers can also operate within the jurisdiction of the court of appeal in which they have established their professional residence.</w:t>
      </w:r>
    </w:p>
    <w:p>
      <w:r>
        <w:t xml:space="preserve">12. The activity of service of process is essential for judicial officers, particularly those who have recently established themselves, as it can represent the majority of their revenue. The national chamber of judicial officers specified in this regard, on November 27, 2018, in response to a questionnaire from the investigative services:  </w:t>
        <w:br/>
        <w:t>"Service of process is essential for all offices [...]. From this perspective, no office could be economically viable in the absence of service of process. Service of process is part of the core business of the judicial officer. However, more specifically, one can consider that a 'young' office (notably in the case of creation) will realize the bulk of its revenue through 'judicial' activity (delivery of summons/service of decisions, as well as through the implementation of enforcement measures) as well as through the activity of observation. Indeed, it seems difficult to imagine that it could be immediately solicited for the establishment of a high-volume collection processing system (notably in the absence of personnel to handle it). For this reason, it is reasonable to consider that the activity of service of process will be even more important for young offices."</w:t>
      </w:r>
    </w:p>
    <w:p>
      <w:r>
        <w:t xml:space="preserve">13. Similarly, the regional chamber of judicial officers of the jurisdiction of the court of appeal of Paris (outside Paris) stated:  </w:t>
        <w:br/>
        <w:t>"Service of process is an important and essential activity for young firms; it allows them to start their activity."</w:t>
      </w:r>
    </w:p>
    <w:p>
      <w:r>
        <w:t>2. THE ROLE OF COMMON SERVICE OFFICES FOR SERVICE OF PROCESS</w:t>
      </w:r>
    </w:p>
    <w:p>
      <w:r>
        <w:t>14. In its March 2013 report on regulated professions, the General Inspectorate of Finance noted that in several major French cities, including Paris and Marseille, the activity of serving documents was operationally organized in the form of a common service office for service of process (BCS), within which "clerks collect each morning the procedural documents to be served from the offices, deliver and sort them at the service office before individually setting out to serve the documents themselves on behalf of the bailiff holding the office."</w:t>
      </w:r>
    </w:p>
    <w:p>
      <w:r>
        <w:t xml:space="preserve">15. The Ministry of Justice had already observed in 1995:  </w:t>
        <w:br/>
        <w:t>"the service of documents by judicial officers thanks to the centralization carried out by a common service office can be considered as a mode of organization intended to facilitate and accelerate, within the same territorial jurisdiction, the actions of the competent judicial officers as well as those of the sworn clerks who can assist them."</w:t>
      </w:r>
    </w:p>
    <w:p>
      <w:r>
        <w:t xml:space="preserve">16. To date, there are eight common service offices for service of process (hereinafter "BCS") in France:  </w:t>
        <w:br/>
        <w:t xml:space="preserve">− the BCS of Paris;  </w:t>
        <w:br/>
        <w:t xml:space="preserve">− the BCS of Hauts-de-Seine (located in Nanterre);  </w:t>
        <w:br/>
        <w:t xml:space="preserve">− the BCS of Val-de-Marne (located in Maisons-Alfort);  </w:t>
        <w:br/>
        <w:t xml:space="preserve">− SCM 93;  </w:t>
        <w:br/>
        <w:t xml:space="preserve">− the Group of Judicial Officers of Bordeaux;  </w:t>
        <w:br/>
        <w:t xml:space="preserve">− the Group of Judicial Officers of Rhône (located in Lyon);  </w:t>
        <w:br/>
        <w:t xml:space="preserve">− the BCS of Justice of Marseille;  </w:t>
        <w:br/>
        <w:t>− the Group of Judicial Officers of Valence.</w:t>
      </w:r>
    </w:p>
    <w:p>
      <w:r>
        <w:t>17. From a legal standpoint, a BCS can be constituted in the form of a grouping by judicial officers or in the form of a civil society of means, whose members may opt for the status of a cooperative society.</w:t>
      </w:r>
    </w:p>
    <w:p>
      <w:r>
        <w:rPr>
          <w:b/>
        </w:rPr>
        <w:t>[Pages 10–12]</w:t>
      </w:r>
    </w:p>
    <w:p>
      <w:r>
        <w:t>3. THE RECENT CREATION OF NEW BAILIFF OFFICES</w:t>
      </w:r>
    </w:p>
    <w:p>
      <w:r>
        <w:t>18. Before the Macron law, the creation of offices remained marginal, "the new holder [had to] either [be] presented by his predecessor in the existing office, or [be] appointed at the discretion of the Keeper of the Seals in a created or vacant office."</w:t>
      </w:r>
    </w:p>
    <w:p>
      <w:r>
        <w:t>19. As the Authority recalled in its opinion of December 20, 2016, regarding the freedom of establishment of bailiffs, Article 52 of the Macron law provides that a map identifies the areas where the establishment of bailiff offices appears useful to enhance proximity or service offerings. This map is established and revised every two years by the Ministers of Justice and Economy, upon the proposal of the Authority.</w:t>
      </w:r>
    </w:p>
    <w:p>
      <w:r>
        <w:t>20. Regarding the department of Seine-Saint-Denis, the order of December 28, 2017, issued pursuant to this provision, recommended the creation of six offices within twelve months following the opening of applications, and set the objective of appointing eleven practicing bailiffs or associates of a legal entity holding an office created during the two-year validity of this first map. The order of July 20, 2021, subsequently recommended the creation of one office within twelve months following the opening of applications and set the appointment objective at two liberal professionals for this new biennial period.</w:t>
      </w:r>
    </w:p>
    <w:p>
      <w:r>
        <w:t>21. Finally, the companies in which bailiffs practice their profession may hold multiple offices. The entity in question – SELAS Marcotte-Ruffin et Associés, which became SAS Sinéquae, was the holder of a bailiff office in Calais and was appointed, on July 13, 2017, as a bailiff in Aubervilliers, replacing SCP Nicole Borota.</w:t>
      </w:r>
    </w:p>
    <w:p>
      <w:r>
        <w:t>4. THE EVOLUTION OF COMMUNICATION POSSIBILITIES FOR BAILIFFS</w:t>
      </w:r>
    </w:p>
    <w:p>
      <w:r>
        <w:t>22. Section III of Article 3 of Law No. 2016-1547 of November 18, 2016, on the modernization of 21st-century justice states: "Bailiffs, notaries, judicial auctioneers, lawyers, lawyers at the Council of State and the Court of Cassation, statutory auditors, and chartered accountants may resort to personalized solicitation, notably through digital means, and offer online services. The conditions for the application of this Section III, including the necessary adaptations to the ethical rules applicable to these professions in respect of the principles of dignity, loyalty, fraternity, and delicacy, are set by decree in the Council of State."</w:t>
      </w:r>
    </w:p>
    <w:p>
      <w:r>
        <w:t>23. By order of December 18, 2018, the Keeper of the Seals, Minister of Justice, approved the national ethical regulation for bailiffs, as adopted by the general assembly of the national chamber of bailiffs during its deliberation of December 5, 2018. Its Article 6 states, in particular: "Personalized solicitation refers to any form of communication, exceeding mere information, intended to promote the services of a bailiff to a specific natural or legal person. It is authorized under the conditions provided by decree."</w:t>
      </w:r>
    </w:p>
    <w:p>
      <w:r>
        <w:t>24. Furthermore, under its Article 14: "Bailiffs owe each other advice, service, support, and assistance. They demonstrate loyalty and courtesy towards their colleagues at all times. While respecting their duty to advise clients, they do not make any assessments regarding their colleagues. Without prejudice to their obligation to document, the bailiff collecting a client from a colleague must, before any action, notify them in writing. They must also inquire about any amounts that may remain owed to them."</w:t>
      </w:r>
    </w:p>
    <w:p>
      <w:r>
        <w:t>25. A decree of March 29, 2019, issued pursuant to the provisions of Law No. 2016-1547, regulates the extension of communication methods that these professionals may use.</w:t>
      </w:r>
    </w:p>
    <w:p>
      <w:r>
        <w:t>C. THE ENTITIES CONCERNED</w:t>
      </w:r>
    </w:p>
    <w:p>
      <w:r>
        <w:t>26. The entities concerned by the observed practices are SCM 93 and its partners, whether natural or legal persons holding bailiff offices established in the department of Seine-Saint-Denis.</w:t>
      </w:r>
    </w:p>
    <w:p>
      <w:r>
        <w:t>1. SCM 93</w:t>
      </w:r>
    </w:p>
    <w:p>
      <w:r>
        <w:t>27. SCM 93 is a civil society of means registered since March 11, 1992, under number 378 238 521 in the Bobigny Trade and Companies Register. Its registered office is located at 6 rue Hector Berlioz – 93000 Bobigny.</w:t>
      </w:r>
    </w:p>
    <w:p>
      <w:r>
        <w:t>28. SCM 93 employs 23 sworn clerks, a head of office, and a secretary. The three co-managers elected by its partners perform their functions on a voluntary basis.</w:t>
      </w:r>
    </w:p>
    <w:p>
      <w:r>
        <w:t>a) The purpose of SCM 93</w:t>
      </w:r>
    </w:p>
    <w:p>
      <w:r>
        <w:t>29. One of the co-managers of SCM 93 stated on March 26, 2019, that the "original purpose of SCM 93 was to pool clerks for service between certain offices [...] in a concern for cost reduction."</w:t>
      </w:r>
    </w:p>
    <w:p>
      <w:r>
        <w:t>30. Article 5 of the statutes of January 26, 2017, and April 4, 2018, stipulated that SCM 93 aimed to "reduce for the benefit of its members and through their joint effort the cost price" of services such as the service of bailiff documents.</w:t>
      </w:r>
    </w:p>
    <w:p>
      <w:r>
        <w:t>31. Finally, Article 5 of the statutes of July 10, 2019, in effect at the time of the notification of grievances on December 9, 2019, provided that SCM 93 had "the objective of optimizing for the benefit of its members and through their joint effort the cost price," notably of the service of bailiff documents.</w:t>
      </w:r>
    </w:p>
    <w:p>
      <w:r>
        <w:t>b) The activity of SCM 93</w:t>
      </w:r>
    </w:p>
    <w:p>
      <w:r>
        <w:t>32. SCM 93 operates primarily within the department of Seine-Saint-Denis, despite the extension of its jurisdiction to the appellate court's jurisdiction.</w:t>
      </w:r>
    </w:p>
    <w:p>
      <w:r>
        <w:t>33. In this regard, a co-manager of SCM 93 stated on March 26, 2019: "The activity of SCM 93 has remained almost identical with the extension of jurisdiction to the appellate court's jurisdiction. A partnership with SCM 94 has been created; the latter collects our documents for the 94, it is specified here that SCM 93 does not serve in the 94, the 77, and the 89, and an attempt to serve has been initiated in the department of 75, but this attempt has been partially aborted (issues with effective recruitment, volume). In Paris, it is generally the bailiffs from 93 who serve the documents themselves in this area, and the sworn clerks from the offices who handle them."</w:t>
      </w:r>
    </w:p>
    <w:p>
      <w:r>
        <w:t>34. SCM 93 is responsible not only for the service of the documents entrusted to it but also for other services, such as conducting telephone reports regarding the conditions of delivery by the serving clerk of a document.</w:t>
      </w:r>
    </w:p>
    <w:p>
      <w:r>
        <w:t>35. On this point, the president of the company Sinéquae stated on October 8, 2019: "The advantage of resorting to the BCS is: the massification and pooling which leads to a decrease in costs per document and a responsiveness that cannot be achieved with a single serving clerk. Geographically, the service [offered by SCM 93] is very interesting in terms of responsiveness for the service of documents given the size of the 93 department."</w:t>
      </w:r>
    </w:p>
    <w:p>
      <w:r>
        <w:t>36. In response to a questionnaire from the investigation services, the national chamber of bailiffs also specified, on November 27, 2018:</w:t>
      </w:r>
    </w:p>
    <w:p>
      <w:r>
        <w:rPr>
          <w:b/>
        </w:rPr>
        <w:t>[Pages 13–15]</w:t>
      </w:r>
    </w:p>
    <w:p>
      <w:r>
        <w:t>"the extension of jurisdiction to the Court of Appeal has encouraged the holders of different offices to group together to better ensure territorial coverage within the same perimeter."</w:t>
      </w:r>
    </w:p>
    <w:p>
      <w:r>
        <w:t>37. When they wish to use these services, the member offices submit the documents to be served at the premises of SCM 93 and pay the corresponding stamp fee for the desired service.</w:t>
      </w:r>
    </w:p>
    <w:p>
      <w:r>
        <w:t>38. From 2014 to 2018, SCM 93 achieved an average annual turnover of approximately 1.7 million euros and profits of about 10,000 euros per fiscal year. However, it recorded a loss of 38,105 euros in 2014 and 54,476 euros in 2015.</w:t>
      </w:r>
    </w:p>
    <w:p>
      <w:r>
        <w:t>2. THE PARTNERS OF SCM 93</w:t>
      </w:r>
    </w:p>
    <w:p>
      <w:r>
        <w:t>39. In 2016, SCM 93 had 29 associated offices. According to its co-manager, it encompassed all the offices in the department at the beginning of 2017. In 2019, three of the member offices had been taken over – SCP Nicole Borota, SELARL Laurence Langle, and the office of Maître Guy Leclercq – and their acquirers – respectively SAS Sinéquae, SAS ID Facto, and SCP Xavier Blanc, Maximilien Grassin and associates – had not been accredited by SCM 93 for the first two and had not requested to join SCM 93 for the third and last one. In 2019, SCM 93 therefore had only 26 associated offices remaining.</w:t>
      </w:r>
    </w:p>
    <w:p>
      <w:r>
        <w:t>40. The following companies are concerned by the observed practices:</w:t>
        <w:br/>
        <w:t>− SELARL Lamandin – Roche – Thuet, located at 70 avenue Victor Hugo 93300 Aubervilliers (RCS de Bobigny n° 798 184 248);</w:t>
        <w:br/>
        <w:t>− SELARL Juris Grand Paris located at 24 avenue Dumont 93600 Aulnay-sous-Bois (RCS de Bobigny n° 877 494 989);</w:t>
        <w:br/>
        <w:t>− SCP Anatole Leroy-Beaulieu and Fabienne Allaire, located at 150 avenue Gambetta – BP 85 – 93172 Bagnolet (RCS de Bobigny n° 784 520 751);</w:t>
        <w:br/>
        <w:t>− SCP Charles Ochoa, Laure Aspromonte and Daphné Harant, located at 77 rue Jean Jaurès 93000 Bobigny (RCS de Bobigny n° 380 500 025);</w:t>
      </w:r>
    </w:p>
    <w:p>
      <w:r>
        <w:t>− Maître Yann Noblesse, located at 24 rue du Chemin Vert – BP 21 – 93001 Bobigny (SIREN n° 417 678 398);</w:t>
        <w:br/>
        <w:t>− SCP Pascal Duchauchoy-Creuzin and Marine Lamache, located at 130 avenue de la Division Leclerc 93350 Le Bourget (RCS de Bobigny n° 408 972 685);</w:t>
        <w:br/>
        <w:t>− SELARL CDJ Grand Paris Nord, located at 19 rue Francisco Asensi 93210 Saint-Denis La Plaine (RCS de Bobigny n° 848 045 225);</w:t>
        <w:br/>
        <w:t>− SCP Fabrice Couvillers and Alain Boulard, located at 64 rue Marcelin Berthelot – BP 12 – 93701 Drancy (RCS de Bobigny n° 315 843 250);</w:t>
        <w:br/>
        <w:t>− SCP Marie-Hélène Allirand, Mélanie Santos and Paul Valencick, located at 7 rue Georges Pompidou 93260 Les Lilas (RCS de Bobigny n° 395 137 649);</w:t>
        <w:br/>
        <w:t>− SCP Stéphane Bouaziz, located at 22 bis avenue Vauban – BP 1 – 93891 Livry-Gargan (RCS de Bobigny n° 310 210 372);</w:t>
        <w:br/>
        <w:t>− SELARL François Lieurade and Marie-Pierre Lieurade, located at 18 rue Parmentier 95200 Sarcelles (RCS de Pontoise n° 793 442 021);</w:t>
        <w:br/>
        <w:t>− SCP Alexandre Alleno and Gabrielle Layec-Rabany, located at 39 avenue du Président Wilson – BP 19 – 93100 Montreuil (RCS de Bobigny n° 450 491 659);</w:t>
        <w:br/>
        <w:t>− SELARL Moreau Coiffard – Herrbach, formerly named Herve and Moreau, located at Villa Voltaire, 6 bis rue Voltaire 93100 Montreuil (RCS de Bobigny n° 791 885 957);</w:t>
        <w:br/>
        <w:t>− SELARL GWA Île-de-France Est, located at 2 rue des bois 93160 Noisy le Grand (RCS de Bobigny n° 829 989 151);</w:t>
        <w:br/>
        <w:t>− SAS Law-Partner, located at 44, rue Carnot 93130 Noisy-le-Sec (RCS de Bobigny n° 852 304 864);</w:t>
      </w:r>
    </w:p>
    <w:p>
      <w:r>
        <w:t>− SCP Yves Chikhani and Paul-Valéry Da Silva, located at 3 rue Jules Auffret 93500 Pantin (RCS de Bobigny n° 324 156 272);</w:t>
        <w:br/>
        <w:t>− SCP Catherine and François Lourtioux, located at 1 allée Blanche – BP 133 – 93340 Le Raincy (RCS de Bobigny n° 329 235 717);</w:t>
        <w:br/>
        <w:t>− SCP Philippe Klein, Gérard Suissa and Stéphanie Robillard, located at 24-26 avenue du Général de Gaulle 93110 Rosny-sous-Bois (RCS de Bobigny n° 327 968 020);</w:t>
        <w:br/>
        <w:t>− SCP Frank-Alain Szenik, Philippe Martin, Sophie Caille and Pierre Beddouk, located at 22-24 boulevard Jules Guesde – BP 199 – 93200 Saint-Denis (RCS de Bobigny n° 392 293 718);</w:t>
        <w:br/>
        <w:t>− SELARL Stéphanie Rivalan and Delphine Chauvierre, located at 98 rue Gabriel Péri – BP 93207 – 93200 Saint-Denis (RCS de Bobigny n° 818 914 095);</w:t>
        <w:br/>
        <w:t>− Maître Pasquin Lucchini, located at 2 boulevard Carnot – BP 52 – 93200 Saint-Denis (SIREN n° 331 538 041);</w:t>
        <w:br/>
        <w:t>− SCP Sabourin and Vayssou, located at 110 avenue Gabriel Péri 93400 Saint-Ouen (RCS de Bobigny n° 401 527 544);</w:t>
        <w:br/>
        <w:t>− Maître Muriel Hue, located at 5, impasse des trois bornes 93400 Saint-Ouen (SIREN n° 808 851 513);</w:t>
        <w:br/>
        <w:t>− SCP LPL Huissier, located at 16 rue de Picardie 93290 Tremblay-en-France (RCS de Bobigny n° 344 948 476);</w:t>
        <w:br/>
        <w:t>− SCP Rafaël Moya, formerly named SCP Rafaël Moya and Virginie Krikorian, located at 10 rue Gambetta 93400 Saint-Ouen (RCS de Bobigny n° 394 794 903);</w:t>
        <w:br/>
        <w:t>− SELARL Laurent Dubois and Fleur Fontaine, located at 23 avenue Paul Vaillant Couturier – BP 20 – 93420 Villepinte (RCS de Bobigny n° 519 121 081).</w:t>
      </w:r>
    </w:p>
    <w:p>
      <w:r>
        <w:rPr>
          <w:b/>
        </w:rPr>
        <w:t>[Pages 16–18]</w:t>
      </w:r>
    </w:p>
    <w:p>
      <w:r>
        <w:t>D. THE OBSERVED PRACTICES</w:t>
      </w:r>
    </w:p>
    <w:p>
      <w:r>
        <w:t>41. During the investigation and subsequent to the notification of grievances, SCM 93 communicated the six versions of its statutes that have been successively in force since its establishment on February 16, 1989.</w:t>
      </w:r>
    </w:p>
    <w:p>
      <w:r>
        <w:t>42. It also communicated three successive versions of its internal regulations, specifying that the first version, undated, dates back to January 26, 2017, the second is dated July 24, 2019, and the third is dated March 4, 2020.</w:t>
      </w:r>
    </w:p>
    <w:p>
      <w:r>
        <w:t>1. THE STATUTES AND THE INTERNAL REGULATIONS OF SCM 93</w:t>
      </w:r>
    </w:p>
    <w:p>
      <w:r>
        <w:t>a) The rules in force from February 16, 1989, to January 25, 2017</w:t>
      </w:r>
    </w:p>
    <w:p>
      <w:r>
        <w:t>43. Article 9.1 of the statutes of SCM 93 in force from February 16, 1989, to January 25, 2017 – titled "Conditions of Membership in the Society" – provided that any holder of a bailiff's office near the courts of Seine-Saint-Denis is a member by right of SCM 93, provided that they hold at least the fraction of the share capital necessary for financing investments contributing to the realization of the corporate purpose and that they comply with the financial obligations necessary for operating expenses.</w:t>
      </w:r>
    </w:p>
    <w:p>
      <w:r>
        <w:t>44. Furthermore, Article 11 of the same statutes – titled "Transfer of Shares Inter Vivos" – stipulated:</w:t>
        <w:br/>
        <w:t>"Any transfer or proposed transfer of shares is only enforceable against the company and the partners if it has been notified to the company in accordance with the forms of Article 1690 of the Civil Code. It is only enforceable against third parties after these formalities have been completed and after publicity. Shares are freely transferable to a successor in the Office as long as the conditions set out in Article 9 - 1° [relating to the "Conditions of Membership in the Society" outlined above] are met."</w:t>
      </w:r>
    </w:p>
    <w:p>
      <w:r>
        <w:t>b) The rules in force from January 26, 2017, to July 2, 2019</w:t>
      </w:r>
    </w:p>
    <w:p>
      <w:r>
        <w:t>Modification of the rules in force by the general assembly of January 26, 2017</w:t>
      </w:r>
    </w:p>
    <w:p>
      <w:r>
        <w:t>45. At the general assembly on April 7, 2016, SCM 93 decided to establish a committee responsible for drafting new statutes and an internal regulation that would hinder the entry of new offices:</w:t>
        <w:br/>
        <w:t>"Master X..., co-manager, decided to create a committee with the mission, among other things, to possibly draft new statutes for SCM 93 and an internal regulation allowing us to prevent the entry of Parisian newcomers who could use our office."</w:t>
      </w:r>
    </w:p>
    <w:p>
      <w:r>
        <w:t>46. Once these texts were drafted, SCM 93 included their adoption on the agenda of its general assembly on January 26, 2017, by a letter dated January 9, 2017. It also made a copy of the said texts available to its members.</w:t>
      </w:r>
    </w:p>
    <w:p>
      <w:r>
        <w:t>47. The minutes of this general assembly – drafted and signed by the two co-managers of SCM 93 – recall the objective pursued:</w:t>
        <w:br/>
        <w:t>"Master Y... indicated that he had finalized the new statutes whose purpose is to protect colleagues as much as possible and to close our office to new arrivals. […] Master Z... indicated that the departmental chamber would disappear, leaving only the common office as a control body."</w:t>
      </w:r>
    </w:p>
    <w:p>
      <w:r>
        <w:t>48. It also certifies that the members of SCM 93 – who were all present or represented – unanimously adopted the new statutes:</w:t>
        <w:br/>
        <w:t>"FIRST RESOLUTION – Modification of the statutes […] an article-by-article reading of all the statutes is conducted, and the assembly decides to adopt them. This resolution is adopted unanimously."</w:t>
      </w:r>
    </w:p>
    <w:p>
      <w:r>
        <w:t>49. In this regard, the advisors of SCM 93 specified to the investigative services, by an email dated October 11, 2019, that its members also adopted the internal regulation that was submitted to them during this general assembly:</w:t>
        <w:br/>
        <w:t>"The [first] resolution [of the general assembly of January 26, 2017] also concerned the adoption of the internal regulation, and it is a material error in the minutes not to also mention the internal regulation."</w:t>
      </w:r>
    </w:p>
    <w:p>
      <w:r>
        <w:t>The rules in force from January 26, 2017, to April 3, 2018</w:t>
      </w:r>
    </w:p>
    <w:p>
      <w:r>
        <w:t>The rules regarding membership in SCM 93</w:t>
      </w:r>
    </w:p>
    <w:p>
      <w:r>
        <w:t>50. Article 4 of the statutes adopted on January 26, 2017 – titled "Partners and Applicants to the Association" – set the following conditions for the entry of new partners:</w:t>
        <w:br/>
        <w:t>- to be a bailiff "located in the department of Seine-Saint-Denis, according to the official mapping established on December 15, 2016";</w:t>
        <w:br/>
        <w:t>- to obtain "the approval of the general assembly."</w:t>
      </w:r>
    </w:p>
    <w:p>
      <w:r>
        <w:t>51. This article also provided:</w:t>
        <w:br/>
        <w:t>"Entry into an Office already a member of SCM 93 […] does not automatically confer the right to be a member of SCM 93."</w:t>
      </w:r>
    </w:p>
    <w:p>
      <w:r>
        <w:t>52. Regarding, more specifically, the entry of new partners resulting from the freedom of establishment instituted by the legislator, it also stipulated:</w:t>
        <w:br/>
        <w:t>"The entry of any new partner applying to create a new office […] is subject to the approval of the general assembly […] and subject to a financial contribution whose amount will be determined in the Internal Regulation."</w:t>
      </w:r>
    </w:p>
    <w:p>
      <w:r>
        <w:t>53. In this regard, the section titled "entry fee" of the internal regulation of January 26, 2017 specified that the amount of the entry fee provided for by the statutes was set at 100,000 euros.</w:t>
      </w:r>
    </w:p>
    <w:p>
      <w:r>
        <w:t>54. Heard on this point on March 26, 2019, a co-manager of SCM 93 justified the principle of this entry fee by the unavoidable delay between the date of hiring clerks and the date on which they are duly sworn in and can therefore take up their functions:</w:t>
        <w:br/>
        <w:t>"We ask for a financial counterpart from the creator of a new office applying for membership because there is a time lag (between 6 and 9 months) between the moment we hire a clerk and when we pay them [and] the moment they can serve because they are trained and sworn in. The impact on the cash flow of SCM 93 must be compensated by the new member. Our current structure does not allow us to serve more documents with a limited team. The case of an office present before the Macron law and not a member that would request to join is not provided for by the statutes because the question will not arise in practice. At the time of the adoption of the statutes, all offices in the department were members of SCM 93."</w:t>
      </w:r>
    </w:p>
    <w:p>
      <w:r>
        <w:t>55. Regarding the amount of the entry fee, the interested party also indicated to the investigative services that this sum had been calculated based on the average salary of a clerk.</w:t>
      </w:r>
    </w:p>
    <w:p>
      <w:r>
        <w:rPr>
          <w:b/>
        </w:rPr>
        <w:t>[Pages 19–21]</w:t>
      </w:r>
    </w:p>
    <w:p>
      <w:r>
        <w:t>"This amount corresponds to the salaries and charges that SCM 93 must bear for the sworn clerks necessary for processing the documents and inquiries that will be transmitted to SCM by the applicant structure.</w:t>
      </w:r>
    </w:p>
    <w:p>
      <w:r>
        <w:t>It should be noted that if an office wishes to serve its own documents outside the services of SCM, it will have to hire and train clerks, and then obtain their swearing-in. Therefore, it is this burden, which should be borne internally by the newly accredited office, that SCM 93 invoices to it.</w:t>
      </w:r>
    </w:p>
    <w:p>
      <w:r>
        <w:t>It is specified here that this training and the duration of the support for these new clerks by SCM 93 can be very long and that this duration is entirely independent of SCM 93. Indeed, clerks must take an oath before the Court. The request for swearing-in takes time, and we have no power over this timeframe. To date, the request for swearing-in takes about 9 months; this timeframe may have been longer previously (almost 1 year).</w:t>
      </w:r>
    </w:p>
    <w:p>
      <w:r>
        <w:t>Consequently, given the typology of the new structures wishing to join SCM 93, we estimated the need for labor at about 3 clerks to respond to each of the requests. The average salary, including charges, of a clerk is approximately 3,000 euros. The calculation was made as follows: 3 clerks x 3,000 euros x 11 months (processing of the swearing-in request) = 99,000 euros, rounded to 100,000 euros.</w:t>
      </w:r>
    </w:p>
    <w:p>
      <w:r>
        <w:t>This amount, which appeared in the internal regulations, was not satisfactory in itself, although it was determined. Indeed, it was intended for large structures but not for small ones."</w:t>
      </w:r>
    </w:p>
    <w:p>
      <w:r>
        <w:t>56. Finally, Article 4 of the statutes adopted on January 26, 2017, did not provide for any obligation to justify the decisions made by the general assembly regarding applications for membership in the association: "The decision rendered [following the submission of an application for membership in the association] is notified within 15 days of the holding of the general assembly to the interested party by registered letter with acknowledgment of receipt."</w:t>
      </w:r>
    </w:p>
    <w:p>
      <w:r>
        <w:t>The rules regarding the transfer of shares and capital increase</w:t>
      </w:r>
    </w:p>
    <w:p>
      <w:r>
        <w:t>57. Article 12.1 of the statutes of January 26, 2017 – relating to transfers of shares inter vivos – provided: "In the event that the successor of the partner wishes to join the company, […] the management must convene the partners at an extraordinary general assembly for the purpose of approving the transferring partner […].</w:t>
      </w:r>
    </w:p>
    <w:p>
      <w:r>
        <w:t>In the event that the collective of partners refuses the transfer, the company is obliged to buy back the share of the transferring partner within three months following the refusal of approval."</w:t>
      </w:r>
    </w:p>
    <w:p>
      <w:r>
        <w:t>58. Under Article 12.2 of these statutes – relating to transfers of shares following a death – the transfer of shares occurring in this case was subject to the same condition of approval: "This value must be paid to them by the new holders of his share if they are approved by the company under the conditions provided in the previous paragraph or by the company itself if it has repurchased it for the purpose of its cancellation."</w:t>
      </w:r>
    </w:p>
    <w:p>
      <w:r>
        <w:t>59. Finally, Article 4 of the same statutes provided: "The entry of a new partner, outside the transfer of pre-existing shares, requires a capital increase equivalent to one share if the company has no shares to transfer. It must be approved by the extraordinary general assembly."</w:t>
      </w:r>
    </w:p>
    <w:p>
      <w:r>
        <w:t>The rules regarding competition among members of SCM 93</w:t>
      </w:r>
    </w:p>
    <w:p>
      <w:r>
        <w:t>60. The section titled "ethics" of the internal regulations of January 26, 2017, provided: "They must respect the clientele of their colleagues and not make any approach, use any influence, engage in any solicitation, exert any pressure, either directly or indirectly, with the aim of obtaining business or diverting those for which a colleague would be or should be responsible."</w:t>
      </w:r>
    </w:p>
    <w:p>
      <w:r>
        <w:t>The rules in force from April 4, 2018, to July 2, 2019</w:t>
      </w:r>
    </w:p>
    <w:p>
      <w:r>
        <w:t>61. Articles 4 and 12 of the statutes of April 4, 2018, are respectively identical to Articles 4 and 12 of the statutes of January 26, 2017, reproduced in paragraphs 50 and following above.</w:t>
      </w:r>
    </w:p>
    <w:p>
      <w:r>
        <w:t>62. As for the internal regulations of January 26, 2017, it remained in force until it was replaced by that of July 24, 2019.</w:t>
      </w:r>
    </w:p>
    <w:p>
      <w:r>
        <w:t>c) The rules in force from July 3 to December 9, 2019</w:t>
      </w:r>
    </w:p>
    <w:p>
      <w:r>
        <w:t>63. The general assembly of July 3, 2019, led to the modification of the statutes and the internal regulations of SCM 93 on July 10 and 24, 2019, respectively.</w:t>
      </w:r>
    </w:p>
    <w:p>
      <w:r>
        <w:t>64. Article 12 of these statutes, relating to transfers of shares, is identical to Article 12 of the statutes of January 26, 2017, and April 4, 2018, reproduced in paragraphs 57 and following above. In contrast, these statutes, as well as the internal regulations adopted on the same day, no longer provide for an obligation of approval or payment of a financial contribution upon joining SCM 93.</w:t>
      </w:r>
    </w:p>
    <w:p>
      <w:r>
        <w:t>65. Article 4 of the internal regulations of July 24, 2019 – titled "ethics" – retains the previously in-force clause and inserts, as an exception, the solicitations authorized by law: "[the member offices] must respect the clientele of their colleagues and not make any approach, use any influence, engage in any solicitation (except those authorized by law), exert any pressure, either directly or indirectly, with the aim of obtaining business or diverting those for which a colleague would be or should be responsible." (bold in the original text).</w:t>
      </w:r>
    </w:p>
    <w:p>
      <w:r>
        <w:t>2. THE REFUSALS OPPOSED TO CANDIDATES FOR MEMBERSHIP</w:t>
      </w:r>
    </w:p>
    <w:p>
      <w:r>
        <w:t>66. Following the adoption of the statutes of January 26, 2017, SCM 93 accepted the membership of SELARL Maxime Cazalet, now named GWA Île-de-France Est, on December 6, 2017. Such membership was part of the transfer by Master Serge Lambert of his share in SCM 93 to SELARL Maxime Cazalet.</w:t>
      </w:r>
    </w:p>
    <w:p>
      <w:r>
        <w:t>67. Furthermore, SCM 93 decided on October 10, 2019, to grant access to its services to certain candidates for membership while their application was being processed. Three offices were concerned by this temporary service, two of which are involved in the present procedure: SELARL Lamandin - Roche - Thuet, formerly named Vaugois - Rodrigues, as the author, and SELARL Juris Grand Paris, as the legal and economic successor of SCP Eric Lauriol and Marie-Caroline Ducrocq, also the author. The third and final office is SAS Sinéquae, whose situation is described below.</w:t>
      </w:r>
    </w:p>
    <w:p>
      <w:r>
        <w:t>68. Finally, accreditations were granted to the new partners of offices already members of SCM 93.</w:t>
      </w:r>
    </w:p>
    <w:p>
      <w:r>
        <w:t>a) The refusals opposed to SAS Sinéquae</w:t>
      </w:r>
    </w:p>
    <w:p>
      <w:r>
        <w:t>69. According to the president of SAS Sinéquae, SCM 93 opposed an unreasoned refusal to the accreditation request it submitted after purchasing the share held by SCP Nicole Borota, a member of SCM 93.</w:t>
      </w:r>
    </w:p>
    <w:p>
      <w:r>
        <w:t>70. Regarding the first accreditation request of SAS Sinéquae, submitted on October 13, 2017, this request follows the buyout by this company of the shareholding."</w:t>
      </w:r>
    </w:p>
    <w:p>
      <w:r>
        <w:rPr>
          <w:b/>
        </w:rPr>
        <w:t>[Pages 22–24]</w:t>
      </w:r>
    </w:p>
    <w:p>
      <w:r>
        <w:t>previously held by SCP Nicole Borota, a member of SCM 9399, which had been served to SCM 93 on July 27, 2017.</w:t>
      </w:r>
    </w:p>
    <w:p>
      <w:r>
        <w:t>71. By a letter dated August 10, 2017, SCM 93 notified SAS Sinéquae of its opposition to this transfer, on the grounds that its statutes had been amended: "You will note that Article 9 [of the statutes], to which you refer in your notification of the transfer of the share dated July 27, 2017, has undergone modifications and no longer pertains to the conditions of membership. […] Given these statutory amendments, we are obliged to notify you hereby of our opposition to the notification of the transfer of the share of SCP Nicole Borota within SCM 93 carried out on July 27, 2017."</w:t>
      </w:r>
    </w:p>
    <w:p>
      <w:r>
        <w:t>72. The extraordinary general meeting of December 6, 2017, also refused the membership request of SAS Sinéquae, as evidenced by an unreasoned letter dated December 18, 2017: "I remind you that your accreditation within SCM 93 was refused following the extraordinary general meeting held on December 6, 2017."</w:t>
      </w:r>
    </w:p>
    <w:p>
      <w:r>
        <w:t>73. Furthermore, by this same letter, SCM 93 informed the concerned party that it would repurchase the share transferred by SCP Nicole Borota. This repurchase took place on February 12, 2018.</w:t>
      </w:r>
    </w:p>
    <w:p>
      <w:r>
        <w:t>74. On March 28, 2018, SAS Sinéquae once again expressed to SCM 93 its wish to use its services. By a letter dated April 16, 2018, SCM 93 again refused this request for the reason reproduced below and invited the company to submit a new accreditation request: "SCM 93, due to its current corporate structure and in light of its statutes, cannot provide services on a commercial basis."</w:t>
      </w:r>
    </w:p>
    <w:p>
      <w:r>
        <w:t>75. Regarding the second accreditation request of SAS Sinéquae, submitted on April 4, 2018, a letter addressed to SCM 93 on September 26, 2018, confirms that it was rejected by the general assembly of SCM 93 on that date. This rejection was not reasoned: "We have the honor to inform you that, pursuant to the extraordinary general meeting held on September 26, 2018, your accreditation request, submitted for a vote, has been rejected."</w:t>
      </w:r>
    </w:p>
    <w:p>
      <w:r>
        <w:t>76. By an email dated February 4, 2019, SCM 93 confirmed its rejection of the aforementioned decision of September 26, 2018:</w:t>
      </w:r>
    </w:p>
    <w:p>
      <w:r>
        <w:t>"I regret to inform you in response, with the same distribution, that the analysis of the Departmental Chamber of Judicial Officers of Seine-Saint-Denis is diametrically opposed to the one you make regarding a supposedly anti-competitive practice towards the office owned by SAS Sinéquae in Aubervilliers. There is therefore no reason to revisit the sovereign decision of SCM 93 of September 26, 2018, which rejected the accreditation request of SAS Sinéquae."</w:t>
      </w:r>
    </w:p>
    <w:p>
      <w:r>
        <w:t>77. Following the repeated interventions of the national and regional chambers, SCM 93 nevertheless granted access to its services to the concerned party for 94 days and within the limit of 15 acts per day starting from May 2018.</w:t>
      </w:r>
    </w:p>
    <w:p>
      <w:r>
        <w:t>78. Regarding the third accreditation request of SAS Sinéquae, submitted on May 17, 2019, it follows a letter dated March 19, 2019, in which this company requested to become a partner. By letter dated May 27, 2019, SCM 93 invited SAS Sinéquae to make a new membership request at the next general assembly. Then, by letter dated July 18, 2019, SCM 93 informed the concerned party of the rejection of its request by the general assembly on July 3, 2019. This rejection was not reasoned: "We regret to inform you that your accreditation request has been rejected."</w:t>
      </w:r>
    </w:p>
    <w:p>
      <w:r>
        <w:t>79. It also informed her of the creation of a simplified access procedure and invited her to submit a new request in order to benefit from it.</w:t>
      </w:r>
    </w:p>
    <w:p>
      <w:r>
        <w:t>80. Regarding the fourth accreditation request of SAS Sinéquae, submitted on September 5 and 16, 2019, it appears from the minutes of the general assembly of October 10, 2019, that it had been "regularized" on that date – without having been notified due to "legal difficulties" – and that SCM 93 had decided to anticipate the accreditation of SAS Sinéquae by allowing it "to serve process through SCM 93 since October 2, 2019": "a second accreditation request from Sinéquae has been regularized. The notification of the accreditation has not yet been made due to legal difficulties related to the arrival of a new member (increase in share capital or sale by each member of part of their shares?). The legal service of BPERC has been solicited to resolve this difficulty."</w:t>
      </w:r>
    </w:p>
    <w:p>
      <w:r>
        <w:t>81. When questioned on this point by the investigative services, the president of SAS Sinéquae indicated, in an email dated November 13, 2019: "I confirm that I have received no information from SCM 93 regarding the consideration of our accreditation request, whether positive or negative."</w:t>
      </w:r>
    </w:p>
    <w:p>
      <w:r>
        <w:t>82. The membership of SAS Sinéquae was accepted on November 29, 2019, and finalized on December 17, 2019.</w:t>
      </w:r>
    </w:p>
    <w:p>
      <w:r>
        <w:t>83. While it appears from the above that SAS Sinéquae was indeed informed of the refusal of its requests, this refusal was never reasoned.</w:t>
      </w:r>
    </w:p>
    <w:p>
      <w:r>
        <w:t>84. During his hearing on October 8, 2019, the president of Sinéquae stated: "I have never received any explanation following the refusal of the accreditation request. Another office (of a young colleague) was accepted by a qualified majority while our file was rejected without explanation. The rejection is therefore completely subjective. SCM 93 does not want to associate us on the grounds that legally 'no one' can compel them to integrate a new partner due to the principle of affectio societatis. As the BCS is a SCM, only a partner can benefit from its services. Under the SCM regime, it is therefore normally impossible for SCM 93 to provide a service to anyone other than a partner. The pretext of affectio societatis thus allows for the refusal of any access to the services provided by SCM 93. The real reason for the refusal is based on the arrival of a new competitor with a national structure in department 93."</w:t>
      </w:r>
    </w:p>
    <w:p>
      <w:r>
        <w:t>85. In this sense, the co-manager of SCM 93 merely stated to the investigative services, on March 26, 2019, that the "refusals were based on the affectio societatis between the applicant offices and SCM 93."</w:t>
      </w:r>
    </w:p>
    <w:p>
      <w:r>
        <w:t>b) The refusals opposed to other bailiffs</w:t>
      </w:r>
    </w:p>
    <w:p>
      <w:r>
        <w:t>86. On April 1, 2019, SCM 93 refused – without reasoning – the accreditation requests of SCP Teboul &amp; associés – an applicant creating an office in this department, in application of the provisions of the Macron law – and of SAS ID Facto – holder of several offices, one of which was located in Seine-Saint-Denis.</w:t>
      </w:r>
    </w:p>
    <w:p>
      <w:r>
        <w:rPr>
          <w:b/>
        </w:rPr>
        <w:t>[Pages 25–27]</w:t>
      </w:r>
    </w:p>
    <w:p>
      <w:r>
        <w:t>E. REMINDER OF NOTIFIED GRIEVANCES</w:t>
      </w:r>
    </w:p>
    <w:p>
      <w:r>
        <w:t>87. The following two grievances were notified on December 9, 2019.</w:t>
      </w:r>
    </w:p>
    <w:p>
      <w:r>
        <w:t>1. GRIEVANCE NO. 1</w:t>
        <w:br/>
        <w:t>"Based on the findings and analysis that precede, the Civil Society of Means of the Studies and Grouping of Judicial Officers of Seine-Saint-Denis is accused, in the sector of judicial officer services, at the very least in the department of Seine-Saint-Denis, of having conceived on January 26, 2017, and implemented until today, an agreement with an anti-competitive object aimed at limiting access to the market and the free exercise of competition by judicial officer offices through the adoption of non-objective, non-transparent, and discriminatory membership conditions. The Civil Society of Means of the Studies and Grouping of Judicial Officers of Seine-Saint-Denis is therefore implicated as the author of the infringement.</w:t>
      </w:r>
    </w:p>
    <w:p>
      <w:r>
        <w:t>The following individuals are also accused:</w:t>
        <w:br/>
        <w:t>1) SELARL Lamandin – Roche – Thuet;</w:t>
        <w:br/>
        <w:t>2) SELARL Juris Grand Paris;</w:t>
        <w:br/>
        <w:t>3) SCP Anatole Leroy-Beaulieu and Fabienne Allaire;</w:t>
        <w:br/>
        <w:t>4) SCP Charles Ochoa, Laure Aspromonte and Daphné Harant;</w:t>
        <w:br/>
        <w:t>5) Master Yann Noblesse;</w:t>
        <w:br/>
        <w:t>6) SCP Pascal Duchauchoy-Creuzin and Marine Lamache;</w:t>
        <w:br/>
        <w:t>7) SELARL CDJ Grand Paris Nord;</w:t>
        <w:br/>
        <w:t>8) SCP Fabrice Couvillers and Alain Boulard;</w:t>
        <w:br/>
        <w:t>9) SCP Marie-Hélène Allirand, Mélanie Santos and Paul Valencick;</w:t>
        <w:br/>
        <w:t>10) SCP Stéphane Bouaziz;</w:t>
        <w:br/>
        <w:t>11) SELARL François Lieurade and Marie-Pierre Lieurade;</w:t>
        <w:br/>
        <w:t>12) SCP Alexandre Alleno and Gabrielle Layec-Rabany;</w:t>
        <w:br/>
        <w:t>13) SELARL Moreau Coiffard – Herrbach;</w:t>
        <w:br/>
        <w:t>14) SELARL GWA Île-de-France Est;</w:t>
        <w:br/>
        <w:t>15) SAS Law-Partner;</w:t>
        <w:br/>
        <w:t>16) SCP Yves Chikhani and Paul-Valéry Da Silva;</w:t>
        <w:br/>
        <w:t>17) SCP Catherine Lourtioux and François Lourtioux;</w:t>
        <w:br/>
        <w:t>18) SCP Philippe Klein, Gerard Suissa and Stéphanie Robillard;</w:t>
        <w:br/>
        <w:t>19) SCP Frank-Alain Szenik, Philippe Martin, Sophie Caille and Pierre Beddouk;</w:t>
        <w:br/>
        <w:t>20) SELARL Stéphanie Rivalan and Delphine Chauvierre;</w:t>
        <w:br/>
        <w:t>21) Master Pasquin Lucchini;</w:t>
        <w:br/>
        <w:t>22) SCP Sabourin and Vayssou;</w:t>
        <w:br/>
        <w:t>23) Master Muriel Hue;</w:t>
        <w:br/>
        <w:t>24) SCP LPL Huissier;</w:t>
        <w:br/>
        <w:t>25) SCP Rafaël Moya and Virginie Krikorian;</w:t>
        <w:br/>
        <w:t>26) SELARL Laurent Dubois and Fleur Fontaine;</w:t>
      </w:r>
    </w:p>
    <w:p>
      <w:r>
        <w:t>of having personally and voluntarily participated, from January 26, 2017, to today, in their respective capacities as authors of the infringement, in the conception and implementation of the agreement described in the previous paragraph. These practices are prohibited by Article L. 420-1 of the Commercial Code."</w:t>
      </w:r>
    </w:p>
    <w:p>
      <w:r>
        <w:t>2. GRIEVANCE NO. 2</w:t>
        <w:br/>
        <w:t>"Based on the findings and analysis that precede, the Civil Society of Means of the Studies and Grouping of Judicial Officers of Seine-Saint-Denis is accused, in the sector of judicial officer services, at the very least in the department of Seine-Saint-Denis, of having conceived on January 26, 2017, and implemented until today, an agreement with an anti-competitive object consisting of distributing clientele among the associated judicial officer offices of this society. The Civil Society of Means of the Studies and Grouping of Judicial Officers of Seine-Saint-Denis is therefore implicated as the author of the infringement.</w:t>
      </w:r>
    </w:p>
    <w:p>
      <w:r>
        <w:t>The following individuals are also accused:</w:t>
        <w:br/>
        <w:t>1) SELARL Lamandin – Roche – Thuet;</w:t>
        <w:br/>
        <w:t>2) SELARL Juris Grand Paris;</w:t>
        <w:br/>
        <w:t>3) SCP Anatole Leroy-Beaulieu and Fabienne Allaire;</w:t>
        <w:br/>
        <w:t>4) SCP Charles Ochoa, Laure Aspromonte and Daphné Harant;</w:t>
        <w:br/>
        <w:t>5) Master Yann Noblesse;</w:t>
        <w:br/>
        <w:t>6) SCP Pascal Duchauchoy-Creuzin and Marine Lamache;</w:t>
        <w:br/>
        <w:t>7) SELARL CDJ Grand Paris Nord;</w:t>
        <w:br/>
        <w:t>8) SCP Fabrice Couvillers and Alain Boulard;</w:t>
        <w:br/>
        <w:t>9) SCP Marie-Hélène Allirand, Mélanie Santos and Paul Valencick;</w:t>
        <w:br/>
        <w:t>10) SCP Stéphane Bouaziz;</w:t>
        <w:br/>
        <w:t>11) SELARL François Lieurade and Marie-Pierre Lieurade;</w:t>
        <w:br/>
        <w:t>12) SCP Alexandre Alleno and Gabrielle Layec-Rabany;</w:t>
        <w:br/>
        <w:t>13) SELARL Moreau Coiffard – Herrbach;</w:t>
        <w:br/>
        <w:t>14) SELARL GWA Île-de-France Est;</w:t>
        <w:br/>
        <w:t>15) SAS Law-Partner;</w:t>
        <w:br/>
        <w:t>16) SCP Yves Chikhani and Paul-Valéry Da Silva;</w:t>
        <w:br/>
        <w:t>17) SCP Catherine Lourtioux and François Lourtioux;</w:t>
        <w:br/>
        <w:t>18) SCP Philippe Klein, Gerard Suissa and Stéphanie Robillard;</w:t>
        <w:br/>
        <w:t>19) SCP Frank-Alain Szenik, Philippe Martin, Sophie Caille and Pierre Beddouk;</w:t>
        <w:br/>
        <w:t>20) SELARL Stéphanie Rivalan and Delphine Chauvierre;</w:t>
        <w:br/>
        <w:t>21) Master Pasquin Lucchini;</w:t>
        <w:br/>
        <w:t>22) SCP Sabourin and Vayssou;</w:t>
        <w:br/>
        <w:t>23) Master Muriel Hue;</w:t>
        <w:br/>
        <w:t>24) SCP LPL Huissier;</w:t>
        <w:br/>
        <w:t>25) SCP Rafaël Moya and Virginie Krikorian;</w:t>
        <w:br/>
        <w:t>26) SELARL Laurent Dubois and Fleur Fontaine;</w:t>
      </w:r>
    </w:p>
    <w:p>
      <w:r>
        <w:t>of having personally and voluntarily participated, from January 26, 2017, to today, in their respective capacities as authors of the infringement, in the conception and implementation of the agreement described in the previous paragraph. These practices are prohibited by Article L. 420-1 of the Commercial Code."</w:t>
      </w:r>
    </w:p>
    <w:p>
      <w:r>
        <w:t>II. Discussion</w:t>
      </w:r>
    </w:p>
    <w:p>
      <w:r>
        <w:t>88. The regularity of the procedure will be examined successively (A), the sector in question (B), the merits of the notified grievances (C), the duration of the practices (D), the participation of certain partners (E), the imputability of the practices (F), and the sanctions (G).</w:t>
      </w:r>
    </w:p>
    <w:p>
      <w:r>
        <w:t>A. ON THE PROCEDURE</w:t>
      </w:r>
    </w:p>
    <w:p>
      <w:r>
        <w:t>89. SCM 93 reproaches the president of the Authority for not having favorably responded to the request for an opinion from the Departmental Chamber of Judicial Officers of Seine-Saint-Denis dated June 12, 2018, which questioned the Authority in these terms: "Is a civil society of means, constituted under Article 36 of Law No. 66-879 of November 29, 1966, relating to professional civil societies, among judicial officers of Seine-Saint-Denis to mutualize the work of 22 clerks serving documents, likely to limit or prevent, for judicial officers who are not admitted by accreditation, access to the market of clients or order givers of judicial officer offices?"</w:t>
      </w:r>
    </w:p>
    <w:p>
      <w:r>
        <w:t>90. SCM 93 also reproaches the investigation services for not having responded to the email from its counsel dated April 15, 2019, which invited them to express their opinion on the compliance with competition law of the draft statutes and internal regulations that SCM 93 was then considering adopting.</w:t>
      </w:r>
    </w:p>
    <w:p>
      <w:r>
        <w:rPr>
          <w:b/>
        </w:rPr>
        <w:t>[Pages 28–30]</w:t>
      </w:r>
    </w:p>
    <w:p>
      <w:r>
        <w:t>91. However, pursuant to Article L. 462-1 of the Commercial Code, the Authority is not obliged to issue an opinion at the request of a professional organization. Furthermore, the investigative services are not intended to respond to legal consultations from businesses or to approve their compliance programs.</w:t>
      </w:r>
    </w:p>
    <w:p>
      <w:r>
        <w:t>92. Thus, it is in vain that SCM 93 argues that it was inappropriate for the Authority to notify it of grievances.</w:t>
      </w:r>
    </w:p>
    <w:p>
      <w:r>
        <w:t>B. ON THE SECTOR IN QUESTION</w:t>
      </w:r>
    </w:p>
    <w:p>
      <w:r>
        <w:t>1. REMINDER OF APPLICABLE PRINCIPLES</w:t>
      </w:r>
    </w:p>
    <w:p>
      <w:r>
        <w:t>93. It follows from the case law of the Court of Justice of the European Union that "the obligation to delineate the relevant market in a decision adopted under Article [101 TFEU] applies to the Commission only when, without such delineation, it is not possible to determine whether the agreement, the decision of association of undertakings, or the concerted practice in question is likely to affect trade between Member States and has as its object or effect the prevention, restriction, or distortion of competition within the common market."</w:t>
      </w:r>
    </w:p>
    <w:p>
      <w:r>
        <w:t>94. Thus, when "practices [...] are sought under the prohibition of cartels," the Council, and then the Authority, consider that "it is not necessary to define the market precisely, as in the case of abuse of a dominant position, as long as the sector and the markets have been sufficiently identified to allow for the qualification of the practices observed and to attribute them to the operators who implemented them."</w:t>
      </w:r>
    </w:p>
    <w:p>
      <w:r>
        <w:t>95. In its communication on the definition of the relevant market, the Commission recalls that "a relevant product market comprises all products and/or services that the consumer considers interchangeable or substitutable by reason of their characteristics, their prices, and the use to which they are put."</w:t>
      </w:r>
    </w:p>
    <w:p>
      <w:r>
        <w:t>96. The Authority considers that the "market, in the sense understood by competition law, is defined as the place where supply and demand meet for a specific product or service. [...] Perfect substitutability between products or services is rarely observed, [the Authority] considers as substitutable and as being on the same market those products or services that can reasonably be thought to be alternative means between which consumers can choose to satisfy the same demand."</w:t>
      </w:r>
    </w:p>
    <w:p>
      <w:r>
        <w:t>2. APPLICATION TO THE CASE AT HAND</w:t>
      </w:r>
    </w:p>
    <w:p>
      <w:r>
        <w:t>97. The practices observed concern the services of judicial officers in the department of Seine-Saint-Denis, which is not contested by the parties (see paragraphs 26 and following above).</w:t>
      </w:r>
    </w:p>
    <w:p>
      <w:r>
        <w:t>98. In this regard, SCM 93 provided the list of intervention municipalities which, with the exception of Paris, only includes municipalities from the department of Seine-Saint-Denis. Regarding the municipality of Paris, SCM 93 stated that "an attempt to serve process has been established in department 75 but this attempt is partially aborted (recruitment/staffing issues, volume). In Paris, it is generally the judicial officers from 93 who serve the documents themselves in this area and the sworn clerks from the offices who handle them."</w:t>
      </w:r>
    </w:p>
    <w:p>
      <w:r>
        <w:t>99. As these practices are examined under the prohibition of cartels, it is not necessary to define the market with greater precision, as the sector has been sufficiently identified to qualify the observed practices and to attribute them to the operators who implemented them.</w:t>
      </w:r>
    </w:p>
    <w:p>
      <w:r>
        <w:t>100. Thus, the practices will be examined in the sector of services provided by judicial officers in the department of Seine-Saint-Denis.</w:t>
      </w:r>
    </w:p>
    <w:p>
      <w:r>
        <w:t>C. ON THE MERITS OF THE NOTIFIED GRIEVANCES</w:t>
      </w:r>
    </w:p>
    <w:p>
      <w:r>
        <w:t>1. REMINDER OF PRINCIPLES</w:t>
      </w:r>
    </w:p>
    <w:p>
      <w:r>
        <w:t>a) On the demonstration of the autonomy of behaviors</w:t>
      </w:r>
    </w:p>
    <w:p>
      <w:r>
        <w:t>101. Under domestic law, 1° of I of Article L. 420-4 of the Commercial Code states that "the provisions of Articles L. 420-1 and L. 420-2 do not apply to practices resulting from the application of a legislative text or a regulatory text taken for its application."</w:t>
      </w:r>
    </w:p>
    <w:p>
      <w:r>
        <w:t>102. Furthermore, according to a consistent case law of the Court of Justice, anti-competitive behavior may be excluded from the scope of the provisions prohibiting anti-competitive agreements if it has been imposed on the companies in question by existing national legislation or if such legislation has eliminated any possibility of competitive behavior on their part.</w:t>
      </w:r>
    </w:p>
    <w:p>
      <w:r>
        <w:t>103. However, this possibility has only been admitted restrictively by the Court of Justice. Indeed, according to it, these provisions may apply if it is found that national legislation leaves the possibility of competition that could be prevented, restricted, or distorted by the autonomous behaviors of the companies or if it merely encourages or facilitates the adoption by the companies of autonomous anti-competitive behaviors.</w:t>
      </w:r>
    </w:p>
    <w:p>
      <w:r>
        <w:t>b) On the demonstration of the agreement of wills</w:t>
      </w:r>
    </w:p>
    <w:p>
      <w:r>
        <w:t>104. Article L. 420-1 of the Commercial Code prohibits agreements, concerted practices, and decisions of association of undertakings that restrict competition and result from a concurrence of wills between autonomous entities.</w:t>
      </w:r>
    </w:p>
    <w:p>
      <w:r>
        <w:t>105. Under domestic law, the Court of Cassation considers that collective bodies such as unions, associations, or professional orders represent the collective of their members. Consequently, a practice likely to have an anti-competitive object or effect implemented by such an organization necessarily reveals an agreement among its members, within the meaning of Article L. 420-1 of the Commercial Code.</w:t>
      </w:r>
    </w:p>
    <w:p>
      <w:r>
        <w:t>106. The Competition Council also specified in decision No. 07-D-41 of November 28, 2007, regarding practices opposing the freedom of prices of services offered to health establishments during calls for tenders for anatomical-cytopathological examinations, "that an agreement may result from any act emanating from the organs of a professional group, such as a professional regulation, internal regulation, scale, or circular. Thus, the preparation and dissemination, at the initiative of a professional organization, of a document intended for all its members constitutes a concerted action."</w:t>
      </w:r>
    </w:p>
    <w:p>
      <w:r>
        <w:t>107. It follows from the above that the decisions of collective bodies, although presented as unilateral acts, result from an agreement of wills of their members and are, in this respect, likely to fall under the prohibition of cartels.</w:t>
      </w:r>
    </w:p>
    <w:p>
      <w:r>
        <w:t>108. Regarding the standard of proof of a company's participation in a horizontal cartel, it emerges from the decision-making practice of the Authority and case law that proof of anti-competitive practices may result either from evidence that is self-sufficient or from a combination of circumstantial evidence.</w:t>
      </w:r>
    </w:p>
    <w:p>
      <w:r>
        <w:rPr>
          <w:b/>
        </w:rPr>
        <w:t>[Pages 31–33]</w:t>
      </w:r>
    </w:p>
    <w:p>
      <w:r>
        <w:t>they themselves, or a set of serious, precise, and consistent indications constituted by the</w:t>
        <w:br/>
        <w:t>correlation of various elements gathered during the investigation.</w:t>
      </w:r>
    </w:p>
    <w:p>
      <w:r>
        <w:t>c) On the demonstration of the existence of a restriction of competition</w:t>
      </w:r>
    </w:p>
    <w:p>
      <w:r>
        <w:t>109. In general, to fall under the prohibition set out in Article 101, paragraph 1, TFEU and Article L. 420-1 of the Commercial Code, an agreement must have "as its object or effect" the prevention, restriction, or distortion of competition in the internal market.</w:t>
      </w:r>
    </w:p>
    <w:p>
      <w:r>
        <w:t>110. According to a consistent case law of the Court of Justice, the notion of restriction of competition by object must be interpreted restrictively. It can only be applied to certain types of coordination between companies that reveal a sufficient degree of harmfulness to competition such that the examination of their effects is deemed unnecessary.</w:t>
      </w:r>
    </w:p>
    <w:p>
      <w:r>
        <w:t>111. In order to assess whether an agreement between companies or a decision of an association of companies presents a sufficient degree of harmfulness to competition to be considered a restriction of competition by object, within the meaning of Articles 101, paragraph 1, TFEU and L. 420-1 of the Commercial Code, it is necessary to focus on the content of its provisions, the objectives it aims to achieve, as well as the economic and legal context in which it is situated. In the context of assessing said context, it is also necessary to take into account the nature of the goods or services affected as well as the actual conditions of operation and the structure of the market(s) in question.</w:t>
      </w:r>
    </w:p>
    <w:p>
      <w:r>
        <w:t>112. Regarding the consideration of said objectives, the Court of Justice has ruled that the fact that a measure is considered to pursue a legitimate objective does not exclude that, in light of the existence of another objective pursued by it, which must be regarded as illegitimate, taking into account the content of the provisions of this measure and the context in which it is situated, said measure may be considered to have a restrictive object on competition.</w:t>
      </w:r>
    </w:p>
    <w:p>
      <w:r>
        <w:t>113. It follows from consistent case law and decision-making practice that the conditions for membership in a professional association infringe free competition if:</w:t>
      </w:r>
    </w:p>
    <w:p>
      <w:r>
        <w:t>− membership in the professional association constitutes a condition for access to the market or a determining competitive advantage, and</w:t>
        <w:br/>
        <w:t>− its membership conditions are defined or applied in a non-objective, non-transparent, or discriminatory manner.</w:t>
      </w:r>
    </w:p>
    <w:p>
      <w:r>
        <w:t>114. Furthermore, according to consistent case law and decision-making practice, an agreement concerning the allocation of clientele constitutes one of the most serious practices in competition law.</w:t>
      </w:r>
    </w:p>
    <w:p>
      <w:r>
        <w:t>115. Finally, although the intention of the parties is not a necessary element for determining the restrictive nature of an agreement between companies, nothing prevents competition authorities or national and Union courts from taking it into account.</w:t>
      </w:r>
    </w:p>
    <w:p>
      <w:r>
        <w:t>2. APPLICATION TO THE CASE AT HAND</w:t>
      </w:r>
    </w:p>
    <w:p>
      <w:r>
        <w:t>116. As a preliminary point, it should be noted that SCM 93 indicated in its written observations that it did not intend to contest the materiality of the practice referred to in grievance no. 1, except for its duration, which it reiterated during the session of February 17, 2021.</w:t>
      </w:r>
    </w:p>
    <w:p>
      <w:r>
        <w:t>117. The autonomy of behaviors (a), the agreement of wills (b), and the restriction of competition (c) will be examined successively.</w:t>
      </w:r>
    </w:p>
    <w:p>
      <w:r>
        <w:t>a) On the autonomy of behaviors</w:t>
      </w:r>
    </w:p>
    <w:p>
      <w:r>
        <w:t>118. Regarding grievance no. 2, SCM 93 alleges that the section titled "ethics" of its internal regulations of January 26, 2017 (see paragraph 60 above) was adopted while the applicable regulations prohibited solicitation and canvassing by judicial officers. It further claims that it is not the author of this section, which is supposedly identical to provisions of the internal regulations of the Chamber of Judicial Officers of Paris, reproduced in the manual "The Judicial Officer: Standards and Values – Ethics, Deontology, Discipline, and Professional Standards" by Thierry Guinot – which constitutes a reference work in the profession – as well as to those of the national code of ethics for judicial officers.</w:t>
      </w:r>
    </w:p>
    <w:p>
      <w:r>
        <w:t>119. As a preliminary point, it is recalled that the clause of the internal regulations in question was adopted by the general assembly on January 26, 2017, a few months after the adoption of the taxi law in Antibes Juan-les-Pins, paragraphs 110 and following and no. 19-D-13, cited above, paragraphs 63 and following.</w:t>
      </w:r>
    </w:p>
    <w:p>
      <w:r>
        <w:t>120. At the same time, SCM 93, having introduced a new Article 14 into its statutes on January 26, 2017, could now exclude one of its members "for serious reasons, particularly in the event of non-compliance with the obligations set forth by the internal regulations." From that same date, the internal regulations of SCM 93 provided in the same sense that "behaviors contravening the rules set forth by this internal regulation, hindering the normal functioning of the SCM and for those whose nature requires it, based on a disciplinary procedure initiated before the body responsible for the discipline of the profession, will be subject to sanctions."</w:t>
      </w:r>
    </w:p>
    <w:p>
      <w:r>
        <w:t>121. In this regard, it should be noted that the general assembly of January 26, 2017, took place a few months after the adoption of Ordinance no. 2016-728 of June 2, 2016, concerning the status of judicial commissioners, which abolishes the departmental chambers of judicial officers and replaces them with regional chambers of judicial commissioners. On this point, the minutes of the general assembly of January 26, 2017, attest that the adoption of the new statutes and internal regulations by SCM 93 aimed for this civil society of means to replace the departmental chamber of judicial officers of Seine-Saint-Denis in its mission of controlling the profession. Indeed, during this general assembly, one of the participating judicial officers noted, without opposition from the other participants, that "the departmental chamber being set to disappear, only the common office will remain as the control body."</w:t>
      </w:r>
    </w:p>
    <w:p>
      <w:r>
        <w:t>122. That being said, none of the texts mentioned by SCM 93 imposed on it, nor on its members, the obligation to insert such a clause within the internal regulations. It cannot therefore be considered that the observed practices were imposed by national regulation, or that they result from its application.</w:t>
      </w:r>
    </w:p>
    <w:p>
      <w:r>
        <w:t>123. Furthermore, the applicable regulations did not eliminate any possibility of competitive behavior for the companies pursued.</w:t>
      </w:r>
    </w:p>
    <w:p>
      <w:r>
        <w:t>124. First, the internal regulations of the Chamber of Judicial Officers of Paris, invoked by SCM 93 in support of its assertions (see paragraph 118 above), apply only to the judicial officers of that jurisdiction, and in no way to those established in the department of Seine-Saint-Denis. Indeed, "there is in each department a departmental chamber of judicial officers and, in each court of appeal jurisdiction, a regional chamber of judicial officers," and "in the jurisdiction of the Court of Appeal of Paris, the departmental chamber of judicial officers of Paris fulfills for the judicial officers falling under said chamber the role of regional chamber, independently of the...</w:t>
      </w:r>
    </w:p>
    <w:p>
      <w:r>
        <w:rPr>
          <w:b/>
        </w:rPr>
        <w:t>[Pages 34–36]</w:t>
      </w:r>
    </w:p>
    <w:p>
      <w:r>
        <w:t>regional chamber which is constituted for the remainder of the jurisdiction. Thus, the judicial officers established in Seine-Saint-Denis depend not only on a different departmental chamber but also on a different regional chamber from the chamber of judicial officers of Paris. Each of them is free to adopt its own internal regulations, both at the departmental chamber of judicial officers of Seine-Saint-Denis and at the regional chamber of judicial officers of the jurisdiction of the Court of Appeal of Paris (excluding Paris).</w:t>
      </w:r>
    </w:p>
    <w:p>
      <w:r>
        <w:t>125. Secondly, even assuming (which is not the case) that an internal regulation containing provisions similar to those mentioned above applies in the department of Seine-Saint-Denis (which the challenge does not prove in any way), this regulation would only apply to the judicial officers who are members of SCM 93 and not to SCM 93 itself. In this regard, the very fact that SCM 93 decided to deviate from the provisions of the internal regulations of the chamber of judicial officers of Paris when amending its regulations on July 3, 2019, attests that it did not consider itself bound by them (see paragraph 65 above).</w:t>
      </w:r>
    </w:p>
    <w:p>
      <w:r>
        <w:t>126. In any event, the circumstance that the disputed clause of the internal regulations of SCM 93 may have been inspired by the internal regulations of another organization does not exempt SCM 93 and its members from their liability, since the personalized solicitation, as recalled in paragraph 22 above, had been authorized by the Law on the Modernization of Justice of the 21st Century, enacted a few months before the adoption of this clause (see, by analogy, the judgment of the Court of Appeal of Paris of February 15, 1994, Société centrale pour l’équipement du territoire, BOCCRF No. 4 of March 8, 1994).</w:t>
      </w:r>
    </w:p>
    <w:p>
      <w:r>
        <w:t>127. Furthermore, pursuant to this same law, the national code of ethics for judicial officers was amended on December 5, 2018, and then approved by order of the Keeper of the Seals, Minister of Justice, on December 18, 2018, in order to acknowledge the new faculty granted by the law (see paragraphs 23 and 24 above).</w:t>
      </w:r>
    </w:p>
    <w:p>
      <w:r>
        <w:t>128. If, like the national code of ethics for judicial officers, the internal regulations of SCM 93 adopted on July 3, 2019 – which came into force on July 24, 2019 – no longer prohibited personalized solicitation, it still provided, at that date, contrary to the aforementioned national regulation, for the prohibition of any "approach," attempt at "influence," "solicitation," or "pressure," whether direct or indirect (see paragraph 65 above).</w:t>
      </w:r>
    </w:p>
    <w:p>
      <w:r>
        <w:t>129. It follows from all these considerations that the practices referred to in grievance No. 2 cannot escape the scope of Article L. 420-1 of the Commercial Code.</w:t>
      </w:r>
    </w:p>
    <w:p>
      <w:r>
        <w:t>b) On the agreement of wills</w:t>
      </w:r>
    </w:p>
    <w:p>
      <w:r>
        <w:t>130. In this case, SCM 93 is a civil society of means that has grouped together, since its creation and until the beginning of the practices, all the offices of judicial officers established in the department of Seine-Saint-Denis. Its operating modalities are mainly set out in its statutes and its internal regulations.</w:t>
      </w:r>
    </w:p>
    <w:p>
      <w:r>
        <w:t>131. The practices denounced find their basis in the stipulations and clauses of these two documents which relate, on the one hand, to the conditions for the admission of new members and the transfer of shares and, on the other hand, to competition among its members (see paragraphs 41 to 65 above).</w:t>
      </w:r>
    </w:p>
    <w:p>
      <w:r>
        <w:t>132. In accordance with the case law and decision-making practice recalled above, the decisions by which SCM 93 adopts or modifies its statutes or its internal regulations, although they appear as unilateral acts, are decisions issued by a collective body and, therefore, result from an agreement of wills of all its members.</w:t>
      </w:r>
    </w:p>
    <w:p>
      <w:r>
        <w:t>133. As such, they are likely to fall under the rules prohibiting agreements.</w:t>
      </w:r>
    </w:p>
    <w:p>
      <w:r>
        <w:t>c) On the restriction of competition</w:t>
      </w:r>
    </w:p>
    <w:p>
      <w:r>
        <w:t>Regarding grievance No. 1</w:t>
      </w:r>
    </w:p>
    <w:p>
      <w:r>
        <w:t>134. Pursuant to the case law recalled in paragraphs 109 and following above, in order to determine whether the conditions for membership in SCM 93 constitute a restriction of competition by object, it is necessary to first determine whether this membership constitutes a condition of access to the market or confers a determining competitive advantage, and then to assess whether these membership conditions are defined or applied in a non-objective, non-transparent, or discriminatory manner.</w:t>
      </w:r>
    </w:p>
    <w:p>
      <w:r>
        <w:t>On the first criterion: membership as a condition of access to the market</w:t>
      </w:r>
    </w:p>
    <w:p>
      <w:r>
        <w:t>135. Firstly, the services of SCM 93 allow all the offices that join to reduce the costs associated with the activity of service of process and enable new member offices to effectively develop their activity.</w:t>
      </w:r>
    </w:p>
    <w:p>
      <w:r>
        <w:t>136. Indeed, it emerges from the response of the company Sinéquae and the national chamber of judicial officers to the questionnaires sent by the investigation services that the mutualization of the service of process activity organized by SCM 93 allows judicial officers to reduce their costs while increasing their responsiveness within a large area of competence (see paragraphs 35 and 36 above).</w:t>
      </w:r>
    </w:p>
    <w:p>
      <w:r>
        <w:t>137. Furthermore, the national and regional chambers of judicial officers have indicated that the service of process activity is essential for the offices, particularly for the younger ones, as it allows them to start their activity (see paragraphs 12 and 13 above). However, this activity is not very profitable, as evidenced by the losses incurred by SCM 93 in 2014 and 2015 and the low average annual profit achieved between 2014 and 2018 (see paragraph 38 above). It therefore has every interest in being mutualized to reduce the associated costs.</w:t>
      </w:r>
    </w:p>
    <w:p>
      <w:r>
        <w:t>138. In this regard, the president of the company Sinéquae stated on October 8, 2019, that the services of SCM 93 were crucial for newly established judicial officers. In particular, they represent the only means for a new office to immediately access the services of sworn clerks: while any office has the possibility of recruiting its own clerks, these can only instrument once the swearing-in and training procedure, which lasts between six and nine months, has been completed.</w:t>
      </w:r>
    </w:p>
    <w:p>
      <w:r>
        <w:t>139. Secondly, the advantages that SCM 93 provides to its members cannot be obtained by any other means.</w:t>
      </w:r>
    </w:p>
    <w:p>
      <w:r>
        <w:t>140. In this regard, the president of the regional chamber of judicial officers of the jurisdiction of the Court of Appeal of Paris (excluding Paris) and that of the company Sinéquae indicated that there is no other common service office for service of process in the department of Seine-Saint-Denis other than SCM 93. The same individuals specified that they were not aware of any project to create another structure of the same nature.</w:t>
      </w:r>
    </w:p>
    <w:p>
      <w:r>
        <w:t>141. This observation is explained in particular by the extent of the financial contributions that would be necessary to establish the clientele of such a structure, as well as by the modest nature of the profits that could be expected from it – which is evidenced by the low results, or even losses, of SCM 93, which nonetheless grouped together, according to its co-manager, all the offices in the department at the beginning of 2017.</w:t>
      </w:r>
    </w:p>
    <w:p>
      <w:r>
        <w:t>142. It follows from the above that membership in SCM 93 constituted a determining competitive advantage for the offices of judicial officers in the department.</w:t>
      </w:r>
    </w:p>
    <w:p>
      <w:r>
        <w:t>143. This conclusion is not called into question by the fact that some member offices could, during certain periods, carry out the service of process themselves.</w:t>
      </w:r>
    </w:p>
    <w:p>
      <w:r>
        <w:t>On the second criterion: membership conditions defined or applied in a non-objective, non-transparent, or discriminatory manner</w:t>
      </w:r>
    </w:p>
    <w:p>
      <w:r>
        <w:t>144. Although the statutes of SCM 93 provide that its sole purpose is to reduce the costs borne by its members (see paragraphs 29 and following above), it has been found that this collective body has intervened beyond that purpose by proposing a modification of its own statutes – which was approved by the general assembly on January 26, 2017 – aimed at protecting its members from potential competition from new judicial officers resulting from the freedom of establishment (see paragraphs 45 and following above).</w:t>
      </w:r>
    </w:p>
    <w:p>
      <w:r>
        <w:t>145. Firstly, Articles 4 and 12 of the statutes of January 26, 2017, stipulate that approval is necessary not only for any new member of SCM 93 but also for any new partner of an already member office.</w:t>
      </w:r>
    </w:p>
    <w:p>
      <w:r>
        <w:t>146. No stipulation of these statutes specifies the conditions under which the issuance of such approval is conditioned, it follows that the approval procedure established by these statutes is not defined in a transparent and objective manner.</w:t>
      </w:r>
    </w:p>
    <w:p>
      <w:r>
        <w:rPr>
          <w:b/>
        </w:rPr>
        <w:t>[Pages 37–39]</w:t>
      </w:r>
    </w:p>
    <w:p>
      <w:r>
        <w:t>147. Furthermore, since no decision rejecting the accreditation requests received by SCM 93 was reasoned (see paragraphs 66 and following above), it appears that this procedure is also not applied transparently and objectively by SCM 93.</w:t>
      </w:r>
    </w:p>
    <w:p>
      <w:r>
        <w:t>148. Secondly, the entry fee, set at 100,000 euros and adopted at the general meeting on January 26, 2017, applied exclusively to applicants creating a new office (see paragraphs 52 and following above). These applicants were therefore treated less favorably than offices of equivalent size that existed before the Macron law, without this difference in treatment being objectively justified.</w:t>
      </w:r>
    </w:p>
    <w:p>
      <w:r>
        <w:t>149. Moreover, this entry fee was likely – given its amount close to the average income of bailiffs in 2016, which was approximately 141,300 euros – to dissuade potential candidates for membership, particularly the smaller offices. In this regard, a co-manager of SCM 93 himself acknowledged that the amount of the entry fee was not "understood" for the more modest offices.</w:t>
      </w:r>
    </w:p>
    <w:p>
      <w:r>
        <w:t>150. Consequently, the entry fee exclusively imposed on offices resulting from the freedom of establishment by the statutes and the internal regulations of January 26, 2017, had a discriminatory character.</w:t>
      </w:r>
    </w:p>
    <w:p>
      <w:r>
        <w:t>151. It follows from the above that the conditions for membership in SCM 93 were non-objective, non-transparent, and discriminatory.</w:t>
      </w:r>
    </w:p>
    <w:p>
      <w:r>
        <w:t>Conclusion on the restriction of competition</w:t>
      </w:r>
    </w:p>
    <w:p>
      <w:r>
        <w:t>152. In light of the above, the provisions of the statutes and the clause of the internal regulations in question reveal a sufficient degree of harmfulness to be classified as a restriction of competition by object within the meaning of Article L. 420-1 of the Commercial Code.</w:t>
      </w:r>
    </w:p>
    <w:p>
      <w:r>
        <w:t>Regarding grievance no. 2</w:t>
      </w:r>
    </w:p>
    <w:p>
      <w:r>
        <w:t>153. SCM 93 contests the unlawful nature of the clause of its internal regulations recalled in paragraphs 60 and 65 above.</w:t>
      </w:r>
    </w:p>
    <w:p>
      <w:r>
        <w:t>154. However, this clause, inserted into the internal regulations of SCM 93 on January 26, 2017, prohibited any "approach," attempt at "influence," "solicitation," or "pressure," whether direct or indirect, that a bailiff could use "in order to procure business or divert that which a colleague would be or should be handling" – with the exception, from the entry into force of the internal regulations on July 24, 2019, of solicitation "authorized by law."</w:t>
      </w:r>
    </w:p>
    <w:p>
      <w:r>
        <w:t>155. This clause, which must be analyzed as a client allocation clause, was thus inserted into the internal regulations of SCM 93 only a few months after the adoption of the law modernizing justice in the 21st century, which authorized personalized solicitation by bailiffs.</w:t>
      </w:r>
    </w:p>
    <w:p>
      <w:r>
        <w:t>156. Furthermore, as explained in paragraphs 45 and following above, the insertion of this clause into the internal regulations of SCM 93 is explained by the desire of its members to maintain at the departmental level an organ that will control compliance.</w:t>
      </w:r>
    </w:p>
    <w:p>
      <w:r>
        <w:t>157. In any case, as recalled in paragraphs 22 and following above, the French regulations in force during the infringement period did not impose on SCM 93 and its members the adoption of the disputed clause and, far from prohibiting any communication from bailiffs, explicitly authorized personalized solicitation.</w:t>
      </w:r>
    </w:p>
    <w:p>
      <w:r>
        <w:t>158. Regarding the economic context, this clause tends to hinder the intensification of competition in the market resulting, at the time of its adoption, from the imminent arrival of new competitors under the Macron law. Furthermore, there are no factual circumstances excluding that the stipulation in question restricted competition.</w:t>
      </w:r>
    </w:p>
    <w:p>
      <w:r>
        <w:t>159. Finally, according to the consistent case law and decision-making practice recalled in paragraph 114 above, agreements concerning client allocation, such as the one pursued, constitute one of the most serious practices in competition law.</w:t>
      </w:r>
    </w:p>
    <w:p>
      <w:r>
        <w:t>160. In light of the above, the disputed clause of the internal regulations of January 26, 2017, and then of July 24, 2019, reveals a sufficient degree of harmfulness, given the acquired experience, to be classified as a restriction of competition by object within the meaning of Article L. 420-1 of the Commercial Code.</w:t>
      </w:r>
    </w:p>
    <w:p>
      <w:r>
        <w:t>D. ON THE DURATION OF THE PRACTICES</w:t>
      </w:r>
    </w:p>
    <w:p>
      <w:r>
        <w:t>161. SCM 93 believes that the practices referred to in grievance no. 1 ceased on July 3, 2019, the date on which its general assembly allegedly modified the provisions of the statutes and the clause of the internal regulations in question, in order to take into account the commitments made by the common service office of the Hauts-de-Seine department and made mandatory by the Authority in decision no. 19-D-13 regarding practices implemented in the bailiff sector.</w:t>
      </w:r>
    </w:p>
    <w:p>
      <w:r>
        <w:t>162. Regarding grievance no. 1 in particular, it claims to have taken steps for the seizing party – who had already been authorized, from May to October 2018, to use its services – to be admitted within it. From the modification of its statutes and internal regulations, SCM 93 would have reached out to allow its membership without cost, which would have occurred de facto, as of October 1, 2019, and would have been formalized as of November 29 of the same year, that is, before the sending of the notification of grievances.</w:t>
      </w:r>
    </w:p>
    <w:p>
      <w:r>
        <w:t>163. Some of the provisions and clauses on which grievance no. 1 is based were indeed modified by the general assembly of July 3, 2019. However, the provisions relating to the transfer of shares, introduced into the statutes during the general assembly of January 26, 2017, were not modified on July 3, 2019, and at least until December 9, 2019, the date of sending the notification of grievances. Furthermore, the membership of the seizing party in SCM 93, even if it were prior to the date of the notification of grievances, is insufficient in itself to terminate the practice, as this latter is not limited to the refusals of membership opposed to this seizing party.</w:t>
      </w:r>
    </w:p>
    <w:p>
      <w:r>
        <w:t>164. Regarding grievance no. 2 in particular, the clause of the internal regulations in question was introduced by the general assembly of January 26, 2017, and then modified by that of July 3, 2019 (see paragraphs 60 and following above). It was still in force at the time of sending the notification of grievances.</w:t>
      </w:r>
    </w:p>
    <w:p>
      <w:r>
        <w:t>165. The practices referred to in grievances no. 1 and no. 2 thus began on January 26, 2017. The provisions of the statutes and the clauses of the internal regulations in question not having been fully withdrawn by the date of sending the notification of grievances, this date, namely December 9, 2019, should be retained as the end date of the practices.</w:t>
      </w:r>
    </w:p>
    <w:p>
      <w:r>
        <w:t>E. ON THE PARTICIPATION OF PARTNERS</w:t>
      </w:r>
    </w:p>
    <w:p>
      <w:r>
        <w:t>1. RECALL OF PRINCIPLES</w:t>
      </w:r>
    </w:p>
    <w:p>
      <w:r>
        <w:t>166. It follows from consistent case law and decision-making practice that when a collective body is the author of an infringement, the Authority holds this body liable as long as, in the majority of cases, the infringement is committed for the benefit of all its members. The Authority indeed considers that this body "must be implicated because it is [its] governing bodies […] as such, albeit by delegation, that appear as the authors of the collusive practices among its members."</w:t>
      </w:r>
    </w:p>
    <w:p>
      <w:r>
        <w:t>167. However, alongside the liability of the collective body, the Authority may hold liable those of its members who have personally adhered to the infringement. These members must then be considered, alongside the collective body, as authors of the infringement.</w:t>
      </w:r>
    </w:p>
    <w:p>
      <w:r>
        <w:t>168. In this regard, the personal adherence of members of the collective body is manifested notably by their participation in the drafting of the anti-competitive agreement or, subsequent to that agreement, in its implementation or in the control of its compliance.</w:t>
      </w:r>
    </w:p>
    <w:p>
      <w:r>
        <w:rPr>
          <w:b/>
        </w:rPr>
        <w:t>[Pages 40–42]</w:t>
      </w:r>
    </w:p>
    <w:p>
      <w:r>
        <w:t>2. APPLICATION TO THE CASE AT HAND</w:t>
      </w:r>
    </w:p>
    <w:p>
      <w:r>
        <w:t>169. As stated in paragraphs 45 and following above, SCM 93 has acquired the status of author of the grievance. Indeed, through its management action, it has notably instituted, organized, and executed the practice in question.</w:t>
      </w:r>
    </w:p>
    <w:p>
      <w:r>
        <w:t>170. At the same time, the members of SCM 93 are implicated for having expressed their personal agreement to the adoption of the statutes and internal regulations contrary to Article L. 420-1 of the Commercial Code.</w:t>
      </w:r>
    </w:p>
    <w:p>
      <w:r>
        <w:t>171. Indeed, it appears from the minutes of the general meeting of the partners of SCM 93 on January 26, 2017, a meeting at which "all members were present or represented," that the provisions of the statutes, which notably provided for the establishment of an entry fee in order to "close our office to newcomers," on the one hand, and the clause of the internal regulations, providing for a client allocation, on the other hand, were adopted "unanimously." Thus, the first and second grievances can be attributed to all partners of SCM 93 as of January 26, 2017.</w:t>
      </w:r>
    </w:p>
    <w:p>
      <w:r>
        <w:t>172. In this case, it must be noted that none of the partners of SCM 93 chose to express any disagreement during the vote on these resolutions, which were adopted unanimously.</w:t>
      </w:r>
    </w:p>
    <w:p>
      <w:r>
        <w:t>173. It is therefore appropriate, in application of the principles recalled in paragraphs 166 and following above, to hold both SCM 93 and its members who expressed their personal adherence to the infringement by voting in favor of the adoption of the statutes and internal regulations contrary to Article L. 420-1 of the Commercial Code responsible.</w:t>
      </w:r>
    </w:p>
    <w:p>
      <w:r>
        <w:t>174. The members of SCM 93 implicated are as follows:</w:t>
        <w:br/>
        <w:t>− SELARL Lamandin – Roche – Thuet, formerly named Vaugois – Rodrigues;</w:t>
        <w:br/>
        <w:t>− SCP Eric Lauriol and Marie-Caroline Ducrocq;</w:t>
        <w:br/>
        <w:t>− SCP Anatole Leroy-Beaulieu and Fabienne Allaire;</w:t>
        <w:br/>
        <w:t>− SCP Charles Ochoa, Laure Aspromonte and Daphné Harant, formerly named Charles Ochoa, Frédéric Auger, Laure Aspromonte;</w:t>
        <w:br/>
        <w:t>− Maître Yann Noblesse;</w:t>
        <w:br/>
        <w:t>− SCP Pascal Duchauchoy-Creuzin and Marine Lamache, formerly named Pascal Duchauchoy-Creuzin;</w:t>
        <w:br/>
        <w:t>− SCP Jean-Michel Lesage and Florence Palau;</w:t>
        <w:br/>
        <w:t>− SCP Fabrice Couvillers and Alain Boulard;</w:t>
        <w:br/>
        <w:t>− SCP Marie-Hélène Allirand, Mélanie Santos and Paul Valencick, formerly named Marie-Hélène Allirand;</w:t>
        <w:br/>
        <w:t>− SCP Stéphane Bouaziz;</w:t>
        <w:br/>
        <w:t>− Maître Vincent Allauzen;</w:t>
        <w:br/>
        <w:t>− SCP Alexandre Alleno and Gabrielle Layec-Rabany;</w:t>
        <w:br/>
        <w:t>− SELARL Moreau Coiffard – Herrbach, formerly named Herve and Moreau;</w:t>
        <w:br/>
        <w:t>− Maître Serge Lambert;</w:t>
        <w:br/>
        <w:t>− Maître Patrice Vivien;</w:t>
        <w:br/>
        <w:t>− SCP Yves Chikhani and Paul-Valéry Da Silva;</w:t>
        <w:br/>
        <w:t>− SCP Catherine and François Lourtioux;</w:t>
        <w:br/>
        <w:t>− SCP Philippe Klein, Gerard Suissa and Stéphanie Robillard;</w:t>
        <w:br/>
        <w:t>− SCP Frank-Alain Szenik, Philippe Martin, Sophie Caille and Pierre Beddouk;</w:t>
        <w:br/>
        <w:t>− SELARL Stéphanie Rivalan and Delphine Chauvierre;</w:t>
        <w:br/>
        <w:t>− Maître Pasquin Lucchini;</w:t>
        <w:br/>
        <w:t>− SCP Sabourin and Vayssou;</w:t>
        <w:br/>
        <w:t>− Maître Muriel Hue;</w:t>
        <w:br/>
        <w:t>− SCP LPL Huissier, formerly named Philippe Letellier and Sylvie Penot-Leterrier;</w:t>
        <w:br/>
        <w:t>− SCP Rafaël Moya, formerly named Rafaël Moya and Virginie Krikorian;</w:t>
        <w:br/>
        <w:t>− SELARL Laurent Dubois and Fleur Fontaine.</w:t>
      </w:r>
    </w:p>
    <w:p>
      <w:r>
        <w:t>F. ON THE ATTRIBUTION OF PRACTICES</w:t>
      </w:r>
    </w:p>
    <w:p>
      <w:r>
        <w:t>1. RECALL OF PRINCIPLES</w:t>
      </w:r>
    </w:p>
    <w:p>
      <w:r>
        <w:t>175. It follows from consistent case law that Articles L. 420-1 and L. 420-2 of the Commercial Code target infringements committed by businesses. The notion of business must be understood as designating an economic unit, even if, from a legal point of view, it is constituted of several natural or legal persons. It is this economic entity that must, when it violates competition rules, be held accountable for this infringement, in accordance with the principle of personal liability.</w:t>
      </w:r>
    </w:p>
    <w:p>
      <w:r>
        <w:t>176. Specifically regarding attribution in the case of transformations of businesses, consistent case law indicates that as long as the legal entity responsible for the operation of the business that implemented practices violating competition rules legally exists, it must be held responsible.</w:t>
      </w:r>
    </w:p>
    <w:p>
      <w:r>
        <w:t>177. If this legal entity has changed its corporate name or legal form, it nonetheless continues to be liable for the infringement committed.</w:t>
      </w:r>
    </w:p>
    <w:p>
      <w:r>
        <w:t>178. Conversely, when the legal entity responsible for the operation of the business that committed the practices has ceased to exist legally, these practices must be attributed to the legal entity to which the business has been legally transferred, that is to say, the one that has received the rights and obligations of the entity that committed the infringement, and, in the absence of such a transfer, to the one that, if applicable, ensures its economic and functional continuity.</w:t>
      </w:r>
    </w:p>
    <w:p>
      <w:r>
        <w:t>2. APPLICATION TO THE CASE AT HAND</w:t>
      </w:r>
    </w:p>
    <w:p>
      <w:r>
        <w:t>179. For the reasons stated in paragraphs 175 and following above, it is appropriate to attribute each of the practices pursued under grievances No. 1 and No. 2 to the following persons:</w:t>
        <w:br/>
        <w:t>− SELARL Juris Grand Paris, in its capacity as legal and economic successor of SCP Eric Lauriol and Marie-Caroline Ducrocq;</w:t>
        <w:br/>
        <w:t>− SELARL CDJ Grand Paris Nord, in its capacity as legal and economic successor of SCP Jean-Michel Lesage and Florence Palau;</w:t>
        <w:br/>
        <w:t>− SELARL François Lieurade and Marie-Pierre Lieurade, in its capacity as legal and economic successor of Maître Vincent Allauzen;</w:t>
        <w:br/>
        <w:t>− SELARL GWA Île-de-France Est, previously named Maxime Cazalet, in its capacity as legal and economic successor of Maître Serge Lambert.</w:t>
      </w:r>
    </w:p>
    <w:p>
      <w:r>
        <w:rPr>
          <w:b/>
        </w:rPr>
        <w:t>[Pages 43–45]</w:t>
      </w:r>
    </w:p>
    <w:p>
      <w:r>
        <w:t>− SAS Law-Partner, in its capacity as the legal and economic successor of Master Patrice Vivien.</w:t>
      </w:r>
    </w:p>
    <w:p>
      <w:r>
        <w:t>G. ON SANCTIONS</w:t>
      </w:r>
    </w:p>
    <w:p>
      <w:r>
        <w:t>1. ON FINANCIAL SANCTIONS</w:t>
      </w:r>
    </w:p>
    <w:p>
      <w:r>
        <w:t>a) Reminder of principles</w:t>
      </w:r>
    </w:p>
    <w:p>
      <w:r>
        <w:t>180. The provisions of I of Article L. 464-2 of the Commercial Code (in their wording prior to May 28, 2021) empower the Authority to impose financial sanctions on companies and organizations that engage in anti-competitive practices prohibited by Articles L. 420-1 and L. 420-2 of the Commercial Code.</w:t>
      </w:r>
    </w:p>
    <w:p>
      <w:r>
        <w:t>181. The third paragraph of I of Article L. 464-2 of the aforementioned Commercial Code provides, in its version prior to May 28, 2021: "financial sanctions are proportionate to the seriousness of the alleged facts, the significance of the damage caused to the economy, the individual situation of the sanctioned organization or company or the group to which the company belongs, and any recurrence of practices prohibited by [Title VI of Book IV of the Commercial Code]. They are determined individually for each sanctioned company or organization and are reasoned for each sanction."</w:t>
      </w:r>
    </w:p>
    <w:p>
      <w:r>
        <w:t>182. In application of point 7 of the press release of May 16, 2011, regarding the method for determining financial sanctions (hereinafter the "sanctions press release"), when determining the financial sanctions it imposes under I of Article L. 464-2 of the Commercial Code, the Authority applies the modalities described in this press release, unless it explains, in the reasoning of its decision, "the particular circumstances or reasons of general interest leading it to deviate from them in a given case."</w:t>
      </w:r>
    </w:p>
    <w:p>
      <w:r>
        <w:t>b) Application to the case at hand</w:t>
      </w:r>
    </w:p>
    <w:p>
      <w:r>
        <w:t>183. The application to the case at hand of the method described in the sanctions press release would lead to a disproportionate fine in light of the local nature of the offenses (see paragraphs 97 and following above) and the size of the sanctioned companies.</w:t>
      </w:r>
    </w:p>
    <w:p>
      <w:r>
        <w:t>184. These particular circumstances justify deviating from the application of the sanctions press release for the determination of the financial sanctions imposed on SCM 93 and its members for grievances No. 1 and No. 2.</w:t>
      </w:r>
    </w:p>
    <w:p>
      <w:r>
        <w:t>Regarding the application of a symbolic sanction</w:t>
      </w:r>
    </w:p>
    <w:p>
      <w:r>
        <w:t>185. The offices of SCM 93 argue that they should only be subjected to a symbolic sanction, given their limited role.</w:t>
      </w:r>
    </w:p>
    <w:p>
      <w:r>
        <w:t>186. However, these offices played a central and decisive role in the offense pursued. It follows from paragraphs 169 and following above that while SCM 93, through its management, instituted, organized, and then executed the criticized practice, its members – all represented at the general assembly of January 26, 2017 – unanimously adopted the draft statutes and internal regulations, without raising the slightest objection.</w:t>
      </w:r>
    </w:p>
    <w:p>
      <w:r>
        <w:t>187. This vote is far from being ancillary, as it allowed the enforceability of the anti-competitive stipulations and clauses devised by SCM 93 and thus the full realization of the offense.</w:t>
      </w:r>
    </w:p>
    <w:p>
      <w:r>
        <w:t>188. It is therefore not justified to impose a symbolic sanction on the members of SCM 93.</w:t>
      </w:r>
    </w:p>
    <w:p>
      <w:r>
        <w:t>Regarding the sanction incurred for grievance No. 1</w:t>
      </w:r>
    </w:p>
    <w:p>
      <w:r>
        <w:t>189. The severity of the practices, the significance of the damage caused to the economy, and the individual situation of the companies will be examined successively.</w:t>
      </w:r>
    </w:p>
    <w:p>
      <w:r>
        <w:t>On the severity of the practice</w:t>
      </w:r>
    </w:p>
    <w:p>
      <w:r>
        <w:t>190. In order to assess the severity of the facts in the case at hand, it is necessary to successively examine the nature of the offense, the quality of the persons likely to be affected, and the objective characteristics of the offense.</w:t>
      </w:r>
    </w:p>
    <w:p>
      <w:r>
        <w:t>191. Regarding the nature of the offense, the practice of imposing membership conditions that are neither objective nor transparent and discriminatory, while this membership constitutes a determining competitive advantage for companies present in the relevant market, is among the most serious violations of competition law as it takes the form of a horizontal agreement between competitors.</w:t>
      </w:r>
    </w:p>
    <w:p>
      <w:r>
        <w:t>192. Furthermore, the offense unequivocally aimed to thwart the legislator's intention to promote the creation of bailiff offices, by obstructing the membership of the offices thus created to SCM 93 (see paragraphs 45 and following above), particularly within a department identified by the Authority as having one of the greatest potentials for the creation of offices.</w:t>
      </w:r>
    </w:p>
    <w:p>
      <w:r>
        <w:t>193. Regarding the quality of the persons likely to be affected, the practices of SCM 93 concerning membership conditions primarily targeted newly appointed bailiffs in the Seine-Saint-Denis department, that is to say, very small businesses in the process of creation, startup, or development.</w:t>
      </w:r>
    </w:p>
    <w:p>
      <w:r>
        <w:t>194. The practices in question were also likely to indirectly affect the recipients of the services offered by bailiffs, by reducing the quality of these services and diminishing the competitive emulation among the offices in Seine-Saint-Denis that could provide them.</w:t>
      </w:r>
    </w:p>
    <w:p>
      <w:r>
        <w:t>195. Finally, regarding the objective characteristics of the offense, while it does not have a secret or particularly sophisticated nature, it cannot be reasonably contested that SCM 93 enjoys, as the sole common service office for service of process, a particular capacity for influence within the Seine-Saint-Denis department, of which it constitutes the only common service office for service of process. It should also be noted that the pursued offense was also implemented by bailiffs who, given their status as ministerial officers and public officers charged with a public service mission, are held to a particular duty of exemplary conduct.</w:t>
      </w:r>
    </w:p>
    <w:p>
      <w:r>
        <w:t>On the significance of the damage caused to the economy</w:t>
      </w:r>
    </w:p>
    <w:p>
      <w:r>
        <w:t>196. It follows from consistent case law that the damage to the economy is assessed based on the general disruption that the implemented practices are likely to cause to the economy. Furthermore, the Court of Cassation has ruled that the existence of damage to the economy is not presumed but is assessed objectively and globally by taking into account all relevant elements of the case, including the extent of the offense – particularly characterized by its geographical coverage or by the market share of the sanctioned company in the relevant market – its duration, its conjunctural or structural consequences, as well as the economic characteristics of the sector in question.</w:t>
      </w:r>
    </w:p>
    <w:p>
      <w:r>
        <w:t>197. SCM 93 argues that its statutes would not have, in themselves, prevented access to the market, as stated in the notification of grievances, since the absence of membership in the common service office does not make the service of process impossible but merely makes it more difficult.</w:t>
      </w:r>
    </w:p>
    <w:p>
      <w:r>
        <w:t>198. In order to assess the significance of the damage caused to the economy, it is necessary to successively examine the extent of the offense, the economic characteristics of the sector, as well as the conjunctural and structural consequences of the offense.</w:t>
      </w:r>
    </w:p>
    <w:p>
      <w:r>
        <w:t>199. Regarding the extent of the offense, while it has a local character (see paragraph 100 above), it was nonetheless implemented by the only common service office for service of process in the department, SCM 93, and throughout the entire territory within which the bailiffs established in this same department are competent for the service of process.</w:t>
      </w:r>
    </w:p>
    <w:p>
      <w:r>
        <w:t>200. Furthermore, it was implemented, at the beginning of the offense, by all the offices in this department, as well as by SCM 93, of which they were all members.</w:t>
      </w:r>
    </w:p>
    <w:p>
      <w:r>
        <w:t>201. Regarding the economic characteristics of the sector, it should be emphasized that the practice occurred in a sector already heavily constrained by regulation. In particular, regarding the service of process activity, there can be no price competition for a significant portion of the services offered by bailiffs, which are subject to a tariff regulated by the public authority. Competition thus occurs, for the most part, through the quality of the service rendered. However, the offices that were unable to join SCM 93 have not</w:t>
      </w:r>
    </w:p>
    <w:p>
      <w:r>
        <w:rPr>
          <w:b/>
        </w:rPr>
        <w:t>[Pages 46–48]</w:t>
      </w:r>
    </w:p>
    <w:p>
      <w:r>
        <w:t>not been able to benefit from its services, and in particular from the experience and responsiveness of its sworn process servers.</w:t>
      </w:r>
    </w:p>
    <w:p>
      <w:r>
        <w:t>202. Furthermore, as recalled in paragraph 192 above, the practice was implemented within one of the departments harboring one of the greatest potentials for the creation of bailiff offices.</w:t>
      </w:r>
    </w:p>
    <w:p>
      <w:r>
        <w:t>203. Regarding the conjunctural and structural consequences of the infringement, since the adoption of the statutes referred to in grievance no. 1 on January 26, 2017, five offices have been created and have not had the opportunity to join SCM 93.</w:t>
      </w:r>
    </w:p>
    <w:p>
      <w:r>
        <w:t>204. This practice has proven to be all the more detrimental as membership in SCM 93 constituted a determining competitive advantage, allowing for service of process at reduced costs and of better quality over a wide geographical area, which is undisputed (see paragraphs 135 and following above). In this regard, it has been noted that there was no comparable structure in the department of Seine-Saint-Denis.</w:t>
      </w:r>
    </w:p>
    <w:p>
      <w:r>
        <w:t>205. Thus, the practice in question has limited the competition that could be exercised by new entrants, increasing their service of process costs, which may have hindered, more generally, the development of these offices and the stimulation of competition in terms of service quality.</w:t>
      </w:r>
    </w:p>
    <w:p>
      <w:r>
        <w:t>206. It follows from the above that the damage caused to the economy by the pricing practices in question appears significant.</w:t>
      </w:r>
    </w:p>
    <w:p>
      <w:r>
        <w:t>On the individualization of the sanction</w:t>
      </w:r>
    </w:p>
    <w:p>
      <w:r>
        <w:t>207. According to consistent case law and decision-making practice, the knowledge, by the prosecuted company, of the illicit nature of the practices it has committed constitutes an aggravating circumstance.</w:t>
      </w:r>
    </w:p>
    <w:p>
      <w:r>
        <w:t>208. SCM 93 argues that it did not have full awareness of the illegality, under competition law, of its statutory provisions. In this regard, it claims that it found itself in a situation of uncertainty, particularly given the position of its counsel – who did not identify the illegality of the disputed provisions – and the refusal of the president of the Authority to respond to the request for an opinion from the Departmental Chamber of Judicial Officers of Seine-Saint-Denis.</w:t>
      </w:r>
    </w:p>
    <w:p>
      <w:r>
        <w:t>209. Furthermore, SCM 93 alleges that the Authority did not find any aggravating circumstance against BCS 92 in its decision no. 19-D-13, even though the latter would also have received the memorandum from the counsel of the national chamber of judicial officers, which reached the same conclusions for BCS 92 as for SCM 93.</w:t>
      </w:r>
    </w:p>
    <w:p>
      <w:r>
        <w:t>210. On the contrary, it emerges from the file that SCM 93 was aware of the illegality of the practices of which it was the initiator, organizer, and executor (see paragraphs 45 and following above).</w:t>
      </w:r>
    </w:p>
    <w:p>
      <w:r>
        <w:t>211. In this regard, firstly, the national chamber of judicial officers transmitted to the investigation services a memorandum dated May 11, 2018 – titled "Competitive Analysis of the Situation of Common Service Offices for Service of Process" – which followed a meeting held in its premises on April 25, 2018. During this meeting, the managers of the common service offices for service of process in the departments of Hauts-de-Seine, Seine-Saint-Denis, Paris, and Val-de-Marne discussed the potential risks of competition related to the application of the membership rules for bailiffs to the common service offices. This document concluded: "there is a serious risk that the common service offices for service of process will be considered as anti-competitive agreements between competitors by the Competition Authority if the membership criteria are not modified to allow for the definition of objective, transparent, and non-discriminatory membership conditions."</w:t>
      </w:r>
    </w:p>
    <w:p>
      <w:r>
        <w:t>212. Secondly, by a letter dated June 13, 2018, the regional chamber of judicial officers of the jurisdiction of the Court of Appeal of Paris (outside Paris) warned SCM 93 of the risk of sanction by the Authority: "you accepted the membership of the Cazalet Office but not that of the Marcotte-Ruffin Office (now Sinéquae). This refusal may therefore be considered discriminatory by the Competition Authority, especially since this office legitimately acquired its share in SCM 93 from our colleague Borota. […] I would like to draw your attention to the risks faced by your common office and others (Paris, 92, and 93) as soon as the Competition Authority is seized. […] In the common interest, it is advisable to think together and carefully examine the pros and cons. I understand the reaction of some members of SCM, but we must remain reasonable and avoid all excesses."</w:t>
      </w:r>
    </w:p>
    <w:p>
      <w:r>
        <w:t>213. Thirdly and finally, decision no. 19-D-13, which sanctioned access conditions to the BCS of Hauts-de-Seine similar to those adopted by SCM 93, was published in the Journal of Judicial Officers and on the websites of the section of judicial officers of the national chamber of judicial commissioners and the Authority.</w:t>
      </w:r>
    </w:p>
    <w:p>
      <w:r>
        <w:t>214. Therefore, in application of the consistent case law and decision-making practice recalled in paragraph 207 above, it is appropriate, in this case, to consider the fact that SCM 93 was aware of the illegality of the pursued practice as an aggravating circumstance.</w:t>
      </w:r>
    </w:p>
    <w:p>
      <w:r>
        <w:t>215. The fact that the Authority did not retain this circumstance in decision no. 19-D-13, which was, moreover, the first sanction decision against a common service office for service of process, does not prevent this circumstance from being taken into account in this case.</w:t>
      </w:r>
    </w:p>
    <w:p>
      <w:r>
        <w:t>Regarding the sanction incurred under grievance no. 2</w:t>
      </w:r>
    </w:p>
    <w:p>
      <w:r>
        <w:t>On the seriousness of the practice</w:t>
      </w:r>
    </w:p>
    <w:p>
      <w:r>
        <w:t>216. In order to assess the seriousness of the facts in this case, it is necessary to successively examine the nature of the infringement, the quality of the persons likely to be affected, and the objective characteristics of the infringement.</w:t>
      </w:r>
    </w:p>
    <w:p>
      <w:r>
        <w:t>217. Regarding the nature of the infringement, the practice of distributing clientele among the members of SCM 93 is among the most serious infringements of competition law as a horizontal agreement between competitors in which this group participated.</w:t>
      </w:r>
    </w:p>
    <w:p>
      <w:r>
        <w:t>218. Indeed, such a practice is classified as "very serious" by the guidelines of the European Commission and the Court of Justice of the European Union.</w:t>
      </w:r>
    </w:p>
    <w:p>
      <w:r>
        <w:t>219. Furthermore, it unequivocally aimed to thwart the legislator's intention to promote professional communication among judicial officers, particularly personalized solicitation, by obstructing the members of SCM 93 from using this mode of communication (see paragraphs 153 and following above).</w:t>
      </w:r>
    </w:p>
    <w:p>
      <w:r>
        <w:t>220. Regarding the quality of the persons likely to be affected, the practice harmed consumers of judicial officer services in that they were deprived of better quality services and the stimulation resulting from the arrival of new competitors in the sector.</w:t>
      </w:r>
    </w:p>
    <w:p>
      <w:r>
        <w:t>221. Finally, regarding the objective characteristics of the infringement, they are identical to those identified concerning the practice referred to in grievance no. 1. Reference will thus be made to paragraph 195 above.</w:t>
      </w:r>
    </w:p>
    <w:p>
      <w:r>
        <w:t>On the importance of the damage caused to the economy</w:t>
      </w:r>
    </w:p>
    <w:p>
      <w:r>
        <w:t>222. Regarding the applicable principles, reference will be made to paragraph 196 above.</w:t>
      </w:r>
    </w:p>
    <w:p>
      <w:r>
        <w:t>223. Regarding the extent of the infringement, while it has a local character (see paragraph 100 above), it has nevertheless been implemented throughout the territory within which the bailiffs of the department of Seine-Saint-Denis are competent for serving documents, where many businesses are established that resort to judicial officers to serve documents.</w:t>
      </w:r>
    </w:p>
    <w:p>
      <w:r>
        <w:t>224. Furthermore, it was implemented, at the beginning of the infringement, by all the offices in this department, as well as by SCM 93, of which they were all members.</w:t>
      </w:r>
    </w:p>
    <w:p>
      <w:r>
        <w:t>225. Regarding the economic characteristics of the sector, it should be emphasized that the practice occurred in a sector already heavily constrained by regulation. In particular, there can be no price competition for a significant portion of the services offered.</w:t>
      </w:r>
    </w:p>
    <w:p>
      <w:r>
        <w:rPr>
          <w:b/>
        </w:rPr>
        <w:t>[Pages 49–51]</w:t>
      </w:r>
    </w:p>
    <w:p>
      <w:r>
        <w:t>by bailiffs, which leads to competition essentially occurring through the quality of the service provided.</w:t>
      </w:r>
    </w:p>
    <w:p>
      <w:r>
        <w:t>226. Regarding the conjunctural and structural consequences of the infringement, it has been of a nature to limit client mobility in a recently liberalized sector and reduced the efforts of members to improve the quality of the service provided in order to attract them.</w:t>
      </w:r>
    </w:p>
    <w:p>
      <w:r>
        <w:t>227. It follows from the above that the damage caused to the economy by the pricing practices in question appears significant.</w:t>
      </w:r>
    </w:p>
    <w:p>
      <w:r>
        <w:t>On the individualization of the sanction</w:t>
      </w:r>
    </w:p>
    <w:p>
      <w:r>
        <w:t>228. In this case, no element in the file allows for the identification of relevant individualization factors.</w:t>
      </w:r>
    </w:p>
    <w:p>
      <w:r>
        <w:t>c) Conclusion on the amount of the financial sanctions incurred</w:t>
      </w:r>
    </w:p>
    <w:p>
      <w:r>
        <w:t>229. According to a consistent decision-making practice and jurisprudence, when it dismisses the method explained in its sanctions press release to determine the latter, the Authority may, in particular, group the sanctioned companies into categories reflecting their respective economic weights – each of these categories being associated with a determined amount of sanction – taking into account their sales values.</w:t>
      </w:r>
    </w:p>
    <w:p>
      <w:r>
        <w:t>230. In this regard, the Paris Court of Appeal specified, in a judgment of July 19, 2018: "the choice to apply a flat-rate sanction, favorable to the companies involved [...], implies, by definition, a more global approach than the method defined in the sanctions press release."</w:t>
      </w:r>
    </w:p>
    <w:p>
      <w:r>
        <w:t>231. In application of the principles recalled above, it is appropriate, in this case, to determine the sanctions incurred by the companies prosecuted by grouping them into several categories reflecting the respective economic weight of each of them.</w:t>
      </w:r>
    </w:p>
    <w:p>
      <w:r>
        <w:t>Regarding the sanctions incurred under grievance No. 1</w:t>
      </w:r>
    </w:p>
    <w:p>
      <w:r>
        <w:t>232. The amount of the sanctions incurred under grievance No. 1 is summarized in the table below.</w:t>
      </w:r>
    </w:p>
    <w:p>
      <w:r>
        <w:t>Sanctions incurred by Companies under grievance No. 1 (in euros)</w:t>
        <w:br/>
        <w:t>SCM 93 198,888</w:t>
        <w:br/>
        <w:t>SELARL Lamandin – Roche – Thuet 12,150</w:t>
        <w:br/>
        <w:t>SELARL Juris Grand Paris 12,150</w:t>
        <w:br/>
        <w:t>SCP Anatole Leroy-Beaulieu and Fabienne Allaire 24,300</w:t>
        <w:br/>
        <w:t>SCP Charles Ochoa, Laure Aspromonte and Daphné Harant 16,200</w:t>
        <w:br/>
        <w:t>Maître Yann Noblesse 4,050</w:t>
        <w:br/>
        <w:t>SCP Pascal Duchauchoy-Creuzin and Marine Lamache 12,150</w:t>
        <w:br/>
        <w:t>SELARL CDJ Grand Paris Nord 4,050</w:t>
        <w:br/>
        <w:t>SCP Fabrice Couvillers and Alain Boulard 16,200</w:t>
        <w:br/>
        <w:t>SCP Marie-Hélène Allirand, Mélanie Santos and Paul Valencick 24,300</w:t>
        <w:br/>
        <w:t>SCP Stéphane Bouaziz 8,100</w:t>
        <w:br/>
        <w:t>SELARL François Lieurade and Marie-Pierre Lieurade 4,050</w:t>
        <w:br/>
        <w:t>SCP Alexandre Alleno and Gabrielle Layec-Rabany 16,200</w:t>
        <w:br/>
        <w:t>SELARL Moreau Coiffard – Herrbach 12,150</w:t>
        <w:br/>
        <w:t>SELARL GWA Île-de-France Est 8,100</w:t>
        <w:br/>
        <w:t>SAS Law-Partner 4,050</w:t>
        <w:br/>
        <w:t>SCP Yves Chikhani and Paul-Valéry Da Silva 8,100</w:t>
        <w:br/>
        <w:t>SCP Catherine and François Lourtioux 8,100</w:t>
        <w:br/>
        <w:t>SCP Philippe Klein, Gerard Suissa and Stéphanie Robillard 16,200</w:t>
        <w:br/>
        <w:t>SCP Frank-Alain Szenik, Philippe Martin, Sophie Caille and Pierre Beddouk 28,350</w:t>
        <w:br/>
        <w:t>SELARL Stéphanie Rivalan and Delphine Chauvierre 8,100</w:t>
        <w:br/>
        <w:t>Maître Pasquin Lucchini 4,050</w:t>
        <w:br/>
        <w:t>SCP Sabourin and Vayssou 12,150</w:t>
        <w:br/>
        <w:t>Maître Muriel Hue 4,050</w:t>
        <w:br/>
        <w:t>SCP LPL Huissier 12,150</w:t>
        <w:br/>
        <w:t>SCP Rafaël Moya 8,100</w:t>
        <w:br/>
        <w:t>SELARL Laurent Dubois and Fleur Fontaine 12,150</w:t>
        <w:br/>
        <w:t>Total 498,588</w:t>
      </w:r>
    </w:p>
    <w:p>
      <w:r>
        <w:t>Regarding the sanctions incurred under grievance No. 2</w:t>
      </w:r>
    </w:p>
    <w:p>
      <w:r>
        <w:t>233. The amount of the sanctions incurred under grievance No. 2 is summarized in the table below.</w:t>
      </w:r>
    </w:p>
    <w:p>
      <w:r>
        <w:t>Sanctions incurred by Companies under grievance No. 2 (in euros)</w:t>
        <w:br/>
        <w:t>SCM 93 198,000</w:t>
        <w:br/>
        <w:t>SELARL Lamandin – Roche – Thuet 12,000</w:t>
        <w:br/>
        <w:t>SELARL Juris Grand Paris 12,000</w:t>
        <w:br/>
        <w:t>SCP Anatole Leroy-Beaulieu and Fabienne Allaire 24,000</w:t>
        <w:br/>
        <w:t>SCP Charles Ochoa, Laure Aspromonte and Daphné Harant 16,000</w:t>
        <w:br/>
        <w:t>Maître Yann Noblesse 4,000</w:t>
        <w:br/>
        <w:t>SCP Pascal Duchauchoy-Creuzin and Marine Lamache 12,000</w:t>
        <w:br/>
        <w:t>SELARL CDJ Grand Paris Nord 4,000</w:t>
        <w:br/>
        <w:t>SCP Fabrice Couvillers and Alain Boulard 16,000</w:t>
        <w:br/>
        <w:t>SCP Marie-Hélène Allirand, Mélanie Santos and Paul Valencick 24,000</w:t>
        <w:br/>
        <w:t>SCP Stéphane Bouaziz 8,000</w:t>
        <w:br/>
        <w:t>SELARL François Lieurade and Marie-Pierre Lieurade 4,000</w:t>
        <w:br/>
        <w:t>SCP Alexandre Alleno and Gabrielle Layec-Rabany 16,000</w:t>
        <w:br/>
        <w:t>SELARL Moreau Coiffard – Herrbach 12,000</w:t>
        <w:br/>
        <w:t>SELARL GWA Île-de-France Est 8,000</w:t>
        <w:br/>
        <w:t>SAS Law-Partner 4,000</w:t>
        <w:br/>
        <w:t>SCP Yves Chikhani and Paul-Valéry Da Silva 8,000</w:t>
        <w:br/>
        <w:t>SCP Catherine and François Lourtioux 8,000</w:t>
        <w:br/>
        <w:t>SCP Philippe Klein, Gerard Suissa and Stéphanie Robillard 16,000</w:t>
        <w:br/>
        <w:t>SCP Frank-Alain Szenik, Philippe Martin, Sophie Caille and Pierre Beddouk 28,000</w:t>
        <w:br/>
        <w:t>SELARL Stéphanie Rivalan and Delphine Chauvierre 8,000</w:t>
        <w:br/>
        <w:t>Maître Pasquin Lucchini 4,000</w:t>
        <w:br/>
        <w:t>SCP Sabourin and Vayssou 12,000</w:t>
        <w:br/>
        <w:t>Maître Muriel Hue 4,000</w:t>
        <w:br/>
        <w:t>SCP LPL Huissier 12,000</w:t>
        <w:br/>
        <w:t>SCP Rafaël Moya 8,000</w:t>
        <w:br/>
        <w:t>SELARL Laurent Dubois and Fleur Fontaine 12,000</w:t>
        <w:br/>
        <w:t>Total 494,000</w:t>
      </w:r>
    </w:p>
    <w:p>
      <w:r>
        <w:t>d) On the legal maximum</w:t>
      </w:r>
    </w:p>
    <w:p>
      <w:r>
        <w:t>234. Article L. 464-2 of the Commercial Code states that the maximum amount of the sanction is, for a company or for an association of companies, 10% of the highest amount of global turnover excluding taxes achieved during one of the financial years closed since the financial year preceding the one during which the practices were implemented. It also indicates that if the offender is not a company, the maximum amount of the sanction is 3 million euros.</w:t>
      </w:r>
    </w:p>
    <w:p>
      <w:r>
        <w:t>235. Regarding the notion of a company, in the sense of this provision, the Court of Cassation ruled, in a judgment of February 8, 2017: "Article L. 464-2. I, paragraph 4, of the Commercial Code establishes a different ceiling for sanctions depending on whether the offending entity is or is not a company, the legislator having thus set a maximum amount for the financial sanction, proportionate to the amount of turnover for those constituted under one of the statutes or legal forms specific to the pursuit of a profit-making purpose and set an absolute sum for other offenders."</w:t>
      </w:r>
    </w:p>
    <w:p>
      <w:r>
        <w:rPr>
          <w:b/>
        </w:rPr>
        <w:t>[Pages 52–54]</w:t>
      </w:r>
    </w:p>
    <w:p>
      <w:r>
        <w:t>236. In a judgment dated February 20, 2020, the Court of Appeal of Paris also specified, regarding economic interest groups:</w:t>
        <w:br/>
        <w:t>"the purpose of an economic interest group 'is to facilitate or develop the economic activity of its members, to improve or increase the results of this activity. It is not to generate profits for itself.' Not pursuing its own profit-making purpose, the GIE [Radio Taxi Antibes - Juan les Pins] is not entitled to claim that it falls under the regime of businesses given that it generates revenue, this element being irrelevant. It follows that the ceiling of the sanction incurred by the GIE is that applicable to entities that are not businesses within the meaning of Article L. 464-2 mentioned above."</w:t>
      </w:r>
    </w:p>
    <w:p>
      <w:r>
        <w:t>237. Finally, in the event that, pursuant to Article L. 463-3 of the Commercial Code, the general rapporteur decides that the case will be examined by the Authority without prior establishment of a report, it may, under Article L. 464-5 of the Commercial Code, "impose the measures provided for in I of Article L. 464-2. However, the financial penalty may not exceed 750,000 euros for each of the authors of prohibited practices."</w:t>
      </w:r>
    </w:p>
    <w:p>
      <w:r>
        <w:t>238. In this case, and in application of the principles recalled above, since the case was examined without prior establishment of a report, the financial penalties imposed may not exceed 750,000 euros. They cannot, in any event, exceed the aforementioned ceiling of 10% concerning the sanctioned businesses.</w:t>
      </w:r>
    </w:p>
    <w:p>
      <w:r>
        <w:t>239. Regarding SCM 93, as recalled in paragraphs 27 and following above, it is a civil society of means which, under Article 36 of the aforementioned law n° 66-879, "has the exclusive purpose of facilitating each of its members in the exercise of their activity." Consequently, in application of the aforementioned case law, the ceiling of the sanction incurred by SCM 93 is that applicable to entities that are not businesses within the meaning of Article L. 464-2 mentioned above, namely three million euros. However, this amount, under the aforementioned Article L. 464-5, is reduced to 750,000 euros.</w:t>
      </w:r>
    </w:p>
    <w:p>
      <w:r>
        <w:t>240. The sanctions incurred being all below the ceilings mentioned in paragraphs 234 to 237 above, there is no need to modify them on this account.</w:t>
      </w:r>
    </w:p>
    <w:p>
      <w:r>
        <w:t>e) On the financial situation of the businesses</w:t>
      </w:r>
    </w:p>
    <w:p>
      <w:r>
        <w:t>241. With regard to the elements specific to the situation of each business or organization involved, it is appropriate to assess the particular financial difficulties that may reduce the contributory capacity which the parties invoke. It is up to the business to justify the existence of such difficulties based on reliable, complete, and objective evidence attesting to their reality and their concrete consequences on its contributory capacity. The Authority notes that SCM 93 was placed in judicial liquidation by judgment of the Commercial Court of Bobigny dated December 2, 2021. In view of the situation of this company, there is no need, in the circumstances of this case, to impose a financial penalty.</w:t>
      </w:r>
    </w:p>
    <w:p>
      <w:r>
        <w:t>242. The following legal entities and individuals have invoked the existence of particular financial difficulties that would limit their contributory capacity:</w:t>
      </w:r>
    </w:p>
    <w:p>
      <w:r>
        <w:t>− SELARL Lamandin – Roche – Thuet;</w:t>
        <w:br/>
        <w:t>− SELARL Juris Grand Paris;</w:t>
        <w:br/>
        <w:t>− SCP Anatole Leroy-Beaulieu and Fabienne Allaire;</w:t>
        <w:br/>
        <w:t>− SCP Charles Ochoa, Laure Aspromonte and Daphné Harant;</w:t>
        <w:br/>
        <w:t>− Master Yann Noblesse;</w:t>
        <w:br/>
        <w:t>− SCP Pascal Duchauchoy-Creuzin and Marine Lamache;</w:t>
        <w:br/>
        <w:t>− SELARL CDJ Grand Paris Nord;</w:t>
        <w:br/>
        <w:t>− SCP Fabrice Couvillers and Alain Boulard;</w:t>
        <w:br/>
        <w:t>− SCP Marie-Hélène Allirand, Mélanie Santos and Paul Valencick;</w:t>
        <w:br/>
        <w:t>− SCP Alexandre Alleno and Gabrielle Layec-Rabany;</w:t>
        <w:br/>
        <w:t>− SELARL Moreau Coiffard – Herrbach;</w:t>
        <w:br/>
        <w:t>− SAS Law-Partner;</w:t>
        <w:br/>
        <w:t>− SCP Yves Chikhani and Paul-Valéry Da Silva;</w:t>
        <w:br/>
        <w:t>− SCP Catherine and François Lourtioux;</w:t>
        <w:br/>
        <w:t>− SCP Philippe Klein, Gerard Suissa and Stéphanie Robillard;</w:t>
        <w:br/>
        <w:t>− SCP Frank-Alain Szenik, Philippe Martin, Sophie Caille and Pierre Beddouk;</w:t>
        <w:br/>
        <w:t>− SELARL Stéphanie Rivalan and Delphine Chauvierre;</w:t>
        <w:br/>
        <w:t>− Master Pasquin Lucchini;</w:t>
        <w:br/>
        <w:t>− SCP Sabourin and Vayssou;</w:t>
        <w:br/>
        <w:t>− Master Muriel Hue;</w:t>
        <w:br/>
        <w:t>− SCP LPL Huissier;</w:t>
        <w:br/>
        <w:t>− SCP Rafaël Moya.</w:t>
      </w:r>
    </w:p>
    <w:p>
      <w:r>
        <w:t>243. The financial and accounting elements communicated by the following companies do not attest to particular financial difficulties preventing these businesses from fulfilling the sanctions they incur:</w:t>
      </w:r>
    </w:p>
    <w:p>
      <w:r>
        <w:t>− SCP Charles Ochoa, Laure Aspromonte and Daphné Harant;</w:t>
        <w:br/>
        <w:t>− Master Yann Noblesse;</w:t>
        <w:br/>
        <w:t>− SCP Fabrice Couvillers and Alain Boulard;</w:t>
        <w:br/>
        <w:t>− SCP Marie-Hélène Allirand, Mélanie Santos and Paul Valencick;</w:t>
        <w:br/>
        <w:t>− SCP Alexandre Alleno and Gabrielle Layec-Rabany;</w:t>
        <w:br/>
        <w:t>− SELARL Moreau Coiffard – Herrbach;</w:t>
        <w:br/>
        <w:t>− SCP Yves Chikhani and Paul-Valéry Da Silva;</w:t>
        <w:br/>
        <w:t>− SCP Philippe Klein, Gerard Suissa and Stéphanie Robillard;</w:t>
        <w:br/>
        <w:t>− SCP Frank-Alain Szenik, Philippe Martin, Sophie Caille and Pierre Beddouk;</w:t>
        <w:br/>
        <w:t>− SELARL CDJ Grand Paris Nord;</w:t>
        <w:br/>
        <w:t>− SCP LPL Huissier.</w:t>
      </w:r>
    </w:p>
    <w:p>
      <w:r>
        <w:t>244. In contrast, the financial and accounting elements communicated by the following companies attest to the existence of particular financial difficulties affecting their ability to fulfill the sanctions they incur:</w:t>
      </w:r>
    </w:p>
    <w:p>
      <w:r>
        <w:t>− SELARL Lamandin – Roche – Thuet;</w:t>
        <w:br/>
        <w:t>− SELARL Juris Grand Paris;</w:t>
        <w:br/>
        <w:t>− SCP Anatole Leroy-Beaulieu and Fabienne Allaire;</w:t>
        <w:br/>
        <w:t>− SCP Pascal Duchauchoy-Creuzin and Marine Lamache;</w:t>
        <w:br/>
        <w:t>− SAS Law-Partner;</w:t>
        <w:br/>
        <w:t>− SCP Catherine and François Lourtioux;</w:t>
        <w:br/>
        <w:t>− SELARL Stéphanie Rivalan and Delphine Chauvierre;</w:t>
        <w:br/>
        <w:t>− Master Pasquin Lucchini;</w:t>
        <w:br/>
        <w:t>− SCP Sabourin and Vayssou;</w:t>
        <w:br/>
        <w:t>− Master Muriel Hue;</w:t>
        <w:br/>
        <w:t>− SCP Rafaël Moya;</w:t>
      </w:r>
    </w:p>
    <w:p>
      <w:r>
        <w:t>245. Under these conditions, it is appropriate to reduce the sanctions considered in accordance with what is indicated in the table in paragraph 246 below.</w:t>
      </w:r>
    </w:p>
    <w:p>
      <w:r>
        <w:t>f) Summary conclusion on the sanctions imposed</w:t>
      </w:r>
    </w:p>
    <w:p>
      <w:r>
        <w:t>246. The amount of the sanctions imposed under grievance n° 1 and n° 2 is summarized in the table below.</w:t>
      </w:r>
    </w:p>
    <w:p>
      <w:r>
        <w:rPr>
          <w:b/>
        </w:rPr>
        <w:t>[Pages 55–57]</w:t>
      </w:r>
    </w:p>
    <w:p>
      <w:r>
        <w:t xml:space="preserve">Sanctions imposed for the retained grievances  </w:t>
        <w:br/>
        <w:t xml:space="preserve">Sanctions Sanctions  </w:t>
        <w:br/>
        <w:t xml:space="preserve">Companies incurred imposed  </w:t>
        <w:br/>
        <w:t xml:space="preserve">(in euros) (in euros)  </w:t>
        <w:br/>
        <w:t xml:space="preserve">SELARL Lamandin – Roche – Thuet 24,150 15,000  </w:t>
        <w:br/>
        <w:t xml:space="preserve">SELARL Juris Grand Paris 24,150 15,000  </w:t>
        <w:br/>
        <w:t xml:space="preserve">SCP Anatole Leroy-Beaulieu and Fabienne Allaire 48,300 20,000  </w:t>
        <w:br/>
        <w:t xml:space="preserve">SCP Charles Ochoa, Laure Aspromonte and Daphné Harant 32,200 32,200  </w:t>
        <w:br/>
        <w:t xml:space="preserve">Maître Yann Noblesse 8,050 8,050  </w:t>
        <w:br/>
        <w:t xml:space="preserve">SCP Pascal Duchauchoy-Creuzin and Marine Lamache 24,150 20,000  </w:t>
        <w:br/>
        <w:t xml:space="preserve">SELARL CDJ Grand Paris Nord 8,050 8,050  </w:t>
        <w:br/>
        <w:t xml:space="preserve">SCP Fabrice Couvillers and Alain Boulard 32,200 32,200  </w:t>
        <w:br/>
        <w:t xml:space="preserve">SCP Marie-Hélène Allirand, Mélanie Santos and Paul Valencick 48,300 48,300  </w:t>
        <w:br/>
        <w:t xml:space="preserve">SCP Stéphane Bouaziz 16,100 16,100  </w:t>
        <w:br/>
        <w:t xml:space="preserve">SELARL François Lieurade and Marie-Pierre Lieurade 8,050 8,050  </w:t>
        <w:br/>
        <w:t xml:space="preserve">SCP Alexandre Alleno and Gabrielle Layec-Rabany 32,200 32,200  </w:t>
        <w:br/>
        <w:t xml:space="preserve">SELARL Moreau Coiffard – Herrbach 24,150 24,150  </w:t>
        <w:br/>
        <w:t xml:space="preserve">SELARL GWA Île-de-France Est 16,100 16,100  </w:t>
        <w:br/>
        <w:t xml:space="preserve">SAS Law-Partner 8,050 1,000  </w:t>
        <w:br/>
        <w:t xml:space="preserve">SCP Yves Chikhani and Paul-Valéry Da Silva 16,100 16,100  </w:t>
        <w:br/>
        <w:t xml:space="preserve">SCP Catherine and François Lourtioux 16,100 1,000  </w:t>
        <w:br/>
        <w:t xml:space="preserve">SCP Philippe Klein, Gérard Suissa and Stéphanie Robillard 32,200 32,200  </w:t>
        <w:br/>
        <w:t xml:space="preserve">SCP Frank-Alain Szenik, Philippe Martin, Sophie Caille and Pierre Beddouk 56,350 56,350  </w:t>
        <w:br/>
        <w:t xml:space="preserve">SELARL Stéphanie Rivalan and Delphine Chauvierre 16,100 10,000  </w:t>
        <w:br/>
        <w:t xml:space="preserve">Maître Pasquin Lucchini 8,050 5,000  </w:t>
        <w:br/>
        <w:t xml:space="preserve">SCP Sabourin and Vayssou 24,150 10,000  </w:t>
        <w:br/>
        <w:t xml:space="preserve">Maître Muriel Hue 8,050 5,000  </w:t>
        <w:br/>
        <w:t xml:space="preserve">SCP LPL Huissier 24,150 24,150  </w:t>
        <w:br/>
        <w:t xml:space="preserve">SCP Rafaël Moya 16,100 5,000  </w:t>
        <w:br/>
        <w:t xml:space="preserve">SELARL Laurent Dubois and Fleur Fontaine 24,150 24,150  </w:t>
        <w:br/>
        <w:t>Total 595,700 485,350</w:t>
      </w:r>
    </w:p>
    <w:p>
      <w:r>
        <w:t xml:space="preserve">2. ON THE PUBLICATION INJUNCTION  </w:t>
        <w:br/>
        <w:t xml:space="preserve">247. Given the facts established by this decision and the sanctioned practices, it is necessary to order, based on I of Article L. 464-2 of the Commercial Code, the publication – at the shared expense of the parties and pro rata to the monetary sanctions – of the summary appearing in paragraph 249 below in one of the next two editions of the Journal des huissiers de justice starting from the notification of this decision.  </w:t>
        <w:br/>
        <w:t xml:space="preserve">248. The publication shall respect the formatting of the text, which will be reproduced in a box, in black characters on a white background, under the following title, in bold characters of the same color: "Decision of the Competition Authority No. 22-D-02 of January 13, 2022, regarding practices implemented in the sector of judicial officers." The characters of the text and the title published in the paper edition shall be at least three millimeters in height. The text may be followed, if applicable, by the mention that this decision has been the subject of an appeal before the Court of Appeal of Paris.  </w:t>
        <w:br/>
        <w:t>249. The parties shall send to the procedure service of the Authority, by registered mail, as soon as they are published, a copy of the paper edition in which the text has been published.</w:t>
      </w:r>
    </w:p>
    <w:p>
      <w:r>
        <w:t xml:space="preserve">"The Competition Authority has sanctioned the Civil Society of Means of Studies and Grouping of Judicial Officers of Seine-Saint-Denis and twenty-six of its associates for implementing two agreements in the sector of judicial officers in violation of Article L. 420-1 of the Commercial Code.  </w:t>
        <w:br/>
        <w:t xml:space="preserve">The first sanctioned infringement consisted of the adoption of anti-competitive stipulations and clauses in the statutes and internal regulations of the Civil Society of Means of Studies and Grouping of Judicial Officers of Seine-Saint-Denis (SCM 93), concerning the conditions and modalities of admission of members within this entity. These practices primarily aimed to make it more difficult for judicial officers appointed in the department of Seine-Saint-Denis under the provisions of the Macron law of August 6, 2015, for growth, activity, and economic equality of opportunities, to join SCM 93.  </w:t>
        <w:br/>
        <w:t xml:space="preserve">The second sanctioned infringement consisted of the adoption of a clause in the internal regulations of SCM 93 organizing the distribution of clientele among its members.  </w:t>
        <w:br/>
        <w:t>For these two infringements, the Authority imposed monetary sanctions totaling 485,350 euros against all associates of the Civil Society of Means of Studies and Grouping of Judicial Officers of Seine-Saint-Denis."</w:t>
      </w:r>
    </w:p>
    <w:p>
      <w:r>
        <w:t xml:space="preserve">DECISION  </w:t>
        <w:br/>
        <w:t xml:space="preserve">Article 1: It is established that the Civil Society of Means of Studies and Grouping of Judicial Officers of Seine-Saint-Denis, SELARL Lamandin – Roche – Thuet, SELARL Juris Grand Paris, SCP Anatole Leroy Beaulieu and Fabienne Allaire, SCP Charles Ochoa, Laure Aspromonte and Daphné Harant, Maître Yann Noblesse, SCP Pascal Duchauchoy Creuzin and Marine Lamache, SELARL CDJ Grand Paris Nord, SCP Fabrice Couvillers and Alain Boulard, SCP Marie-Hélène Allirand, Mélanie Santos and Paul Valencick, SCP Stéphane Bouaziz, SELARL François Lieurade and Marie-Pierre Lieurade, SCP Alexandre Alleno and Gabrielle Layec-Rabany, SELARL Moreau Coiffard – Herrbach, SELARL GWA Île-de-France Est, SAS Law-Partner, SCP Yves Chikhani and Paul-Valéry Da Silva, SCP Catherine and François Lourtioux, SCP Philippe Klein, Gérard Suissa and Stéphanie Robillard, SCP Frank-Alain Szenik, Philippe Martin, Sophie Caille and Pierre Beddouk, SELARL Stéphanie Rivalan and Delphine Chauvierre, Maître Pasquin Lucchini, SCP Sabourin and Vayssou, Maître Muriel Hue, SCP LPL Huissier, SCP Rafaël Moya and SELARL Laurent Dubois and Fleur Fontaine, as authors or legal and economic successors of authors, as specified in paragraphs 166 to 179, have violated the provisions of Article L. 420-1 of the Commercial Code by implementing, from January 26, 2017, until December 9, 2019, an anti-competitive agreement consisting of limiting market access and the free exercise of competition by adopting non-objective, non-transparent, and discriminatory membership conditions to the Civil Society of Means of Studies and Grouping of Judicial Officers of Seine-Saint-Denis.  </w:t>
        <w:br/>
        <w:t xml:space="preserve">Article 2: It is established that the Civil Society of Means of Studies and Grouping of Judicial Officers of Seine-Saint-Denis, SELARL Lamandin – Roche – Thuet, SELARL Juris Grand Paris, SCP Anatole Leroy Beaulieu and Fabienne Allaire, SCP Charles Ochoa, Laure Aspromonte and Daphné Harant, Maître Yann Noblesse, SCP Pascal Duchauchoy Creuzin and Marine Lamache, SELARL CDJ Grand Paris Nord, SCP Fabrice Couvillers and Alain Boulard, SCP Marie Hélène Allirand, Mélanie Santos and Paul Valencick, SCP Stéphane Bouaziz, SELARL François Lieurade and Marie-Pierre Lieurade, SCP Alexandre Alleno and Gabrielle Layec-Rabany, SELARL Moreau Coiffard – Herrbach, SELARL GWA Île-de-France Est, SAS Law-Partner, SCP Yves Chikhani and Paul-Valéry Da Silva, SCP Catherine and François Lourtioux, SCP Philippe Klein, Gérard Suissa and Stéphanie Robillard, SCP Frank-Alain Szenik, Philippe Martin, Sophie Caille and Pierre Beddouk, SELARL Stéphanie Rivalan and Delphine Chauvierre, Maître Pasquin Lucchini, SCP Sabourin and Vayssou, Maître Muriel Hue, SCP LPL Huissier, SCP Rafaël Moya and SELARL Laurent Dubois and Fleur Fontaine, as authors or legal and economic successors of authors, as specified in paragraphs 166 to 179, have violated the provisions of Article L. 420-1 of the Commercial Code by implementing, from January 26, 2017, until December 9, 2019, an anti-competitive agreement aimed at distributing clientele.  </w:t>
        <w:br/>
        <w:t xml:space="preserve">Article 3: The following monetary sanctions are imposed for the practices referred to in Articles 1 and 2:  </w:t>
        <w:br/>
        <w:t xml:space="preserve">− to SELARL Lamandin – Roche – Thuet, a sanction of 15,000 euros;  </w:t>
        <w:br/>
        <w:t xml:space="preserve">− to SELARL Juris Grand Paris, a sanction of 15,000 euros;  </w:t>
        <w:br/>
        <w:t>− to SCP Anatole Leroy-Beaulieu and Fabienne Allaire, a sanction of 20,000 euros;</w:t>
      </w:r>
    </w:p>
    <w:p>
      <w:r>
        <w:rPr>
          <w:b/>
        </w:rPr>
        <w:t>[Pages 58–59]</w:t>
      </w:r>
    </w:p>
    <w:p>
      <w:r>
        <w:t xml:space="preserve">− to SCP Charles Ochoa, Laure Aspromonte and Daphné Harant, a sanction of 32,200 euros;  </w:t>
        <w:br/>
        <w:t xml:space="preserve">− to Maître Yann Noblesse, a sanction of 8,050 euros;  </w:t>
        <w:br/>
        <w:t xml:space="preserve">− to SCP Pascal Duchauchoy-Creuzin and Marine Lamache, a sanction of 20,000 euros;  </w:t>
        <w:br/>
        <w:t xml:space="preserve">− to SELARL CDJ Grand Paris Nord, a sanction of 8,050 euros;  </w:t>
        <w:br/>
        <w:t xml:space="preserve">− to SCP Fabrice Couvillers and Alain Boulard, a sanction of 32,200 euros;  </w:t>
        <w:br/>
        <w:t xml:space="preserve">− to SCP Marie-Hélène Allirand, Mélanie Santos and Paul Valencick, a sanction of 48,300 euros;  </w:t>
        <w:br/>
        <w:t xml:space="preserve">− to SCP Stéphane Bouaziz, a sanction of 16,100 euros;  </w:t>
        <w:br/>
        <w:t xml:space="preserve">− to SELARL François Lieurade and Marie-Pierre Lieurade, a sanction of 8,050 euros;  </w:t>
        <w:br/>
        <w:t xml:space="preserve">− to SCP Alexandre Alleno and Gabrielle Layec-Rabany, a sanction of 32,200 euros;  </w:t>
        <w:br/>
        <w:t xml:space="preserve">− to SELARL Moreau Coiffard – Herrbach, a sanction of 24,150 euros;  </w:t>
        <w:br/>
        <w:t xml:space="preserve">− to SELARL GWA Île-de-France Est, a sanction of 16,100 euros;  </w:t>
        <w:br/>
        <w:t xml:space="preserve">− to SAS Law-Partner, a sanction of 1,000 euros;  </w:t>
        <w:br/>
        <w:t xml:space="preserve">− to SCP Yves Chikhani and Paul-Valéry Da Silva, a sanction of 16,100 euros;  </w:t>
        <w:br/>
        <w:t xml:space="preserve">− to SCP Catherine and François Lourtioux, a sanction of 1,000 euros;  </w:t>
        <w:br/>
        <w:t xml:space="preserve">− to SCP Philippe Klein, Gérard Suissa and Stéphanie Robillard, a sanction of 32,200 euros;  </w:t>
        <w:br/>
        <w:t xml:space="preserve">− to SCP Frank-Alain Szenik, Philippe Martin, Sophie Caille and Pierre Beddouk, a sanction of 56,350 euros;  </w:t>
        <w:br/>
        <w:t xml:space="preserve">− to SELARL Stéphanie Rivalan and Delphine Chauvierre, a sanction of 10,000 euros;  </w:t>
        <w:br/>
        <w:t xml:space="preserve">− to Maître Pasquin Lucchini, a sanction of 5,000 euros;  </w:t>
        <w:br/>
        <w:t xml:space="preserve">− to SCP Sabourin and Vayssou, a sanction of 10,000 euros;  </w:t>
        <w:br/>
        <w:t xml:space="preserve">− to Maître Muriel Hue, a sanction of 5,000 euros;  </w:t>
        <w:br/>
        <w:t xml:space="preserve">− to SCP LPL Huissier, a sanction of 24,150 euros;  </w:t>
        <w:br/>
        <w:t xml:space="preserve">− to SCP Rafaël Moya, a sanction of 5,000 euros;  </w:t>
        <w:br/>
        <w:t>− to SELARL Laurent Dubois and Fleur Fontaine, a sanction of 24,150 euros.</w:t>
      </w:r>
    </w:p>
    <w:p>
      <w:r>
        <w:t>Article 4: The persons mentioned in Articles 1 and 2 shall comply in all respects with the injunction provided for in paragraphs 247 to 249 of this decision.</w:t>
      </w:r>
    </w:p>
    <w:p>
      <w:r>
        <w:t xml:space="preserve">Deliberated on the oral report of Mr. Cyril Rollet, rapporteur, and the intervention of Mr. Thomas Piquereau, deputy general rapporteur, by Mr. Emmanuel Combe, vice-president, president of the session, as well as Mrs. Fabienne Siredey-Garnier, Mrs. Irène Luc and Mr. Henri Piffaut, vice-presidents.  </w:t>
        <w:br/>
        <w:t xml:space="preserve">The secretary of the session, The president of the session,  </w:t>
        <w:br/>
        <w:t>Armelle Hillion Emmanuel Combe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