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https://www.autoritedelaconcurrence.fr/fr/decision/relative-des-pratiques-mises-en-oeuvre-dans-le-secteur-des-materiaux-de-carriere-sur-le</w:t>
      </w:r>
    </w:p>
    <w:p>
      <w:r>
        <w:t>Pages translated : 54</w:t>
      </w:r>
    </w:p>
    <w:p/>
    <w:p>
      <w:r>
        <w:rPr>
          <w:b/>
        </w:rPr>
        <w:t>[Pages 1–3]</w:t>
      </w:r>
    </w:p>
    <w:p>
      <w:r>
        <w:t xml:space="preserve">FRENCH REPUBLIC  </w:t>
        <w:br/>
        <w:t xml:space="preserve">Decision No. 26-D-02 of March 10, 2026  </w:t>
        <w:br/>
        <w:t xml:space="preserve">regarding practices implemented in the quarry materials sector in the Territory of the Wallis and Futuna Islands*  </w:t>
        <w:br/>
        <w:t xml:space="preserve">The Competition Authority (section IV),  </w:t>
        <w:br/>
        <w:t xml:space="preserve">Having regard to the letter registered on September 7, 2022, under number 22/0044 F, by which the Territory of the Wallis and Futuna Islands, represented by its Prefect, Superior Administrator and Head of the Territory, referred to the Competition Authority practices implemented in the distribution sector of quarry materials in the Territory of the Wallis and Futuna Islands;  </w:t>
        <w:br/>
        <w:t xml:space="preserve">Having regard to Book IV of the Commercial Code, and in particular its Article L. 420-2;  </w:t>
        <w:br/>
        <w:t xml:space="preserve">Having regard to the observations presented by the company BTP Sud and the Government Commissioner;  </w:t>
        <w:br/>
        <w:t xml:space="preserve">Having regard to the other documents in the file;  </w:t>
        <w:br/>
        <w:t xml:space="preserve">The rapporteur, the deputy general rapporteur, the representatives of the BTP Sud Company, and the Government Commissioner, heard during the session of the Competition Authority on February 13, 2025; the representative of the Superior Administration of Wallis and Futuna regularly summoned;  </w:t>
        <w:br/>
        <w:t xml:space="preserve">Adopts the following decision:  </w:t>
        <w:br/>
        <w:t>*public version</w:t>
      </w:r>
    </w:p>
    <w:p>
      <w:r>
        <w:t xml:space="preserve">Summary1  </w:t>
        <w:br/>
        <w:t xml:space="preserve">By this decision, the Competition Authority (hereinafter "the Authority") sanctions the company BTP Sud (hereinafter "BTP Sud") for having abused its dominant position in the market for the supply of aggregates in the Territory of the Wallis and Futuna Islands (hereinafter "the Territory").  </w:t>
        <w:br/>
        <w:t xml:space="preserve">On September 7, 2022, the Prefect of the Territory referred to the Authority practices that may have been implemented by the local company BTP Sud against the Superior Administration of the Territory (hereinafter "the Superior Administration").  </w:t>
        <w:br/>
        <w:t xml:space="preserve">The referral accused BTP Sud of having opposed to the Superior Administration refusals to sell and significant unjustified price increases in the context of public contracts organized for the purchase of aggregates. Given BTP Sud's quasi-monopoly position in the aggregates market in the Territory, the Prefect argued that these behaviors constituted an abuse of dominant position contrary to Article L. 420-2 of the Commercial Code.  </w:t>
        <w:br/>
        <w:t xml:space="preserve">The investigation services not only confirmed the existence of the practices denounced by the Prefect but also identified signs of commercial conditions (discounts, payment terms and methods) applied by BTP Sud to all its clients in non-objective, non-transparent, and discriminatory conditions. On this basis, a complaint was notified to BTP Sud accusing it of having abused its dominant position in the market for the supply of aggregates in the Territory by applying to its clients unfair transaction conditions contrary to Article L. 420-2 of the Commercial Code.  </w:t>
        <w:br/>
        <w:t xml:space="preserve">The examination of the file by the Authority's College established that the behaviors adopted by BTP Sud in the context of public contracts organized by the Superior Administration constituted an exploitative abuse contrary to Article L. 420-2 of the Commercial Code. The elements gathered by the investigation services indeed demonstrate that these practices aimed to obtain certain concessions from the Superior Administration, in violation of the rules applicable to public procurement and the particular responsibility incumbent on BTP Sud as a dominant operator.  </w:t>
        <w:br/>
        <w:t xml:space="preserve">On the other hand, the Authority considered that the elements of the file did not allow establishing the imposition of unfair transaction conditions against other clients of BTP Sud.  </w:t>
        <w:br/>
        <w:t xml:space="preserve">The Authority decided that a monetary sanction of a total amount of 17,672,351 CFP, or 148,094 euros, should be imposed on BTP Sud.  </w:t>
        <w:br/>
        <w:t xml:space="preserve">Finally, it ordered BTP Sud to publish a summary of this decision on the website and on the Facebook account of Wallis and Futuna La Première.  </w:t>
        <w:br/>
        <w:t>1 This summary is strictly informative. Only the reasons for the decision numbered below are authoritative.</w:t>
      </w:r>
    </w:p>
    <w:p>
      <w:r>
        <w:t xml:space="preserve">SUMMARY  </w:t>
        <w:br/>
        <w:t xml:space="preserve">I. FINDINGS ................................................................................ 6  </w:t>
        <w:br/>
        <w:t xml:space="preserve">A. REMINDER OF THE PROCEDURE ...................................................................................6  </w:t>
        <w:br/>
        <w:t xml:space="preserve">B. THE SECTOR OF ACTIVITY .........................................................................................6  </w:t>
        <w:br/>
        <w:t xml:space="preserve">1. PRESENTATION OF THE TERRITORY OF THE WALLIS AND FUTUNA ISLANDS ............................6  </w:t>
        <w:br/>
        <w:t xml:space="preserve">2. THE SUPPLY OF AGGREGATES IN WALLIS AND FUTUNA .......................................7  </w:t>
        <w:br/>
        <w:t xml:space="preserve">a) The products concerned ............................................................................. 7  </w:t>
        <w:br/>
        <w:t xml:space="preserve">b) The demand for aggregates ......................................................................... 8  </w:t>
        <w:br/>
        <w:t xml:space="preserve">c) The supply of aggregates .................................................................................. 9  </w:t>
        <w:br/>
        <w:t xml:space="preserve">d) The applicable standards ........................................................................... 10  </w:t>
        <w:br/>
        <w:t xml:space="preserve">C. THE ENTITIES CONCERNED ..................................................................................11  </w:t>
        <w:br/>
        <w:t xml:space="preserve">1. BTP SUD ...................................................................................................................11  </w:t>
        <w:br/>
        <w:t xml:space="preserve">2. THE CLIENTS OF BTP SUD AND OTHER COMPANIES ACTIVE IN THE RELEVANT SECTOR ................................................................................................................12  </w:t>
        <w:br/>
        <w:t xml:space="preserve">a) ELF ........................................................................................................... 12  </w:t>
        <w:br/>
        <w:t xml:space="preserve">b) JLS and Fugasia ......................................................................................... 13  </w:t>
        <w:br/>
        <w:t xml:space="preserve">c) SMJ Construction ................................................................................... 13  </w:t>
        <w:br/>
        <w:t xml:space="preserve">d) Ramses/LTM ........................................................................................... 13  </w:t>
        <w:br/>
        <w:t xml:space="preserve">e) Alenato Futuna ........................................................................................ 14  </w:t>
        <w:br/>
        <w:t xml:space="preserve">f) Fenua Import ........................................................................................... 14  </w:t>
        <w:br/>
        <w:t xml:space="preserve">g) ETMF ....................................................................................................... 14  </w:t>
        <w:br/>
        <w:t xml:space="preserve">3. THE CHAMBER OF COMMERCE AND INDUSTRY, TRADES AND AGRICULTURE (CCIMA) ..................................................................................................................15  </w:t>
        <w:br/>
        <w:t xml:space="preserve">D. THE ECONOMIC AND LEGAL CONTEXT IN WALLIS AND FUTUNA ...15  </w:t>
        <w:br/>
        <w:t xml:space="preserve">1. THE CONDITIONS FOR CONDUCTING A COMMERCIAL ACTIVITY IN THE TERRITORY .............................................................................................................15  </w:t>
        <w:br/>
        <w:t xml:space="preserve">2. THE BANKING SYSTEM AND FINANCING OF COMPANIES .........................16  </w:t>
        <w:br/>
        <w:t xml:space="preserve">E. THE PRACTICES OBSERVED .............................................................................17  </w:t>
        <w:br/>
        <w:t xml:space="preserve">1. THE PRACTICES CONCERNING THE SUPERIOR ADMINISTRATION IN THE CONTEXT OF THE EXECUTION OF AGGREGATE SUPPLY CONTRACTS CONCLUDED IN 2018 AND 2022 ..................................................................................................17  </w:t>
        <w:br/>
        <w:t xml:space="preserve">a) The payment delays attributed to the Superior Administration in connection with the execution of a coastal protection contract concluded in 2015 ...................................................................................................... 17  </w:t>
        <w:br/>
        <w:t>b) The early and wrongful termination of a framework agreement for the supply of quarry materials by BTP Sud in June 2021 .................. 18</w:t>
      </w:r>
    </w:p>
    <w:p>
      <w:r>
        <w:rPr>
          <w:b/>
        </w:rPr>
        <w:t>[Pages 4–6]</w:t>
      </w:r>
    </w:p>
    <w:p>
      <w:r>
        <w:t xml:space="preserve">c) The significant price increase imposed by BTP Sud within the framework of a new supply contract for aggregates No. 2021-TAO-37-00-TP notified on February 25, 2022 ............... 20  </w:t>
        <w:br/>
        <w:t xml:space="preserve">d) The conclusion of a common position in June 2022 and a memorandum of understanding in July 2023 settling the disputes between BTP Sud and the Superior Administration ................................................................... 21  </w:t>
        <w:br/>
        <w:t xml:space="preserve">2. THE OTHER TRANSACTION CONDITIONS NOTED BY THE INVESTIGATION SERVICES ........................................................................................................22  </w:t>
        <w:br/>
        <w:t xml:space="preserve">a) The supply difficulties encountered by the companies JLS, Fugasia, and SMJ ........................................................................................ 22  </w:t>
        <w:br/>
        <w:t xml:space="preserve">b) The opacity of the commercial conditions granted by BTP Sud ......... 24  </w:t>
        <w:br/>
        <w:t xml:space="preserve">Regarding payment conditions ................................................................24  </w:t>
        <w:br/>
        <w:t xml:space="preserve">Regarding discounts ..........................................................................................25  </w:t>
        <w:br/>
        <w:t xml:space="preserve">F. REMINDER OF THE NOTIFIED GRIEVANCE ...................................................................................27  </w:t>
        <w:br/>
        <w:t xml:space="preserve">II. DISCUSSION ........................................................................................ 27  </w:t>
        <w:br/>
        <w:t xml:space="preserve">A. ON THE APPLICABLE LAW ..................................................................................27  </w:t>
        <w:br/>
        <w:t xml:space="preserve">B. ON THE PROCEDURE ................................................................................................28  </w:t>
        <w:br/>
        <w:t xml:space="preserve">1. ON THE PRESENCE OF LAWYERS DURING THE COLLECTION OF STATEMENTS AND COPIES OF DOCUMENTS ON NOVEMBER 2, 2023 ......................................................28  </w:t>
        <w:br/>
        <w:t xml:space="preserve">a) The arguments raised by BTP Sud ................................................... 28  </w:t>
        <w:br/>
        <w:t xml:space="preserve">b) Assessment by the Authority ..................................................................... 29  </w:t>
        <w:br/>
        <w:t xml:space="preserve">2. ON THE EVIDENCE ELEMENTS IN THE FILE .........................................................30  </w:t>
        <w:br/>
        <w:t xml:space="preserve">a) The arguments raised by BTP Sud ................................................... 30  </w:t>
        <w:br/>
        <w:t xml:space="preserve">b) Assessment by the Authority ..................................................................... 31  </w:t>
        <w:br/>
        <w:t xml:space="preserve">C. ON THE DELIMITATION OF THE RELEVANT MARKET ........................................32  </w:t>
        <w:br/>
        <w:t xml:space="preserve">1. REMINDER OF THE PRINCIPLES ...........................................................................................32  </w:t>
        <w:br/>
        <w:t xml:space="preserve">2. APPLICATION TO THE CASE AT HAND .............................................................................33  </w:t>
        <w:br/>
        <w:t xml:space="preserve">D. ON THE DOMINANT POSITION OF BTP SUD ...................................................34  </w:t>
        <w:br/>
        <w:t xml:space="preserve">1. APPLICABLE PRINCIPLES .........................................................................................34  </w:t>
        <w:br/>
        <w:t xml:space="preserve">2. APPLICATION TO THE CASE AT HAND .............................................................................35  </w:t>
        <w:br/>
        <w:t xml:space="preserve">E. ON THE MERITS OF THE NOTIFIED GRIEVANCE ..........................................................36  </w:t>
        <w:br/>
        <w:t xml:space="preserve">1. REMINDER OF THE PRINCIPLES ...........................................................................................36  </w:t>
        <w:br/>
        <w:t xml:space="preserve">2. APPLICATION TO THE CASE AT HAND .............................................................................38  </w:t>
        <w:br/>
        <w:t xml:space="preserve">a) On the exclusion of the grievance regarding transaction conditions that are not concerned by the referral to the Superior Administration ................... 38  </w:t>
        <w:br/>
        <w:t xml:space="preserve">The arguments raised by BTP Sud .................................................................38  </w:t>
        <w:br/>
        <w:t xml:space="preserve">Assessment by the Authority ...................................................................................39  </w:t>
        <w:br/>
        <w:t xml:space="preserve">b) On the practices concerning the Superior Administration in connection with the 2018 framework agreement and the new supply contract for aggregates notified in February 2022 ............................................................... 41  </w:t>
        <w:br/>
        <w:t xml:space="preserve">The arguments raised by BTP Sud .................................................................41  </w:t>
        <w:br/>
        <w:t xml:space="preserve">Assessment by the Authority ...................................................................................41  </w:t>
        <w:br/>
        <w:t xml:space="preserve">3. ON INDIVIDUAL EXEMPTION ..........................................................................44  </w:t>
        <w:br/>
        <w:t xml:space="preserve">4. ON THE DURATION OF THE PRACTICES ...............................................................................46  </w:t>
        <w:br/>
        <w:t xml:space="preserve">F. ON ATTRIBUTION ..............................................................................................46  </w:t>
        <w:br/>
        <w:t xml:space="preserve">III. ON THE SANCTIONS ........................................................................ 47  </w:t>
        <w:br/>
        <w:t xml:space="preserve">A. ON THE FINANCIAL SANCTION ..........................................................................47  </w:t>
        <w:br/>
        <w:t xml:space="preserve">1. THE APPLICABLE PRINCIPLES ..................................................................................47  </w:t>
        <w:br/>
        <w:t xml:space="preserve">2. THE BASE AMOUNT OF THE SANCTION ................................................................47  </w:t>
        <w:br/>
        <w:t xml:space="preserve">a) The value of sales ................................................................................ 48  </w:t>
        <w:br/>
        <w:t xml:space="preserve">b) The severity of the practices ......................................................................... 49  </w:t>
        <w:br/>
        <w:t xml:space="preserve">c) The duration of the infringement .......................................................................... 50  </w:t>
        <w:br/>
        <w:t xml:space="preserve">d) Conclusions on the base amount of the sanction .............................. 50  </w:t>
        <w:br/>
        <w:t xml:space="preserve">3. INDIVIDUALIZATION OF THE SANCTION ................................................................50  </w:t>
        <w:br/>
        <w:t xml:space="preserve">4. ON THE TOTAL AMOUNT OF THE SANCTION AND FINAL ADJUSTMENTS .........50  </w:t>
        <w:br/>
        <w:t xml:space="preserve">a) On the verification of the legal ceiling ....................................................... 51  </w:t>
        <w:br/>
        <w:t xml:space="preserve">b) On the financial situation of BTP Sud ................................................. 51  </w:t>
        <w:br/>
        <w:t xml:space="preserve">c) Conclusion on the final amount ............................................................. 52  </w:t>
        <w:br/>
        <w:t xml:space="preserve">B. ON THE OTHER SANCTIONS ...............................................................................52  </w:t>
        <w:br/>
        <w:t xml:space="preserve">DECISION ..................................................................................................... 53  </w:t>
        <w:br/>
        <w:t>5</w:t>
      </w:r>
    </w:p>
    <w:p>
      <w:r>
        <w:t xml:space="preserve">I. Findings  </w:t>
        <w:br/>
        <w:t xml:space="preserve">The procedure (A), the sector of activity (B), the entities involved (C), the economic and legal context (D), the practices observed (E), and the notified grievance (F) will be presented successively.  </w:t>
        <w:br/>
        <w:t xml:space="preserve">A. REMINDER OF THE PROCEDURE  </w:t>
        <w:br/>
        <w:t xml:space="preserve">By registered letter dated September 7, 20222, the Territory of Wallis and Futuna (hereinafter "the Territory") represented by its Prefect, Superior Administrator and head of the Territory (hereinafter "the Superior Administration"), pursuant to IV of Article L. 462-5 of the Commercial Code, referred to the Competition Authority (hereinafter "the Authority") practices implemented in the sector of distribution of quarry materials in the Territory.  </w:t>
        <w:br/>
        <w:t xml:space="preserve">In its referral, the Superior Administration argues that the company BTP Sud (hereinafter "BTP Sud") has abused its dominant position in the market for the supply of aggregates in the Territory, by opposing the Superior Administration with refusals to sell and significant and unjustified price increases.  </w:t>
        <w:br/>
        <w:t xml:space="preserve">Between October 18 and November 2, 2023, the rapporteurs conducted an investigation in the Territory, under Article L. 450-3 of the Commercial Code. In addition to the practices described in the referral, the investigation services sought evidence of discounts, payment terms, and means applied under non-objective, non-transparent, and discriminatory conditions.  </w:t>
        <w:br/>
        <w:t xml:space="preserve">By letter dated May 17, 2024, the General Rapporteur of the Authority informed the parties and the Government Commissioner of his intention to have the case examined by the Authority without prior establishment of a report, pursuant to Article L. 463-3 of the Commercial Code3.  </w:t>
        <w:br/>
        <w:t xml:space="preserve">On May 28, 2024, the investigation services sent BTP Sud a notification of grievances concerning prohibited practices under Article L. 420-2 of the Commercial Code.  </w:t>
        <w:br/>
        <w:t xml:space="preserve">B. THE SECTOR OF ACTIVITY  </w:t>
        <w:br/>
        <w:t xml:space="preserve">1. PRESENTATION OF THE TERRITORY OF WALLIS AND FUTUNA  </w:t>
        <w:br/>
        <w:t xml:space="preserve">The Territory, located in the South Pacific region, is a non-decentralized overseas territorial collectivity, comprising three Polynesian customary kingdoms, governed by Article 74 of the Constitution, as well as by Law No. 61-814 of July 29, 1961, granting the islands of Wallis and Futuna the status of an overseas territory (hereinafter "Law No. 61-814").  </w:t>
        <w:br/>
        <w:t>Article 1 of Law No. 61-814 states that the islands of Wallis, Futuna, Alofi, and the islets that depend on them constitute, under the designation of "Territory of Wallis and Futuna,"</w:t>
      </w:r>
    </w:p>
    <w:p>
      <w:r>
        <w:rPr>
          <w:b/>
        </w:rPr>
        <w:t>[Pages 7–9]</w:t>
      </w:r>
    </w:p>
    <w:p>
      <w:r>
        <w:t>an overseas territory endowed with legal personality and administrative and financial autonomy.</w:t>
      </w:r>
    </w:p>
    <w:p>
      <w:r>
        <w:t>According to Articles 8 and 9 of this law, the superior administrator of the territory, appointed by decree, is both the representative of the State and the head of the Territory. This position has been held by a prefect since 1987. As the executive of the Territory, the superior administrator is the head of the territorial services, the authorizing officer of the territorial budget, and represents the Territory in court4. In his capacity as the representative of the State, he exercises certain sovereign powers (maintenance of order, civil status, etc.) and directs the State services in the Territory.</w:t>
      </w:r>
    </w:p>
    <w:p>
      <w:r>
        <w:t>The Territory also has a territorial council5 and a territorial assembly6. Regarding the institutions of the Territory, the Ministry of the Interior and Overseas Territories indicates that local institutions result from an alliance between custom, the Republic, and religion, that customary authority is associated with the management of the Territory's affairs, and that the kings and their chiefdoms have a prominent role and still significant influence7.</w:t>
      </w:r>
    </w:p>
    <w:p>
      <w:r>
        <w:t>Geographically and demographically, the Superior Administration specifies that "the archipelago consists of three main islands, Wallis on one hand, and Futuna-Alofi on the other, separated by 230 km. Covering an area of 142 km², the territory is characterized by its small size and isolation: 22,000 km from the mainland, 2,000 km from New Caledonia, 3,000 km from French Polynesia. (...) The population of the Territory is 11,562 inhabitants (census July 2018), two-thirds of whom live in Wallis and one-third in Futuna. In 2009, there were approximately 21,262 inhabitants in New Caledonia identifying as Wallisians and/or Futunians"8.</w:t>
      </w:r>
    </w:p>
    <w:p>
      <w:r>
        <w:t>2. THE SUPPLY OF AGGREGATES IN WALLIS-AND-FUTUNA</w:t>
        <w:br/>
        <w:t>a) The products concerned</w:t>
        <w:br/>
        <w:t>In its referral, the Superior Administration estimates that the relevant market would be that of "the sector of the distribution of quarry materials (rockfill, aggregate...) necessary for construction and public works on the islands of Wallis and Futuna, whether of a public or private nature"9.</w:t>
      </w:r>
    </w:p>
    <w:p>
      <w:r>
        <w:t>4 See Article 9 of Law No. 61-814 and the hearing minutes of Mr. X and Mr. Y of December 12, 2022, references 75 to 80.</w:t>
        <w:br/>
        <w:t>5 Article 10 of Law No. 61-814: "[a] territorial council is established for the territory of the islands of Wallis and Futuna, composed of: - the superior administrator, head of the territory, president; - the three traditional chiefs (Hau or Sau) of the islands of Wallis and Futuna or their substitutes, vice-presidents; - three members appointed by the superior administrator, head of the territory, after agreement of the territorial assembly, among French citizens enjoying their civil and political rights or their substitutes, designated in the same manner. Under the conditions to be set by decree, the territorial council assists the head of the territory in the administration of the territory of the islands of Wallis and Futuna. It examines in particular all projects that must be submitted to the territorial assembly."</w:t>
        <w:br/>
        <w:t>6 Articles 11 to 16 of Law No. 61-814.</w:t>
        <w:br/>
        <w:t>7 See https://www.outre-mer.gouv.fr/territoires/wallis-et-futuna.</w:t>
        <w:br/>
        <w:t>8 See https://www.wallis-et-futuna.gouv.fr/index.php/Actualites/Presentation-de-Wallis-et-Futuna/Presentation-generale.</w:t>
        <w:br/>
        <w:t>9 Referral, reference 2.</w:t>
      </w:r>
    </w:p>
    <w:p>
      <w:r>
        <w:t>Subsequently, the Superior Administration clarified that only the markets for aggregates are targeted by the referral, indicating that "these are aggregates of all sizes and types but it [the referral] excludes a priori prefabricated elements such as blocks and pipes"10. These markets are concluded for renewable durations of one year for up to 4 years11.</w:t>
      </w:r>
    </w:p>
    <w:p>
      <w:r>
        <w:t>Aggregates are small pieces of rock, sand, and gravel sized between 0.01 and 125 millimeters, intended for public works, civil engineering, and building projects. They are used on construction and public works sites either as is or transformed into concrete or asphalt by being combined with other components (bitumen, sand, cement, etc.)12.</w:t>
      </w:r>
    </w:p>
    <w:p>
      <w:r>
        <w:t>These primary inputs must, prior to their use, undergo a significant number of operations that include:</w:t>
        <w:br/>
        <w:t>- extraction, crushing, screening, and washing of aggregates;</w:t>
        <w:br/>
        <w:t>- loading, weighing, or measuring the materials onto transport vehicles;</w:t>
        <w:br/>
        <w:t>- transporting these aggregates from the production site to the storage areas; and,</w:t>
        <w:br/>
        <w:t>- unloading the materials in geometric piles at these areas13.</w:t>
      </w:r>
    </w:p>
    <w:p>
      <w:r>
        <w:t>Aggregates must meet quality criteria that depend, on one hand, on the nature of the rock (resistance to shocks and wear, physicochemical characteristics, etc.) and, on the other hand, on characteristics related to their processing (dimensions, shapes, cleanliness, etc.)14.</w:t>
      </w:r>
    </w:p>
    <w:p>
      <w:r>
        <w:t>b) The demand for aggregates</w:t>
        <w:br/>
        <w:t>The demand for aggregates in the Territory primarily comes from the Superior Administration, as well as from certain companies active in the building and public works sector (hereinafter "BTP") in the Territory, namely the individual enterprise Francis Lebon (ELF) and the companies JLS/Fugasia, Ramses, Batimai (or Lino Lautoa), LTM, SMJ, Max Proux ("Chez Max"), Alenato Futuna via its subcontractors, and Fenua Import. All these companies are located on the island of Wallis.</w:t>
      </w:r>
    </w:p>
    <w:p>
      <w:r>
        <w:t>The Superior Administration uses several types of aggregates in the Territory:</w:t>
        <w:br/>
        <w:t>- materials 0/100 and 0/400 to consolidate the foundation and shape layers of roadways;</w:t>
        <w:br/>
        <w:t>- materials 0/31.5 to consolidate the base layer of roadways;</w:t>
        <w:br/>
        <w:t>- materials 0/6, 6/10, and 10/14 to create the wearing courses (with emulsion to form a waterproof coating); and,</w:t>
        <w:br/>
        <w:t>10 Minutes of declaration and collection of documents from the Superior Administration of October 19, 2023, reference 1,594.</w:t>
        <w:br/>
        <w:t>11 Ibid.</w:t>
        <w:br/>
        <w:t>12 See Decision No. 12-D-06 of January 26, 2012, regarding practices implemented in the aggregates sector and downstream markets in Saint-Pierre-and-Miquelon, paragraph 4.</w:t>
        <w:br/>
        <w:t>13 Ibid., paragraph 5.</w:t>
        <w:br/>
        <w:t>14 Ibid., paragraph 6.</w:t>
      </w:r>
    </w:p>
    <w:p>
      <w:r>
        <w:t>- materials 0/6 and 6/18 to constitute concrete for building construction15.</w:t>
      </w:r>
    </w:p>
    <w:p>
      <w:r>
        <w:t>The aggregates purchased by the Superior Administration are thus used for "[r]oad works, building construction works (Elimination of substandard housing (RHI), maintenance of buildings under the responsibility of the public works department, etc...)"16.</w:t>
      </w:r>
    </w:p>
    <w:p>
      <w:r>
        <w:t>The Superior Administration has a public works department responsible for managing the maintenance and works of the Territory's road network as well as the rehabilitation of substandard housing (executed in-house and, in Futuna, through licensed companies)17. The public works department issues calls for tenders subject to the local public procurement code, which is inspired by the State public procurement code, with a competitive bidding process that follows a general framework18.</w:t>
      </w:r>
    </w:p>
    <w:p>
      <w:r>
        <w:t>c) The supply of aggregates</w:t>
        <w:br/>
        <w:t>BTP Sud, which operates the main quarry in the Territory, is the only operator capable of meeting local demand, as its competitors have only limited production capacity. The company ELF opened a quarry in 2022 but only produces aggregates between 0/100 and 0/200, amounting to 300 tons per year, for private clients and individuals19.</w:t>
      </w:r>
    </w:p>
    <w:p>
      <w:r>
        <w:t>The company ETMF, which is the recipient of a public contract launched by the European Union (hereinafter "the Union") for the construction of a new wharf in the port of Futuna, has received authorization to operate a quarry on the island of Futuna for its own use only20.</w:t>
      </w:r>
    </w:p>
    <w:p>
      <w:r>
        <w:t>Furthermore, various factors limit the prospects for market development in this regard. On one hand, market conditions are not conducive to the opening of new sites. In this regard, the company JLS/Fugasia stated: "[w]e operated a quarry in the territory [the Hanisi quarry] twenty-five years ago, but the quarry has closed. Since then, there have been no other initiatives. Financing is needed, but land must also be obtained by dealing with local people. There is a customary law issue. What is complicated is that land often belongs to several families (...) no one else wants to invest. There could be another quarry in the territory. A person from Nouméa wanted to revive our quarry. But it did not come to fruition"21. Similarly, the company Alenato Futuna had to abandon its project to open a quarry in Futuna for...</w:t>
      </w:r>
    </w:p>
    <w:p>
      <w:r>
        <w:t>15 Response from the Superior Administration of January 22, 2023, to a request for documents, reference 101.</w:t>
        <w:br/>
        <w:t>16 Ibid., reference 102.</w:t>
        <w:br/>
        <w:t>17 Minutes of declaration and collection of documents from the Superior Administration of October 19, 2023, reference 1,593.</w:t>
        <w:br/>
        <w:t>18 Ibid., reference 1,594.</w:t>
        <w:br/>
        <w:t>19 Minutes of declaration and collection of documents from ELF of October 24, 2023, reference 1,082.</w:t>
        <w:br/>
        <w:t>20 Minutes of declaration and collection of documents from ETMF of October 31, 2023, references 1,810 and 1,811.</w:t>
        <w:br/>
        <w:t>21 Minutes of declaration and collection of documents from JLS and Fugasia of October 24, 2023, references 1,033 and 1,034. The statements included in this decision are reproduced verbatim.</w:t>
      </w:r>
    </w:p>
    <w:p>
      <w:r>
        <w:rPr>
          <w:b/>
        </w:rPr>
        <w:t>[Pages 10–12]</w:t>
      </w:r>
    </w:p>
    <w:p>
      <w:r>
        <w:t>"for financial and administrative reasons"22. These difficulties are highlighted by other players in the sector23 and by the Chamber of Commerce and Industry, Trades and Agriculture of the Islands (hereinafter "the CCIMA")24.</w:t>
      </w:r>
    </w:p>
    <w:p>
      <w:r>
        <w:t>On the other hand, the Superior Administration explains that 95% of the construction materials used in the Territory are extracted locally because "the costs of importation are too high, so any recourse to importation exposes other companies to non-competitive prices in public markets in particular"25. The main clients of BTP Sud confirm that imports of aggregates, particularly from Fiji or New Caledonia, are too expensive to be profitable26. The company Fenua Import indicated that "the price of freight has more than doubled since COVID" and that "shipping companies are constantly increasing their rates"27.</w:t>
      </w:r>
    </w:p>
    <w:p>
      <w:r>
        <w:t>Consequently, the supply of aggregates in the Territory primarily comes from the quarry operated by BTP Sud, located in the south of Wallis Island. According to the Superior Administration, "BTP Sud has a monopoly on the extraction of aggregates in the territory. It is an essential economic player"28. Several private clients have confirmed that they are forced to rely on BTP Sud for their quarry material needs29.</w:t>
      </w:r>
    </w:p>
    <w:p>
      <w:r>
        <w:t xml:space="preserve">d) Applicable Standards </w:t>
        <w:br/>
        <w:t>Regarding the standards imposed on aggregates, the Superior Administration stated: "most of the BTP rules are not applicable in Wallis and Futuna. We rely on the rules of the trade in general"30. According to the client companies of BTP Sud, only the aggregates used in the context of public contracts require compliance with standards31.</w:t>
      </w:r>
    </w:p>
    <w:p>
      <w:r>
        <w:t xml:space="preserve">C. THE ENTITIES CONCERNED </w:t>
        <w:br/>
        <w:t xml:space="preserve">1. BTP SUD </w:t>
        <w:br/>
        <w:t xml:space="preserve">The company BTP Sud was established in 2001 and currently employs 25 employees32. It operates the main aggregate quarry in the Territory. The Superior Administration details the activities of this company as follows: </w:t>
        <w:br/>
        <w:t xml:space="preserve">"BTP SUD rents land from a private owner in HAHAKE, 300 meters from RT 1; </w:t>
        <w:br/>
        <w:t xml:space="preserve">• [e]xtractions of blocks are carried out according to the proven needs in the Territory, by blasting approximately every three months; </w:t>
        <w:br/>
        <w:t xml:space="preserve">• [t]he rock blocks are loaded onto trucks of the BTP SUD company; </w:t>
        <w:br/>
        <w:t xml:space="preserve">• [t]he entire operation is transported to MUA, on land owned by the family [of the manager of BTP Sud]; </w:t>
        <w:br/>
        <w:t xml:space="preserve">• [w]ork is done there for crushing, screening, washing, and storage; </w:t>
        <w:br/>
        <w:t>• [t]hen, as needs expressed by clients arise, the products are sold and transported at the request of private companies or the administration"33.</w:t>
      </w:r>
    </w:p>
    <w:p>
      <w:r>
        <w:t>According to the Superior Administration, BTP Sud "also delivers to its clients, but the territory is very small. The arrangements change. When there are small quantities, the client comes to pick up their materials"34. BTP Sud only sells its products within the Territory35. It estimates the total of all materials from the quarry it operates at 20,000 tons for the period from 2018 to 202236.</w:t>
      </w:r>
    </w:p>
    <w:p>
      <w:r>
        <w:t>BTP Sud also offers handling services at the port of Mata Utu in Wallis for approximately [10-20]% of its turnover. It also has an earthmoving activity37.</w:t>
      </w:r>
    </w:p>
    <w:p>
      <w:r>
        <w:t xml:space="preserve">Turnover of the company BTP Sud (in Pacific Francs - CFP / XPF)38 </w:t>
        <w:br/>
        <w:t xml:space="preserve">Turnover </w:t>
        <w:br/>
        <w:t xml:space="preserve">Year Total turnover quarry materials </w:t>
        <w:br/>
        <w:t xml:space="preserve">(crushed, dust, mixed) </w:t>
        <w:br/>
        <w:t xml:space="preserve">202039 195,394,35540 131,117,24141 </w:t>
        <w:br/>
        <w:t xml:space="preserve">202142 146,090,14943 90,818,34944 </w:t>
        <w:br/>
        <w:t xml:space="preserve">202245 306,380,18546 193,775,77847 </w:t>
        <w:br/>
        <w:t>202348 467,615,37649 220,261,80250</w:t>
      </w:r>
    </w:p>
    <w:p>
      <w:r>
        <w:t xml:space="preserve">2. CLIENTS OF BTP SUD AND OTHER COMPANIES ACTIVE IN THE RELEVANT SECTOR </w:t>
        <w:br/>
        <w:t>The main clients of BTP Sud are the Superior Administration, as well as private companies active in the construction sector. Among these companies, statements from ELF, Fenua Import, JLS and Fugasia, SMJ, Alenato Futuna, ETMF, and Ramses have been collected as part of the investigation51.</w:t>
      </w:r>
    </w:p>
    <w:p>
      <w:r>
        <w:t xml:space="preserve">a) ELF </w:t>
        <w:br/>
        <w:t>The company ELF was established in 2003 and employs six employees. Its activities include earthmoving, public works (roads, networks, various), sanitation, septic tank construction, demolition, and rock filling.</w:t>
      </w:r>
    </w:p>
    <w:p>
      <w:r>
        <w:t xml:space="preserve">38 Turnover figures provided by BTP Sud, cotes 1 423 to 1 437 and cotes 1 959 to 1 981. Conversion rate 1 CFP = 0.00838 euro (Article D. 721-2 of the monetary and financial code). </w:t>
        <w:br/>
        <w:t xml:space="preserve">39 Cote 1 425. </w:t>
        <w:br/>
        <w:t xml:space="preserve">40 1,637,404.69 euros. </w:t>
        <w:br/>
        <w:t xml:space="preserve">41 1,098,762.48 euros. </w:t>
        <w:br/>
        <w:t xml:space="preserve">42 Cote 1 430. </w:t>
        <w:br/>
        <w:t xml:space="preserve">43 1,224,235.45 euros. </w:t>
        <w:br/>
        <w:t xml:space="preserve">44 761,057.76 euros. </w:t>
        <w:br/>
        <w:t xml:space="preserve">45 Cote 1 434. </w:t>
        <w:br/>
        <w:t xml:space="preserve">46 2,567,465.95 euros. </w:t>
        <w:br/>
        <w:t xml:space="preserve">47 1,623,841.02 euros. </w:t>
        <w:br/>
        <w:t xml:space="preserve">48 Cote 1 977. </w:t>
        <w:br/>
        <w:t xml:space="preserve">49 3,918,616.85 euros. </w:t>
        <w:br/>
        <w:t xml:space="preserve">50 1,845,793.90 euros. </w:t>
        <w:br/>
        <w:t>51 The companies Batimai and LTM, which are among the main buyers of BTP Sud, could not be interviewed. However, their invoices with BTP Sud have been collected for the years 2019-2023.</w:t>
      </w:r>
    </w:p>
    <w:p>
      <w:r>
        <w:rPr>
          <w:b/>
        </w:rPr>
        <w:t>[Pages 13–15]</w:t>
      </w:r>
    </w:p>
    <w:p>
      <w:r>
        <w:t xml:space="preserve">The company stated: "ELF uses aggregates primarily for the realization of the archives market that was launched by the territory last year (February 2023). We carry out the earthworks. BTP Sud supplies the materials. We compact with our machines. (...) For this market, about 14,000 tons multiplied by 3 of aggregates 0/80-0/100 are needed. Then, there is 0/300 for 500 cubic meters (7,000 tons)"52. As indicated in paragraph 23 above, ELF has been operating a small quarry since 2022.  </w:t>
        <w:br/>
        <w:t xml:space="preserve">b) JLS and Fugasia  </w:t>
        <w:br/>
        <w:t xml:space="preserve">The company JLS is active in the food retail sector and currently employs 46 people. In 2021, the partners of JLS created the company Fugasia, a construction company mainly building carports53, slabs, and roofs for individuals or businesses, as well as earthworks54. Representatives of Fugasia and JLS stated: "[t]he company FUGASIA primarily uses dust, blocks, and crushed 6/18. Sand is sometimes purchased from BTP Sud and sometimes from another supplier called LEBON, who sells sand recovered from the beaches (...)"55.  </w:t>
        <w:br/>
        <w:t xml:space="preserve">c) SMJ Construction  </w:t>
        <w:br/>
        <w:t xml:space="preserve">The company SMJ Construction was established in 2014 alongside a sawmill activity created in 2010. According to its manager, "[t]he company SMJ uses quarry materials for its construction sites. These are aggregates of size 0/6 and 6/18 mainly for making concrete. (...)"56. SMJ primarily responds to calls for tenders issued by the State and the Territory57.  </w:t>
        <w:br/>
        <w:t xml:space="preserve">d) Ramses/LTM  </w:t>
        <w:br/>
        <w:t xml:space="preserve">The company Ramses was established in 1994 and employs four people. Its activities include "electricity, plumbing, air conditioning installation, and a bit of major works"58. Its manager is also a shareholder of the company LTM created in 2007, which is involved in "BTP, VRD, etc..."59. Regarding the use and/or marketing of quarry materials, Ramses stated that it "uses aggregates for the construction of villas and administrative buildings when it has contracts. We primarily buy 6/18, dust (0/4), blocks, and porous stones. (...) the company RAMSES no longer responds to calls for tenders because I am too expensive. Often, it is young people who win the contracts. My clients are therefore mainly private. Since 2021, I no longer respond to calls for tenders. However, I do subcontracting"60.  </w:t>
        <w:br/>
        <w:t xml:space="preserve">e) Alenato Futuna  </w:t>
        <w:br/>
        <w:t xml:space="preserve">The company Alenato Futuna is a earthworks and VRD company. According to its manager's statements, "[t]he company Alenato Futuna (...) responds to public contracts. Currently, it is one of the companies selected for the construction of an administrative city in Futuna and is also building the SPT building in Wallis. In the context of these contracts, it subcontracts the services (...)"61. Regarding the clients of Alenato Futuna, the manager stated: "we primarily respond to public contracts. (...) We have a few private clients in FUTUNA. We go to the beach or the river to collect sand or aggregate and use these materials to carry out the projects"62.  </w:t>
        <w:br/>
        <w:t xml:space="preserve">f) Fenua Import  </w:t>
        <w:br/>
        <w:t xml:space="preserve">The company Fenua Import was created in 2019/2020. According to its manager's statements: "FENUA IMPORT imports all types of products requested: food, aluminum (...) It is not an importer of specific products"63. It employs one person in addition to the manager.  </w:t>
        <w:br/>
        <w:t xml:space="preserve">g) ETMF  </w:t>
        <w:br/>
        <w:t xml:space="preserve">The works director of Eiffage Travaux Maritimes et Fluviaux (ETMF) explained that ETMF "is a French company active in France and in the DOM TOM. It is a SASU, registered in France in Versailles. It is active in the public works sector and, more specifically, in maritime and river works. It employs about 150 people directly. In 2018, ETMF was awarded a public contract launched by the European Union for the construction of a new wharf in FUTUNA. (...) To build the wharf, we need aggregates and cement. (...) For the aggregates, we operate a quarry in FUTUNA. (...) We received authorization to exploit the quarry but exclusively for our project (...) I do not sell any aggregates for other purposes. (...) We only use the aggregates that we extract ourselves in FUTUNA from the quarry that we rent. (...) The wharf project in FUTUNA is the only contract ETMF has in the territory"64.  </w:t>
        <w:br/>
        <w:t xml:space="preserve">ETMF specified that it has no relationship with BTP Sud65.  </w:t>
        <w:br/>
        <w:t xml:space="preserve">3. THE CHAMBER OF COMMERCE AND INDUSTRY, TRADES AND AGRICULTURE (CCIMA)  </w:t>
        <w:br/>
        <w:t xml:space="preserve">The CCIMA was created in 2002 (the deliberation was changed in 2009) and its role is to advise the authorities of the Territory on all matters concerning the private sector66. It represents businesses and supports them in all sectors of activity. It is involved in discussions regarding regulations that affect the private sector and is very active in the primary sector. It employs 11 staff in Wallis and Futuna. The CCIMA is not a service of the Territory.  </w:t>
        <w:br/>
        <w:t xml:space="preserve">D. THE ECONOMIC AND LEGAL CONTEXT IN WALLIS AND FUTUNA  </w:t>
        <w:br/>
        <w:t xml:space="preserve">The economy of the Territory is primarily based on public employment and public procurement67, with the higher Administration, the health, and education sectors being the largest employers.  </w:t>
        <w:br/>
        <w:t xml:space="preserve">The conditions for conducting a commercial activity in the Territory (1) and the banking system and financing of businesses (2) will be presented.  </w:t>
        <w:br/>
        <w:t xml:space="preserve">1. THE CONDITIONS FOR CONDUCTING A COMMERCIAL ACTIVITY IN THE TERRITORY  </w:t>
        <w:br/>
        <w:t xml:space="preserve">To conduct a commercial activity in the Territory, one must acquire a "license" whose amount is set by the Territorial Assembly based on the relevant sector and the number of employees68. The CCIMA manages these registrations: "[t]o create a construction company, for example, there is an annual fee to be paid ranging from 60,000 to 600,000 XPF depending on the number of employees. An additional 30% goes to the CCIMA"69.  </w:t>
        <w:br/>
        <w:t>The Territory benefits from a special tax regime, the main characteristic of which is the absence of income tax, corporate tax, tax on income from securities, wealth tax, and VAT. However, imports into the Territory are subject to a series of taxes, including a "wharf tax" of 18% levied by the chiefdom of the island of Wallis, in addition to customs duties and a 2% tax.</w:t>
      </w:r>
    </w:p>
    <w:p>
      <w:r>
        <w:rPr>
          <w:b/>
        </w:rPr>
        <w:t>[Pages 16–18]</w:t>
      </w:r>
    </w:p>
    <w:p>
      <w:r>
        <w:t>On the accounting front, the General Director of the CCIMA stated: "[h]ere, for companies, there is no obligation to keep accounts. Normally, the commercial code provides for this. We are trying to enforce it"70. Companies are also not required to issue invoices. However, the Superior Administration systematically requires invoices from its suppliers71.</w:t>
      </w:r>
    </w:p>
    <w:p>
      <w:r>
        <w:t>2. THE BANKING SYSTEM AND BUSINESS FINANCING</w:t>
        <w:br/>
        <w:t>The only bank present in the Territory since 1989 is BWF, a subsidiary of BNP Paribas New Caledonia. Financing for businesses in the Territory faces difficulties due to BWF's reluctance to grant loans. Furthermore, some operators, including BTP Sud, have had their accounts closed by BWF for compliance reasons72. According to the CCIMA, "[t]he local population operates a lot with cash. Even businesses use cash. The local bank offers poor quality services. This is a real hindrance to entrepreneurship. (...) We have contacted other banks to establish themselves here, but they do not want to"73.</w:t>
      </w:r>
    </w:p>
    <w:p>
      <w:r>
        <w:t>The Superior Administration confirmed: "we are very often approached by the local economic fabric regarding the dysfunction of the banking system, but there are arguments put forward by the bank (anti-money laundering, etc.) to proceed with the closure of certain accounts. There is no land security in the territory. (...) Wallisian practices in cash are not necessarily compatible with bank accounts on site"74.</w:t>
      </w:r>
    </w:p>
    <w:p>
      <w:r>
        <w:t>BTP Sud indicated, regarding the year 2021: "[t]he accounts were closed without any reason. I could no longer work normally. We could only reopen our account in 2022. We could not work normally for a year"75. Ramses also stated: "[t]he bank had closed my accounts first in 2019. Then I requested a right to an account and obtained it. They wanted to close my accounts again, but they did not"76.</w:t>
      </w:r>
    </w:p>
    <w:p>
      <w:r>
        <w:t>E. OBSERVED PRACTICES</w:t>
        <w:br/>
        <w:t>In its referral, the Superior Administration claims that BTP Sud unjustifiably refused to sell aggregates during the year 2021 and applied very significant and unjustified price increases starting in 202277 (1). Furthermore, the investigation services noted a certain opacity in the transaction conditions practiced by BTP Sud, particularly regarding the supply of aggregates, payment terms, and discounts granted (2).</w:t>
      </w:r>
    </w:p>
    <w:p>
      <w:r>
        <w:t>1. PRACTICES CONCERNING THE SUPERIOR ADMINISTRATION IN THE CONTEXT OF THE EXECUTION OF AGGREGATE SUPPLY CONTRACTS CONCLUDED IN 2018 AND 2022</w:t>
        <w:br/>
        <w:t>The investigation revealed that starting in June 2021, BTP Sud successively refused to execute an aggregate supply contract that was not due to expire until July 2022 (b) and then, within the framework of a new contract organized urgently by the Superior Administration, proceeded to a significant price increase in February 2022 (c). The investigation also established that these actions occurred while BTP Sud was blaming the Superior Administration for payment delays related to a previous contract (a). This sequence of events also led to the conclusion of a common position in June 2022 and a memorandum of understanding in July 2023 settling all disputes between the Superior Administration and BTP Sud (d).</w:t>
      </w:r>
    </w:p>
    <w:p>
      <w:r>
        <w:t>a) Payment delays attributed to the Superior Administration in connection with the execution of a coastal protection contract concluded in 2015</w:t>
        <w:br/>
        <w:t>Several elements of the file attest to a dispute between 2019 and 2023 between BTP Sud and the Superior Administration regarding payment delays under coastal protection contract no. 01/00/FI/2015, concluded on February 28, 2015. This dispute arises from several letters indicating multiple unsuccessful reminders from BTP Sud despite an expert assessment establishing the existence of a claim of 96,952,925 Pacific francs (hereinafter "CFP") from BTP Sud.</w:t>
      </w:r>
    </w:p>
    <w:p>
      <w:r>
        <w:t>A formal notice sent by BTP Sud on December 20, 2021, to the Head of the Environment Service states: "[d]espite several reminders that have remained unsuccessful to date and despite all the meetings held together with the President of the Territorial Assembly, her colleagues, and yourself, I note that as of the date of this letter, namely Monday, December 20, 2021, your service still owes my company BTP SUD the sum of 96,952,925 CFP corresponding to unpaid work balances, namely the supply of materials from the quarry and the work carried out under coastal protection contract no. 01/00/FI/2015 of January 28, 2015. The expert assessment of the work that was done at your request by a third party of your choice demonstrates the volumes corresponding to these amounts. (...) In order to avoid legal proceedings, I inform you of my willingness to study all resolutions of this formal notice through an amicable agreement that would include compensation and interest corresponding to the damages suffered due to this situation. This effort on my part constitutes my last proposal before resorting to the competent courts. I therefore invite you to act accordingly"78.</w:t>
      </w:r>
    </w:p>
    <w:p>
      <w:r>
        <w:t>A letter dated October 25, 2022, addressed to the Prefect, recalls that this dispute has been ongoing since 2019 and requests the official mandate for the recovery of an amount of 74,391,360 CFP: "[a]s you know, the expertise you requested (in the context of coastal protection works) demonstrated that the Territory owes my company an amount of 74,391,360 XPF, and this since June 26, 2019. To date, I note that this amount has still not been settled and I am surprised by this unjustified delay. Also, given the absence of any contestation of this debt, which is due, quantified, and certain, I request from you, as the representative of the State in your capacity as Prefect, the official mandate as provided by law, in order to put an end to this situation, which is very detrimental to my company. Moratorium interest will be taken into account upon receipt of this letter as stipulated by this same law"79.</w:t>
      </w:r>
    </w:p>
    <w:p>
      <w:r>
        <w:t>As mentioned in paragraph 82 below, these amounts were ultimately paid by the Superior Administration as part of a memorandum of understanding concluded in July 2023.</w:t>
      </w:r>
    </w:p>
    <w:p>
      <w:r>
        <w:t>b) The wrongful early termination of a framework agreement for the supply of quarry materials by BTP Sud in June 2021</w:t>
        <w:br/>
        <w:t>In 2018, the Superior Administration launched a purchase order contract for the supply of quarry materials for the construction of the territorial roads of Wallis and Futuna.</w:t>
      </w:r>
    </w:p>
    <w:p>
      <w:r>
        <w:t>Won by BTP Sud, lot 1 of this contract provided for the supply of quarry materials80 for the island of Wallis. The framework agreement, notified on July 17, 2018, to BTP Sud, was valid for one year, renewable three times81. Its term was set to expire on July 16, 202282.</w:t>
      </w:r>
    </w:p>
    <w:p>
      <w:r>
        <w:t>In a letter dated June 21, 2021, BTP Sud requested the Head of Public Works to cancel the purchase orders issued in March and July 2021 and to terminate the contract83, citing the closure of its business due to the COVID-19 epidemic: "[n]ot having yet received a response from the Territorial Assembly and the Superior Administration regarding the closure of my business, and given that as of today, I am unable to announce a reopening date, please, Mr. Head of Public Works, take the necessary steps to cancel all purchase orders that have been made to my company and terminate the contracts awarded to BTP Sud"84.</w:t>
      </w:r>
    </w:p>
    <w:p>
      <w:r>
        <w:rPr>
          <w:b/>
        </w:rPr>
        <w:t>[Pages 19–21]</w:t>
      </w:r>
    </w:p>
    <w:p>
      <w:r>
        <w:t>In response to this request, reiterated in a letter dated July 12, 202185, the public works department acknowledged, by letter dated August 30, 2021, the cancellation of the purchase orders not fulfilled by BTP Sud and invited BTP Sud to submit its request for termination of the contracts to the Prefect in his capacity as representative of the Superior Administration86. The orders had been placed in March and April 202187.</w:t>
      </w:r>
    </w:p>
    <w:p>
      <w:r>
        <w:t>Although, according to the Superior Administration, the prohibition on non-essential economic activities such as that of BTP Sud actually lasted only from March 6 to April 26, 202188, BTP Sud did not make any deliveries to the Superior Administration until the end of 2021. According to the Superior Administration, this behavior resulted in a "decrease of nearly 69% in the volume of deliveries" in 2021 compared to the average consumption observed in normal years89, as well as delays in the execution of road works90 and a one-year postponement of the entire 2021 program included in the master road plan91.</w:t>
      </w:r>
    </w:p>
    <w:p>
      <w:r>
        <w:t>In this context, the Territory was compelled to launch a new segmented contract for the purchase of aggregates for Wallis (lot 1) and for Futuna (lot 2) in October 202192. However, due to a strike movement that prevented the awarding of this contract before February 202293, and considering the deteriorating state of the territorial roads and the danger posed to road users, the Superior Administration urgently placed an order for crushed aggregates from Fiji with the company SWFT, for an amount of 4,999,019 CFP.</w:t>
      </w:r>
    </w:p>
    <w:p>
      <w:r>
        <w:t>BTP Sud filed a request for annulment of this purchase order with the Administrative Tribunal of Wallis and Futuna, denouncing a violation of public procurement rules that required the Superior Administration to conduct a simplified competitive bidding process involving at least two quotes. By a decision dated November 4, 2022, the Administrative Tribunal of Wallis and Futuna dismissed BTP Sud's request, after noting: "it results from the investigation that the applicant company [BTP Sud] has been deficient in the execution of the aggregate delivery contract awarded on July 17, 2018, which was due to expire on July 16, 2022, while the state of the road network, which was severely degraded, required repairs in the very short term with the approach of the cyclone season, which necessitated an urgent order from the administration. Furthermore, the applicant company requested, by letter dated July 12, 2021, the cancellation of all ongoing purchase orders and it is undisputed that it did not ensure any deliveries until the end of 2021"94.</w:t>
      </w:r>
    </w:p>
    <w:p>
      <w:r>
        <w:t>c) The significant price increase imposed by BTP Sud in the context of a new supply contract for aggregates no. 2021-TAO-37-00-TP notified on February 25, 2022</w:t>
      </w:r>
    </w:p>
    <w:p>
      <w:r>
        <w:t>The consultation launched in October 2021 for the awarding of the new supply contract for aggregates, mentioned in paragraph 70 above, ultimately led to the conclusion of a new contract for the supply of aggregates no. 2021-TAO-37-00-TP, notified to BTP Sud on February 25, 2022.</w:t>
      </w:r>
    </w:p>
    <w:p>
      <w:r>
        <w:t>This contract was subject to significant price increases previously announced in these terms by the manager of BTP Sud to the Secretary General of the Superior Administration in a letter dated February 3, 2022: "the price of 0/4 has been modified to [10,000-15,000] f/ton to encourage customers not to use coral sand. The price of 4/6-6/10-10/14 has been modified to [10,000-15,000] f/ton to compensate for the decrease of 0/4-0/20-0/30-0/100. The price of 0/20-0/30-0/100 has been modified to [10,000-15,000] f/ton as they will most often be ordered in large quantities. I regret to inform you that it is impossible for me to apply any discount at this time. I understand that this is a significant increase, but I insist that the old prices remained the same for over 5 years"95.</w:t>
      </w:r>
    </w:p>
    <w:p>
      <w:r>
        <w:t>The analysis of the invoices in the file confirms that the increases applied were on average 75%96.</w:t>
      </w:r>
    </w:p>
    <w:p>
      <w:r>
        <w:t>In the same letter, BTP Sud nevertheless explained that it was willing to lower its prices in exchange for a modification of the rules applicable to the storage of explosives and the payment of amounts owed under the 2015 contract: "if the Territory and the Administration decide to modify the decree concerning the storage of explosives to reduce the costs related to the importation of explosives and to pay me the amount owed to me under the contract that binds me to the Environment service and for which an expertise has been conducted, I could invest in much more economical equipment and thus lower my prices, even if the contract has already been awarded. I guarantee you this. This would also help avoid litigation in court which, without wanting to count the chickens before they hatch, could end like the Broadband case"97.</w:t>
      </w:r>
    </w:p>
    <w:p>
      <w:r>
        <w:t>As part of its submission, the Superior Administration argued that the increases made under the 2022 contract have "no economic justification. The company's production costs have long been amortized and wages have not increased either"98. On this point, BTP Sud explained that these increases were related to a general increase in costs linked to the COVID-19 pandemic: "freight for diesel, tires, and all consumables to run a factory"99. Furthermore, the investigation confirmed that the price increases implemented in 2022 only affected the Superior Administration100.</w:t>
      </w:r>
    </w:p>
    <w:p>
      <w:r>
        <w:t>When questioned on this point, BTP Sud explained that the Superior Administration can "bear an increase. This is not the case for private companies"101. According to them, the Territorial Assembly allegedly "requested (...) that the price increases do not affect private companies, individuals, and the District"102.</w:t>
      </w:r>
    </w:p>
    <w:p>
      <w:r>
        <w:t>As part of its observations in response to the statement of objections, BTP Sud produced a letter from the President of the Territorial Assembly dated August 26, 2024, stating: "[i]n response to your request, I confirm by this letter that Mrs. Nivaleta ILOAI, then President of the Territorial Assembly, expressly requested you to apply only the unavoidable and necessary increases for the proper functioning of your business for the services of the administration. This directive was formulated following a collective consultation of the majority at the time. It aimed to respect our customary institutions and to take into account the specificities of our territory. Thus, President Nivaleta ILOAI insisted that the service of the district of Wallis and Futuna, businesses, licensed operators, and individuals in our territory be supplied without experiencing any increases related to the post-COVID crisis and the difficulties caused by the poor decisions of Mr. X"103.</w:t>
      </w:r>
    </w:p>
    <w:p>
      <w:r>
        <w:t>d) The conclusion of a common position in June 2022 and a protocol of agreement in July 2023 settling the disputes between BTP Sud and the Superior Administration</w:t>
      </w:r>
    </w:p>
    <w:p>
      <w:r>
        <w:t>On June 3, 2022, BTP Sud and the Superior Administration adopted a "common position of the Parties regarding the disputes with the company BTP Sud," followed by a protocol of agreement concluded in July 2023104.</w:t>
      </w:r>
    </w:p>
    <w:p>
      <w:r>
        <w:t>Under the terms of this agreement, which largely reflects the proposal made by BTP Sud in its letter of February 3, 2022, the Superior Administration committed to suspend, for a period of two years, the regulations applicable to the storage...</w:t>
      </w:r>
    </w:p>
    <w:p>
      <w:r>
        <w:rPr>
          <w:b/>
        </w:rPr>
        <w:t>[Pages 22–24]</w:t>
      </w:r>
    </w:p>
    <w:p>
      <w:r>
        <w:t>of explosives and to pay the sum of 74,000,000 CFP (approximately 620,000 euros)105 due under the coastal protection contract no. 01/00/FI/2015 dated January 28, 2015106. In exchange, BTP Sud committed to applying a 7.5% discount on the prices of the aggregate market no. 2021-T-AO-37-00-TP notified in 2022, "for each purchase order issued by the STP, from the date of the prefectural order making the deliberation of the Territorial Assembly approving the protocol enforceable"107. This agreement was included in deliberation no. 120/CP/2023 of July 25, 2023, concerning the "Points of agreement regarding disputes with the company BTP-Sud," made enforceable by order no. 2023-450 of August 18, 2023. A copy of this deliberation and the order was presented in session by the representatives of BTP Sud and added to the file108. In this regard, it emerges from the investigation that BTP Sud's pricing grid for the Superior Administration109 indeed provides for the application of these discounts starting from October 2023110.</w:t>
      </w:r>
    </w:p>
    <w:p>
      <w:r>
        <w:t>2. OTHER TRANSACTION CONDITIONS NOTED BY THE INVESTIGATION SERVICES</w:t>
        <w:br/>
        <w:t>The investigation also highlighted the existence of supply difficulties encountered by the companies JLS, Fugasia, and SMJ (a) as well as a certain opacity in the commercial conditions granted by BTP Sud (b).</w:t>
      </w:r>
    </w:p>
    <w:p>
      <w:r>
        <w:t>a) Supply difficulties encountered by the companies JLS, Fugasia, and SMJ</w:t>
        <w:br/>
        <w:t>According to the information gathered during the investigation, the companies JLS, Fugasia, and SMJ encountered supply difficulties with BTP Sud. The companies JLS and Fugasia informed the investigation services that they had been refused sales by BTP Sud: "BTP Sud refused to deliver us quarry materials during the same period as the conflict with the Administration. It lasted about three or four months. We no longer remember the exact date. BTP Sud said 'we are no longer working.' We did not know the reasons. They never gave the reasons. No one could get aggregates. The whole island was blocked. We had a small emergency delivery by talking with him [the manager of BTP Sud]. We got one or two trucks, but generally everything was slowed down (...). If BTP Sud decides overnight not to deliver, we can do nothing. We have no choice (...) the manager has the attitude of someone who has a monopoly. He has a means that he uses whenever he wants"111.</w:t>
      </w:r>
    </w:p>
    <w:p>
      <w:r>
        <w:t>Regarding the company SMJ, an email dated December 8, 2022, sent by its manager to BTP Sud, mentions threats of blackmail: "for several years now, you have been threatening and blackmailing local companies regarding the supply of your aggregates. Today, we no longer want this despotic monopoly and this economic dictatorship that puts the companies of the territory in difficulty because at your whim you grant or not the aggregates to the so-called deserving persons"112. When questioned about this email during the investigation, the company SMJ downplayed the problems encountered with BTP Sud: "[i]t happened that there were technical problems. It took two or three weeks to resolve the issues. At one point, we had relational problems at the end of 2022, but it was resolved. BTP Sud had problems with the bank due to a lack of proof of bank transfers. I intervened as President of the Chamber of Commerce. I contacted the bank director. To combat money laundering, the bank indicated that it had to close the account. BTP Sud used the right to an account and managed to reopen its account. It is not just BTP Sud; there are other companies in the same situation. BTP Sud closed its business while resolving the problem. At that time, everyone was in difficulty"113.</w:t>
      </w:r>
    </w:p>
    <w:p>
      <w:r>
        <w:t>Other private clients, for their part, stated that they had not faced refusals of sale114. For example, Fenua Import stated: "[c]oncerning the refusals of sale opposed by BTP Sud, it was the gravel market for making roads. He never refused to deliver to everyone. He just refused to deliver to certain companies that were doing imports. For the Administration, there were conflicts. This blockage was not very long. These refusals of sale did not concern me because I did not have any ongoing orders. It was particularly the direct projects with the public works department that were not delivered, to my knowledge"115. Similarly, according to the company Ramses: "[i]t has never happened [that BTP Sud] refused to sell, but at one point, we had to pay in cash because the company had banking problems. It no longer had an account. (...). I always received my aggregates. There has never been a refusal of sale. The only problem was that we had to pay in cash. Today, we pay by bank transfer"116.</w:t>
      </w:r>
    </w:p>
    <w:p>
      <w:r>
        <w:t>b) Opacity of the commercial conditions granted by BTP Sud</w:t>
        <w:br/>
        <w:t>Regarding payment conditions</w:t>
        <w:br/>
        <w:t>It also emerges from the investigation that the payment conditions applied by BTP Sud vary depending on its clients.</w:t>
      </w:r>
    </w:p>
    <w:p>
      <w:r>
        <w:t>Firstly, payment deadlines generally range from a few days to several months after delivery. One of BTP Sud's clients even indicated that they had to pay before delivery. Thus, when questioned about the payment deadlines for invoices presented by BTP Sud in 2021, the Superior Administration indicated that they averaged one month between the receipt of the invoice and the payment by the Public Finance Directorate (the regulatory payment deadline being 50 days). It specified that of the nine invoices examined, only one exceeded this deadline, reaching two months117. Furthermore, regarding the 2022 contract, Article 11.4.3 of the specifications, which serves as a commitment act, expressly states that "[t]he Project Owner commits, after verification of the account and its compliance, to proceed with payment within a total period of 30 days from the date of receipt of the invoice"118.</w:t>
      </w:r>
    </w:p>
    <w:p>
      <w:r>
        <w:t>During its hearing on October 25, 2023, Fenua Import stated that it benefited from fairly flexible payment deadlines from BTP Sud and had not yet settled an invoice dating from August 2023119. In contrast, the companies JLS and Fugasia stated that they had to pay their invoices the day after or the day after delivery120. As for ELF, it indicated that it paid before delivery121.</w:t>
      </w:r>
    </w:p>
    <w:p>
      <w:r>
        <w:t>For its part, SMJ explained that it had implemented a subrogation system in the context of the execution of the construction works contract for the administrative city on the island of Futuna, concluded on December 10, 2021, of which it is the awardee. Thus, the State pays BTP Sud directly within 30 calendar days following the date of receipt of the invoice from BTP Sud transmitted by SMJ, according to the payment delegation agreements concluded between SMJ, the Prefect, and BTP Sud122. SMJ stated: "[t]he territory is a bad payer. It sometimes takes a long time to pay. I set up a subrogation system. The State must pay BTP Sud directly on my behalf. The State pays on time because they know that BTP Sud has a means of pressure. The State is blocked in a certain way. This situation has made everyone react. The State respects the deadlines, and BTP Sud respects the deliveries. It is a good advancement"123.</w:t>
      </w:r>
    </w:p>
    <w:p>
      <w:r>
        <w:t>Secondly, the investigation highlighted the heterogeneity of the payment methods used by BTP Sud's clients.</w:t>
      </w:r>
    </w:p>
    <w:p>
      <w:r>
        <w:rPr>
          <w:b/>
        </w:rPr>
        <w:t>[Pages 25–27]</w:t>
      </w:r>
    </w:p>
    <w:p>
      <w:r>
        <w:t>During the investigation, JLS and Fugasia stated: "[w]e pay our invoices only in cash. BTP Sud refuses checks or cards. It wasn't like this before, but today, BTP Sud would have its accounts elsewhere according to us. (...) To our knowledge, other competitors also pay in cash"124. Indeed, most invoices issued between 2018 and 2021 by BTP Sud in the file indicate that the payment for the order was made in cash125. The manager of the company LTM specified: "since 2020, payment is made by bank transfer, in 2018-2019 payments were made by check"126. Ramses stated: "at one point, we had to pay in cash because the company had banking issues. It no longer had an account. (...). I have always received my aggregates. There has never been a refusal to sell. The only problem is that we had to pay in cash. Today, we pay by bank transfer"127. During its hearing, SMJ indicated that it pays by bank transfer or in cash128. Furthermore, in an email dated December 8, 2022, SMJ informed BTP Sud: "[y]ou categorically refused us because you require payment in cash or by bank transfer as you refuse checks from BWF and you no longer want to deal with the bank of Wallis and Futuna"129. ELF stated that it pays by check: "[w]e must pay cash (...) the manager of BTP Sud. We write a check before delivery"130.</w:t>
      </w:r>
    </w:p>
    <w:p>
      <w:r>
        <w:t>Regarding discounts</w:t>
        <w:br/>
        <w:t>It appears from the elements of the file that the pricing grid for private clients131 sent by BTP Sud on October 20, 2023, does not mention either the possibility of benefiting from discounts or the conditions for granting them. During the hearing on October 23, 2023, BTP Sud indicated that it grants discounts or rebates to companies that purchase a large quantity of materials and that these discounts or rebates do not appear on the pricing grids132. BTP Sud specified: "[t]he larger the order, the larger the rebate can be. These discounts/rebates generally range between [0-10] and [10-20]%. (...) For the Administration, I do not give discounts. It happens that I provide without a purchase order when the Administration is between the voting of two budgets"133.</w:t>
      </w:r>
    </w:p>
    <w:p>
      <w:r>
        <w:t>Under these conditions, the investigation revealed the existing opacity of the conditions for granting discounts by BTP Sud. Thus, during the period 2021-2023, only the companies Ramses (for its six orders in 2021 and four of its five orders in 2022), Max Proux (for its order in 2022), and ELF (for its order in 2023) benefited from discounts134, in the range of [10-20]%, even though other companies ordered equivalent quantities. JLS and Fugasia stated: "[w]e requested discounts but he [BTP Sud] refused"135. SMJ indicated: "[I] do not negotiate discounts or rebates with BTP Sud. Sometimes, BTP Sud grants them when the orders are large quantities"136. ELF explained: "[I] ordered 1,000 cubic meters of aggregates 0/100. It was [10-20] million francs CP for 1,000 cubic meters. He granted us [10-20]% discount. Before it was 11 million francs CFP"137. LTM also indicated that it could benefit from discounts "from time to time"138.</w:t>
      </w:r>
    </w:p>
    <w:p>
      <w:r>
        <w:t>For example, on September 19, 2022, Ramses received a discount of [10-20]% from BTP Sud on its order of 11.70 tons of crushed 6/18139, whereas the companies SMJ, JLS, and LTM, which placed orders for aggregates 6/18 for larger quantities in August, September, and November 2022, did not benefit from it140. The difference in treatment seems even less justified since, during their orders, the companies SMJ, JLS, and LTM also purchased other types of aggregates (dust), so that their total orders were higher than that placed by Ramses.</w:t>
      </w:r>
    </w:p>
    <w:p>
      <w:r>
        <w:t>Furthermore, assuming that discounts are granted by BTP Sud annually and not per order, as can be seen from all the invoices issued, a difference in treatment in favor of Ramses can also be observed. Thus, during the year 2022, the company Ramses placed five orders for crushed aggregates (6/18, 0/30, and 0/100) and dust for a total of 711.30 tons141. Of these five orders, four benefited from a discount of [10-20]% for a total of 695.10 tons of quarry products, including 365.02 tons of crushed 0/30. In 2022, the company Batimai placed ten orders for crushed aggregates (6/18 and 0/100) and dust142 for a total of 649.42 tons. The quantity of quarry products ordered by the company Batimai is of the same order of magnitude as that of the company Ramses. However, the company Batimai did not benefit from any discount in the year 2022.</w:t>
      </w:r>
    </w:p>
    <w:p>
      <w:r>
        <w:t>F. REMINDER OF THE NOTIFIED GRIEVANCE</w:t>
        <w:br/>
        <w:t>On May 28, 2024, the investigation services notified the following grievance: "It is alleged against the company BTP Sud as the author of having abused its dominant position in the market for the supply of aggregates in Wallis and Futuna by applying unfair transaction conditions to its clients. These unfair transaction conditions took the form of unjustified and discriminatory refusals to sell, discriminatory selling prices, or conditions for discounts, rules for deadlines, and payment conditions applied in a non-transparent, non-objective, and discriminatory manner. All of these behaviors, which occurred during the period from March 2021 to the date of this notification of grievances, reflect an abusive exploitation of the dominant position held by BTP Sud in the market in question, having consequences on the economic and organizational situation of the clientele which has no choice but to accept the conditions imposed by the dominant operator. This set of practices therefore constitutes an abuse of dominant position within the meaning of Article L. 420-2 of the Commercial Code."</w:t>
      </w:r>
    </w:p>
    <w:p>
      <w:r>
        <w:t>II. Discussion</w:t>
        <w:br/>
        <w:t>The applicable law (A), the procedure (B), the relevant market (C), BTP Sud's position in this market (D), the merits of the notified grievance (E), and liability (F) will be examined successively.</w:t>
      </w:r>
    </w:p>
    <w:p>
      <w:r>
        <w:t>A. ON THE APPLICABLE LAW</w:t>
        <w:br/>
        <w:t>Article L. 462-6 of the Commercial Code, which establishes the Authority's competence in matters of anti-competitive practices, is applicable in the Territory, pursuant to Article L. 950-1 of the Commercial Code in its version in force at the time of the facts. On the other hand, Article 355 of the Treaty on the Functioning of the European Union (hereinafter "TFEU") states that "[o]utside the provisions of Article 52 of the Treaty on the European Union relating to the territorial scope of the treaties, the following provisions apply: 1. The provisions of the treaties are applicable to Guadeloupe, French Guiana, Martinique, Réunion, Saint-Barthélemy, Saint-Martin, the Azores, Madeira, and the Canary Islands, in accordance with Article 349.</w:t>
      </w:r>
    </w:p>
    <w:p>
      <w:r>
        <w:rPr>
          <w:b/>
        </w:rPr>
        <w:t>[Pages 28–30]</w:t>
      </w:r>
    </w:p>
    <w:p>
      <w:r>
        <w:t>2. The overseas countries and territories listed in Annex II are subject to the special association regime defined in the fourth part.</w:t>
      </w:r>
    </w:p>
    <w:p>
      <w:r>
        <w:t>It follows from this article that primary law, which includes competition law, applies to the overseas territories listed in Article 355, point 1, of the TFEU. On the other hand, the Territory is part of the overseas countries and territories (hereinafter "OCTs") mentioned in point 2 of the aforementioned article, the list of which appears in Annex II of the Treaty. Neither the fourth part of the TFEU relating to "[the] association of overseas countries and territories" (Articles 198 to 204 of the TFEU) nor the decisions of the Council determining the terms and characteristics of the association, the latest of which is dated October 5, 2021, provide for the application of Union competition law to these OCTs.</w:t>
      </w:r>
    </w:p>
    <w:p>
      <w:r>
        <w:t>Consequently, Union law is not applicable in this case. However, the guidelines of the European Commission (hereinafter "the Commission") and the case law of the Court of Justice of the European Union (hereinafter "the CJEU") provide a useful analytical framework for analyzing the practices attributed to BTP Sud.</w:t>
      </w:r>
    </w:p>
    <w:p>
      <w:r>
        <w:t>B. ON THE PROCEDURE</w:t>
      </w:r>
    </w:p>
    <w:p>
      <w:r>
        <w:t>1. ON THE PRESENCE OF LAWYERS DURING THE COLLECTION OF STATEMENTS AND DOCUMENT COPIES ON NOVEMBER 2, 2023</w:t>
      </w:r>
    </w:p>
    <w:p>
      <w:r>
        <w:t>a) The arguments raised by BTP Sud</w:t>
      </w:r>
    </w:p>
    <w:p>
      <w:r>
        <w:t>BTP Sud argues that its counsel were unable to assist it remotely during the collection of statements conducted by the investigation services on November 2, 2023, at 8:30 AM at BTP Sud's premises located in Wallis.</w:t>
      </w:r>
    </w:p>
    <w:p>
      <w:r>
        <w:t>It claims that the Teams link intended to allow BTP Sud's counsel to assist their client from the mainland had been scheduled before the transition to winter time, resulting in BTP Sud's counsel connecting with a one-hour delay. Upon connecting, BTP Sud would have informed its counsel that the collection of statements had already been completed.</w:t>
      </w:r>
    </w:p>
    <w:p>
      <w:r>
        <w:t>It criticizes the investigation services for not having, contrary to usual practices, attempted to contact its counsel by phone or email to inquire about their presence during this hearing, even though their presence was anticipated. In this regard, BTP Sud emphasizes that its counsel informed the Authority that they represented BTP Sud's interests on October 9, 2023, that they had sent a signed mandate on October 12, 2023, and would have confirmed their remote presence at the hearing on November 2, 2023, by email dated October 30, 2023.</w:t>
      </w:r>
    </w:p>
    <w:p>
      <w:r>
        <w:t>It argues that these actions are contrary to Article R. 463-3 of the Commercial Code and constitute a violation of BTP Sud's defense rights justifying the annulment of the procedure.</w:t>
      </w:r>
    </w:p>
    <w:p>
      <w:r>
        <w:t>b) Assessment of the Authority</w:t>
      </w:r>
    </w:p>
    <w:p>
      <w:r>
        <w:t>According to Article L. 450-3 of the Commercial Code, the agents mentioned in Article L. 450-1 of the same code "may also collect, on-site or upon summons, any information, document, or justification necessary for the control." Article R. 463-6 states that persons heard during hearings "may" be assisted by counsel.</w:t>
      </w:r>
    </w:p>
    <w:p>
      <w:r>
        <w:t>According to the case law of the Paris Court of Appeal and the decision-making practice of the Competition Council, now the Authority, no legislative or regulatory provision requires that persons heard during investigations conducted under Article L. 450-3 of the Commercial Code be assisted by counsel.</w:t>
      </w:r>
    </w:p>
    <w:p>
      <w:r>
        <w:t>In this regard, the Court of Cassation has specified that, in the context of the exercise by the reporters of the investigative powers they hold under Article L. 450-3 of the Commercial Code, "no text provides that the interested parties, who may be effectively assisted by a lawyer, are to be notified of this right." The Paris Court of Appeal has also recalled that the presence of counsel during the collection of information under Article L. 450-3 of the Commercial Code does not fall within the prerogatives of the reporters of the investigation services, who are not required to orally inform the persons heard of the possibility of being assisted by counsel.</w:t>
      </w:r>
    </w:p>
    <w:p>
      <w:r>
        <w:t>It follows from the above that persons making statements to the investigation services or providing them with documents under Article L. 450-3 of the Commercial Code may be assisted by counsel, without the presence of the latter being mandatory for the collection of statements and copies of documents.</w:t>
      </w:r>
    </w:p>
    <w:p>
      <w:r>
        <w:t>In this case, as part of their on-site investigation, the Authority's reporters conducted an initial collection of statements at BTP Sud's premises with its manager on October 20, 2023, based on Article L. 450-3 of the Commercial Code.</w:t>
      </w:r>
    </w:p>
    <w:p>
      <w:r>
        <w:t>On this occasion, the reporters had authorized BTP Sud's counsel to assist their client remotely from the mainland due to the geographical distance between the mainland and the Territory. By email sent to BTP Sud's counsel on October 16, 2023, the reporters had nevertheless specified to them that they would leave it to them to organize the videoconference on a technical level: "[I] confirm that the collection of information can take place next Friday at 8:30 AM. As indicated by phone, I leave it to you to organize the videoconference" (emphasis added).</w:t>
      </w:r>
    </w:p>
    <w:p>
      <w:r>
        <w:t>On October 20, 2023, BTP Sud's counsel therefore assisted their client during the collection of his statements via videoconference.</w:t>
      </w:r>
    </w:p>
    <w:p>
      <w:r>
        <w:t>By email dated October 23, 2023, the reporters informed the manager of BTP Sud and its counsel of their intention to conduct a second collection of statements on November 2, 2023, at 8:30 AM. BTP Sud's counsel confirmed the holding of this meeting at the proposed time and generated a videoconference link to be able to attend this meeting remotely.</w:t>
      </w:r>
    </w:p>
    <w:p>
      <w:r>
        <w:t>On November 2, 2023, at 8:30 AM, upon the reporters' arrival at BTP Sud's headquarters, BTP Sud's counsel were not connected to the connection link provided by BTP Sud and its counsel. The manager of BTP Sud then attempted to contact his counsel by phone and email, without success. It was only after the collection of statements, following the closure of the minutes at 9:30 AM, that BTP Sud managed to reach its counsel by phone. Due to the transition to winter time that occurred in the mainland and not in the Territory, BTP Sud's counsel connected with a one-hour delay and were therefore unable to be present during the relevant collection of statements.</w:t>
      </w:r>
    </w:p>
    <w:p>
      <w:r>
        <w:t>The fact that BTP Sud's counsel did not take into account the transition to winter time and connected after the meeting had ended cannot be held against the investigation services to accuse them of violating defense rights. Furthermore, as indicated by the case law recalled in paragraphs 124 and 125 above, the investigation services were not at all required to try to contact BTP Sud's counsel by phone or email, nor to postpone the meeting.</w:t>
      </w:r>
    </w:p>
    <w:p>
      <w:r>
        <w:t>Thus, contrary to what BTP Sud argues, the absence of its counsel during the collection of its statements does not constitute a violation of its defense rights. Therefore, the arguments presented in this regard must be dismissed.</w:t>
      </w:r>
    </w:p>
    <w:p>
      <w:r>
        <w:t>2. ON THE EVIDENCE IN THE FILE</w:t>
      </w:r>
    </w:p>
    <w:p>
      <w:r>
        <w:t>a) The arguments raised by BTP Sud</w:t>
      </w:r>
    </w:p>
    <w:p>
      <w:r>
        <w:t>BTP Sud argues that the absence of tangible evidence would hinder the qualification of an abuse of dominant position.</w:t>
      </w:r>
    </w:p>
    <w:p>
      <w:r>
        <w:rPr>
          <w:b/>
        </w:rPr>
        <w:t>[Pages 31–33]</w:t>
      </w:r>
    </w:p>
    <w:p>
      <w:r>
        <w:t xml:space="preserve">IN THE FILE  </w:t>
        <w:br/>
        <w:t xml:space="preserve">a) The arguments raised by BTP Sud  </w:t>
        <w:br/>
        <w:t xml:space="preserve">BTP Sud argues that the lack of tangible evidence would hinder the qualification of an abuse of dominant position.  </w:t>
        <w:br/>
        <w:t xml:space="preserve">151 Reference 2 605.  </w:t>
        <w:br/>
        <w:t xml:space="preserve">152 Reference 2 607.  </w:t>
        <w:br/>
        <w:t>153 Email from BTP Sud's counsel dated October 30, 2023, to the investigation services, reference 2 389.</w:t>
      </w:r>
    </w:p>
    <w:p>
      <w:r>
        <w:t xml:space="preserve">In this context, BTP Sud asserts that the investigation services base most of their statements on the declarations of various companies present in the Territory while "simple oral statements, not corroborated by concrete evidence, cannot alone suffice to demonstrate the facts constituting an infringement of competition law"154. In particular, regarding payment deadlines, the investigation services would provide no concrete evidence.  </w:t>
        <w:br/>
        <w:t xml:space="preserve">BTP Sud also criticizes the investigation services for having overlooked the fact that the complainant, Mr. X, was in open conflict with the manager of BTP Sud at the time of contacting the investigation services. According to BTP Sud, Mr. X would have wished to take revenge after losing a dispute related to the refusal of the Superior Administration to pay for work carried out by BTP Sud under the coastal protection contract of 2015, which it wrongly considered non-compliant.  </w:t>
        <w:br/>
        <w:t xml:space="preserve">b) Assessment of the Authority  </w:t>
        <w:br/>
        <w:t xml:space="preserve">Article L. 463-1, paragraph 2 of the Commercial Code states that "[t]he practices brought to the attention of the Competition Authority can be established by any means of proof." Thus, all means of proof (written documents, testimonies, confessions) are usable before the Authority, subject to the respect of the principle of fairness of evidence155. In this regard, the Court of Appeal of Paris has specified that the relevance and strength of a piece of evidence are directly linked to its credibility156.  </w:t>
        <w:br/>
        <w:t xml:space="preserve">In this context, the Authority has held in several decisions that testimonies collected can be validly used to demonstrate the existence of an anticompetitive practice as long as they have been obtained fairly, allow for the identification of the individuals who provided them, are credible, and, finally, have been subjected to adversarial debate so that the company concerned can present its observations157.  </w:t>
        <w:br/>
        <w:t xml:space="preserve">In this case, first, the statements used to establish the practices attributed to BTP Sud come from clients of BTP Sud directly concerned by the facts they mention, have been obtained regularly by the investigation services in accordance with Article L. 450-3 of the Commercial Code, and have been subjected to adversarial debate. The consistency of all these statements and their number dispel any doubt regarding their reliability.  </w:t>
        <w:br/>
        <w:t xml:space="preserve">Next, regarding the practices attributed to BTP Sud, the cited statements are corroborated by numerous elements in the file, particularly by letters from BTP Sud, pricing grids, and multiple invoices.  </w:t>
        <w:br/>
        <w:t xml:space="preserve">154 Reference 2 365.  </w:t>
        <w:br/>
        <w:t xml:space="preserve">155 See, in this regard, the ruling of the Court of Cassation dated October 9, 2012, Euro Power Technology, appeal no. 10-28.718. See also decision no. 14-D-08 dated July 24, 2014, concerning practices implemented in the sector of fresh dairy product marketing in the French West Indies, paragraph 192.  </w:t>
        <w:br/>
        <w:t xml:space="preserve">156 Ruling of the Court of Appeal of Paris dated January 26, 2012, Beauté Prestige International et al., RG 2010/23945.  </w:t>
        <w:br/>
        <w:t>157 See, for example, decisions no. 13-D-11 dated May 14, 2013, concerning practices implemented in the pharmaceutical sector, paragraph 385; no. 14-D-08 dated July 24, 2014, concerning practices implemented in the sector of fresh dairy product marketing in the French West Indies, paragraph 195; and no. 17-D-25 dated December 20, 2017, concerning practices implemented in the sector of transdermal fentanyl devices, paragraph 541.</w:t>
      </w:r>
    </w:p>
    <w:p>
      <w:r>
        <w:t xml:space="preserve">Finally, the fact that the complainant was in open conflict with BTP Sud does not in itself justify the alleged facts nor modify their qualification. However, this factual circumstance is taken into account in the qualification of the practices (see paragraphs 208 and following below).  </w:t>
        <w:br/>
        <w:t xml:space="preserve">Consequently, BTP Sud's arguments regarding the lack of tangible evidence must be dismissed.  </w:t>
        <w:br/>
        <w:t xml:space="preserve">C. ON THE DELIMITATION OF THE RELEVANT MARKET  </w:t>
        <w:br/>
        <w:t xml:space="preserve">The investigation services considered that the relevant market was the market for the supply of aggregates in the Territory.  </w:t>
        <w:br/>
        <w:t xml:space="preserve">BTP Sud did not contest this market definition.  </w:t>
        <w:br/>
        <w:t xml:space="preserve">1. RECALL OF PRINCIPLES  </w:t>
        <w:br/>
        <w:t xml:space="preserve">The application of Article L. 420-2 of the Commercial Code, which prohibits abusive practices of a dominant position, requires, as a preliminary matter, that the relevant market be precisely defined. Indeed, it is a constant jurisprudence that the adequate definition of the relevant market is a necessary and preliminary condition for assessing allegedly anticompetitive behavior, since, before establishing the existence of an abuse of dominant position, it is necessary to establish the existence of a dominant position in a given market, which implies that this market has been previously delineated158.  </w:t>
        <w:br/>
        <w:t xml:space="preserve">In the communication on the definition of the relevant market for the purposes of Union competition law (hereinafter "the communication on the definition of the market")159, to which national decision-making practice refers160, the Commission recalls that the market for the products in question includes all products that customers consider interchangeable or substitutable with those of the concerned companies, due to their characteristics, price, and intended use, taking into account the conditions of competition and the structure of demand and supply in the market161. The assessment of substitutability is generally made from the demand side, "the most immediate and effective disciplinary factor with respect to suppliers of a given product," but it can also take into account substitutability from the supply side162.  </w:t>
        <w:br/>
        <w:t xml:space="preserve">158 Ruling of the Tribunal dated July 6, 2000, Volkswagen AG/Commission (T-62/98, EU:T:2000:180, paragraph 320). See also ruling of the Court of Appeal of Paris dated September 26, 2013, Roland Vlaemynck Tisseur, no. 2012/08948.  </w:t>
        <w:br/>
        <w:t xml:space="preserve">159 Communication from the Commission on the definition of the relevant market for the purposes of competition law and the Union, OJ C, C/2024/1645, February 22, 2024.  </w:t>
        <w:br/>
        <w:t xml:space="preserve">160 See decision no. 24-D-06 dated May 21, 2024, concerning practices implemented in the sector of precast concrete products, paragraph 312.  </w:t>
        <w:br/>
        <w:t xml:space="preserve">161 Communication on the definition of the market, point 12 (a).  </w:t>
        <w:br/>
        <w:t>162 Ibid., point 23.</w:t>
      </w:r>
    </w:p>
    <w:p>
      <w:r>
        <w:t xml:space="preserve">Following the same approach163, the Authority considers that the market, in the sense of competition law, is defined as the place where supply and demand meet for a specific product or service. Perfect substitutability between products or services is rarely observed, so the Authority considers as substitutable, and as being on the same market, products or services that can reasonably be thought to be considered by consumers as alternative means between which they can choose to satisfy the same demand.  </w:t>
        <w:br/>
        <w:t xml:space="preserve">In its geographical dimension, the market is constituted by the territory on which the companies concerned offer or demand the products in question, where the conditions of competition are sufficiently homogeneous so that the effects of the behavior or concentration under investigation can be assessed and which can be distinguished from other territories particularly due to the significantly different competitive conditions prevailing in those territories164. Furthermore, the Authority has repeatedly held that a market is defined from a geographical perspective as the geographical area in which monopoly power could effectively be exercised, without being exposed to competition from other suppliers located in other geographical areas or from other goods or services165.  </w:t>
        <w:br/>
        <w:t xml:space="preserve">2. APPLICATION TO THE CASE AT HAND  </w:t>
        <w:br/>
        <w:t xml:space="preserve">In decision no. 10-DCC-98 dated August 20, 2010, regarding the exclusive acquisition of assets of the Tarmac group by Eurovia, the Authority stated: "[a]ggregates are materials with a diameter of 0 to 150 millimeters. They can be used either as finished products (for railway ballast, for example) or as raw materials in the production of construction materials such as ready-mixed concrete (composed of 80% aggregates), asphalt (composed of 95% aggregates), lime, and cement. (...) The relevance of a segmentation between the different categories of aggregates has been considered by national competition authorities166 and [of the Union]167, who have, however, left the question open"168.  </w:t>
        <w:br/>
        <w:t xml:space="preserve">Aggregates can be classified based on their origin and method of production, into natural products when they are derived from loose or solid rocks (the "aggregates...  </w:t>
        <w:br/>
        <w:t xml:space="preserve">163 See, in particular, decisions no. 10-D-13 dated April 15, 2010, concerning practices implemented in the handling sector for the transport of containers at the port of Le Havre, paragraph 220; and no. 10-D-19 dated June 24, 2010, concerning practices implemented in the markets for the supply of gas, heating installations, and the management of heating networks and collective boilers, paragraphs 158 and 159. See also ruling of the Court of Appeal of Paris dated January 20, 2011, Perrigault, no. 2010/08165.  </w:t>
        <w:br/>
        <w:t xml:space="preserve">164 Communication on the definition of the market, point 12 (b).  </w:t>
        <w:br/>
        <w:t xml:space="preserve">165 See, for example, decision no. 22-D-05 dated February 15, 2022, concerning practices implemented in the sector of live animal transport by air freight, paragraph 315.  </w:t>
        <w:br/>
        <w:t xml:space="preserve">166 Letters from the Minister of Economy C2004-6 dated May 18, 2004, to the board of the company Financière Granulats, regarding a concentration in the sector of production and marketing of aggregates; and C2008-14 dated May 14, 2008, to the boards of the company Colas Est, regarding a concentration in the roadworks sector.  </w:t>
        <w:br/>
        <w:t xml:space="preserve">167 Commission decision dated March 20, 2000, Hanson/Pioneer, M.1827.  </w:t>
        <w:br/>
        <w:t>168 Decision no. 10-DCC-98 dated August 20, 2010, regarding the exclusive acquisition of assets of the Tarmac group by Eurovia, paragraphs 8 and 10.</w:t>
      </w:r>
    </w:p>
    <w:p>
      <w:r>
        <w:rPr>
          <w:b/>
        </w:rPr>
        <w:t>[Pages 34–36]</w:t>
      </w:r>
    </w:p>
    <w:p>
      <w:r>
        <w:t>primary"), and in artificial products when they come from the recycling or processing of by-products of the industry (the "secondary aggregates")169. The geographical market for the production of aggregates is structured by its transport costs. Aggregates are heavy, bulky, and low-value products, for which transport costs constitute a significant portion of the delivered price. Thus, aggregates from a quarry are generally delivered close to that quarry. However, the radius of the delivery area of a quarry varies according to the network of quarries in the national territory, but also according to the transport network and conditions. Competition authorities therefore consider that the aggregates market has a local dimension170.</w:t>
      </w:r>
    </w:p>
    <w:p>
      <w:r>
        <w:t>In this case, from a material point of view, the relevant market is that of the supply of aggregates without the need to retain a subdivision of this market based on the origin and/or the grain size of the products concerned. In any event, regardless of the nature and size of the aggregates considered, BTP Sud's position in the relevant market would remain unchanged.</w:t>
      </w:r>
    </w:p>
    <w:p>
      <w:r>
        <w:t>From a geographical standpoint, in the Territory, the demand for aggregates comes solely from local operators. This demand is, in fact, expressed in the context of works carried out on roads or for buildings located in the Territory. The supply, on the other hand, comes almost exclusively from the only local operator, BTP Sud, with imports being too costly to be competitive (see paragraph 28 above).</w:t>
      </w:r>
    </w:p>
    <w:p>
      <w:r>
        <w:t>In this context, the geographical market in question corresponds to the Territory. Assuming that a geographical market extending to Fiji and New Caledonia could be defined, the competitive analysis would remain unchanged.</w:t>
      </w:r>
    </w:p>
    <w:p>
      <w:r>
        <w:t>Therefore, the relevant market to be considered in this case is the market for the supply of aggregates in the Territory.</w:t>
      </w:r>
    </w:p>
    <w:p>
      <w:r>
        <w:t>D. ON THE DOMINANT POSITION OF BTP SUD</w:t>
      </w:r>
    </w:p>
    <w:p>
      <w:r>
        <w:t>1. APPLICABLE PRINCIPLES</w:t>
      </w:r>
    </w:p>
    <w:p>
      <w:r>
        <w:t>According to established case law, a dominant position is defined as a position of economic power held by a company that gives it the ability to hinder the maintenance of effective competition in the relevant market by providing it with the possibility of independent behavior to a significant extent in relation to its competitors, its customers, and ultimately, consumers171.</w:t>
      </w:r>
    </w:p>
    <w:p>
      <w:r>
        <w:t xml:space="preserve">169 Decision No. 19-DCC-113 of June 13, 2019, regarding the joint acquisition by Cosson and Ensis Groupe of Terzeo, paragraph 28. </w:t>
        <w:br/>
        <w:t xml:space="preserve">170 See, in particular, decisions No. 19-DCC-113 cited above, paragraphs 41 et seq.; No. 10-DCC-98 cited above, paragraphs 27 et seq.; and letter from Minister C2008-116 of December 1, 2008, regarding a concentration in the public works sector, road machinery, and road equipment. </w:t>
        <w:br/>
        <w:t>171 See judgment of the Court of Justice of February 14, 1978, United Brands and United Brands Continental BV/Commission (27/76, EU:C:1978:22, point 65); as well as judgment of the Paris Court of Appeal of December 21, 2017, TDF, No. 16/15499, point 59, confirmed by judgment of the Court of Cassation of September 16, 2020, TDF, No. 18-11.034.</w:t>
      </w:r>
    </w:p>
    <w:p>
      <w:r>
        <w:t>The existence of a dominant position can result from several factors that, taken in isolation, would not necessarily be decisive172. Among these factors, the existence of large market shares is highly significant173. According to the Union judge, a market share of 50% constitutes, by itself, and unless exceptional circumstances exist, proof of the existence of a dominant position174. Other indicators than market shares are taken into account in determining the dominant position, such as, for example, the existence of barriers to entry or expansion, and the compensatory purchasing power of customers175.</w:t>
      </w:r>
    </w:p>
    <w:p>
      <w:r>
        <w:t>2. APPLICATION TO THE CASE AT HAND</w:t>
      </w:r>
    </w:p>
    <w:p>
      <w:r>
        <w:t>BTP Sud occupies a quasi-monopoly position in the aggregates market in the Territory as it operates the only quarry in the Territory capable of meeting local demand.</w:t>
      </w:r>
    </w:p>
    <w:p>
      <w:r>
        <w:t>Indeed, the Territory has only two other quarries, one of which, operated by ELF, produces only certain types of aggregates and in small quantities, and the other, located on the island of Futuna and operated by ETMF, is intended solely for its own needs for the construction of a new wharf in Futuna.</w:t>
      </w:r>
    </w:p>
    <w:p>
      <w:r>
        <w:t>Moreover, as indicated by BTP Sud's client companies (see paragraph 27 above), resorting to imports for aggregates from Fiji or New Caledonia does not represent a comparable economic alternative, as the price level for imported aggregates is three to four times that offered by BTP Sud, notably due to freight costs and taxes levied.</w:t>
      </w:r>
    </w:p>
    <w:p>
      <w:r>
        <w:t>BTP Sud's position is further strengthened by the existence of high barriers to entry in the relevant market. Indeed, it appears that opening a new production site in the Territory is subject to obtaining administrative (ICPE) but especially customary authorizations. However, on this latter point, operators have unanimously confirmed that obtaining land in the Territory is very difficult due to the traditional organization of the indigenous society of the Territory.</w:t>
      </w:r>
    </w:p>
    <w:p>
      <w:r>
        <w:t>Furthermore, operating a quarry requires significant investments in terms of purchasing production tools. However, these investments are difficult to finance due to, among other things, the reluctance of the only local bank, BWF, to grant loans to businesses.</w:t>
      </w:r>
    </w:p>
    <w:p>
      <w:r>
        <w:t>The barriers to entry in the market are such that no project to create a production site for quarry materials has, to date, succeeded, whether in Wallis or Futuna, except for the site operated by ETMF in Futuna, limited to the needs related to the construction of the Leava wharf.</w:t>
      </w:r>
    </w:p>
    <w:p>
      <w:r>
        <w:t xml:space="preserve">172 See judgment United Brands, cited above note 171, point 72; as well as judgment TDF, cited above note 171, point 59. </w:t>
        <w:br/>
        <w:t xml:space="preserve">173 See judgments of the Tribunal of December 12, 1991, Hilti/Commission (T-30/89, EU:T:1991:70), point 90; and of June 25, 2010, Imperial Chemical Industries/Commission, (T-66/01, EU:T:2010:255), points 255 and 256; as well as judgment of the Paris Court of Appeal TDF, cited above note 171, point 54. </w:t>
        <w:br/>
        <w:t xml:space="preserve">174 See judgment of the Court of Justice of July 3, 1991, AKZO/Commission (C-62/86, EU:C:1991:286) point 60; as well as judgment of the Paris Court of Appeal TDF, cited above note 171, point 54. </w:t>
        <w:br/>
        <w:t>175 Judgment of the Tribunal of October 7, 1999, Irish Sugar/Commission (T-228/97, EU:T:1999:246), points 97 to 104.</w:t>
      </w:r>
    </w:p>
    <w:p>
      <w:r>
        <w:t>BTP Sud itself notes the absence of competition in the Territory176. According to its own statements, "the dominant position of BTP SUD is hardly contestable due to the structure of the market"177.</w:t>
      </w:r>
    </w:p>
    <w:p>
      <w:r>
        <w:t>It follows from the above that BTP Sud is in a quasi-monopoly situation in the market for the supply of aggregates in the Territory and thus constitutes an essential business partner for local companies in the construction sector wishing to source quarry materials.</w:t>
      </w:r>
    </w:p>
    <w:p>
      <w:r>
        <w:t>E. ON THE MERITS OF THE NOTIFIED GRIEVANCE</w:t>
      </w:r>
    </w:p>
    <w:p>
      <w:r>
        <w:t>1. REMINDER OF PRINCIPLES</w:t>
      </w:r>
    </w:p>
    <w:p>
      <w:r>
        <w:t>Article L. 420-2 of the Commercial Code states that the abusive exploitation by a company or a group of companies of a dominant position in the internal market or a substantial part of it is prohibited under the conditions provided for in Article L. 420-1. It adds that these abuses may, in particular, consist of refusals to sell, tied sales, or discriminatory sales conditions, as well as the termination of established commercial relationships solely because the partner refuses to submit to unjustified commercial conditions.</w:t>
      </w:r>
    </w:p>
    <w:p>
      <w:r>
        <w:t>The list of abuses of dominant position provided by Article L. 420-2 of the Commercial Code is not exhaustive. Indeed, according to established case law, any practice of a company in a dominant position that has the object or may have the effect of distorting competition is likely to constitute an abuse.</w:t>
      </w:r>
    </w:p>
    <w:p>
      <w:r>
        <w:t>In this regard, the Paris Court of Appeal recalls that both national and Union case law usually distinguishes exploitative abuses from exclusionary abuses, without these categories being exhaustive or covering all behaviors that may fall under the prohibition of abuses of dominant position178.</w:t>
      </w:r>
    </w:p>
    <w:p>
      <w:r>
        <w:t>Furthermore, it specifies that an exploitative abuse may consist of imposing "unfair transaction conditions"179, these conditions may or may not have a pricing character180.</w:t>
      </w:r>
    </w:p>
    <w:p>
      <w:r>
        <w:t>It follows from case law, both domestic and Union, that the characterization of unfair transactions, contrary to Article L. 420-2 of the Commercial Code, requires the fulfillment of three conditions.</w:t>
      </w:r>
    </w:p>
    <w:p>
      <w:r>
        <w:t>First, the transaction conditions implemented by the dominant company must be directly or indirectly imposed.</w:t>
      </w:r>
    </w:p>
    <w:p>
      <w:r>
        <w:rPr>
          <w:b/>
        </w:rPr>
        <w:t>[Pages 37–39]</w:t>
      </w:r>
    </w:p>
    <w:p>
      <w:r>
        <w:t>Secondly, these conditions must be characterized as "unfair," which is assessed by examining whether the behaviors of the dominant company have been carried out to a "reasonable extent"181. Case law has provided several useful clarifications regarding the concrete assessment of this criterion.</w:t>
      </w:r>
    </w:p>
    <w:p>
      <w:r>
        <w:t>On the one hand, both Union case law182 and that of the Court of Cassation183 invite an examination of whether the conditions imposed by the dominant operator are both necessary and proportionate to achieve the objective it intends to pursue or the realization of its corporate purpose184.</w:t>
      </w:r>
    </w:p>
    <w:p>
      <w:r>
        <w:t>In this regard, case law specifies that while the dominant company cannot be deprived of the ability to carry out, to a reasonable extent, the actions it deems appropriate to protect its interests185, this is on the condition that its behaviors "do not aim to reinforce this dominant position and abuse it"186.</w:t>
      </w:r>
    </w:p>
    <w:p>
      <w:r>
        <w:t>Furthermore, when the Authority assesses, in light of these principles, the validity of the elements provided by the dominant company to justify its behavior, "it is only if, and only if, the terms of past transactions between this company and its economic partners can, in view of all the circumstances of the case, be objectively qualified as unfair, that the Authority is entitled to intervene"187.</w:t>
      </w:r>
    </w:p>
    <w:p>
      <w:r>
        <w:t>Moreover, the Paris Court of Appeal has provided clarifications on the implementation of this test specifically regarding price increases implemented by a dominant operator. On the one hand, a price increase is unfair if it leads to the imposition of a price disproportionate to the value of the corresponding service, as long as this disproportion "is not based on any economic justification." Such a disproportion can be established in relation to the company's costs or based on a "comparison with the prices charged by companies placed in equivalent situations"188.</w:t>
      </w:r>
    </w:p>
    <w:p>
      <w:r>
        <w:t>On the other hand, the Paris Court of Appeal has emphasized that a price increase may also constitute an exploitative abuse depending on the "circumstances" surrounding its implementation and, in particular, if the increase occurs in violation of the contract binding the dominant company to its client189.</w:t>
      </w:r>
    </w:p>
    <w:p>
      <w:r>
        <w:t>Thirdly, it must be established that the transaction conditions are unfavorable for business partners, consumers, or third-party companies, although this proof does not require specifically demonstrating that they produce an anticompetitive effect190.</w:t>
      </w:r>
    </w:p>
    <w:p>
      <w:r>
        <w:t xml:space="preserve">2. APPLICATION TO THE CASE AT HAND </w:t>
        <w:br/>
        <w:t>The various transaction conditions that are not concerned by the referral will be examined successively, which should be excluded from the grievance (a), and the practices concerning the Superior Administration in the context of the supply contracts for aggregates concluded in 2018 and 2022 (b).</w:t>
      </w:r>
    </w:p>
    <w:p>
      <w:r>
        <w:t xml:space="preserve">a) On the exclusion of the grievance regarding transaction conditions that are not concerned by the referral of the Superior Administration </w:t>
        <w:br/>
        <w:t xml:space="preserve">The arguments raised by BTP Sud </w:t>
        <w:br/>
        <w:t>Firstly, BTP Sud considers that the investigation services do not establish any illicit discrimination.</w:t>
      </w:r>
    </w:p>
    <w:p>
      <w:r>
        <w:t>First of all, regarding the supply difficulties encountered by the companies SMJ, JLS, and Fugasia noted in paragraphs 87 and following, BTP Sud emphasizes that the elements highlighted in the statement of objections are too vague to characterize an unjustified refusal to sell or discrimination. It adds that the company SMJ has explicitly dismissed any discrimination against it by confirming that the difficulties encountered with BTP Sud were related to technical problems linked to the closure of its bank accounts191.</w:t>
      </w:r>
    </w:p>
    <w:p>
      <w:r>
        <w:t>Next, regarding payment conditions, it argues that the differences in treatment noted by the investigation services are neither arbitrary nor discriminatory192 but reflect the specificities of the relationship that BTP Sud maintains with each of its clients in the specific overseas context.</w:t>
      </w:r>
    </w:p>
    <w:p>
      <w:r>
        <w:t>It explains that, while it sometimes requires payment in cash, this request, which is not unusual in the Territory, is most often explained by account suspensions carried out by the only local bank. As for payment deadlines, BTP Sud explains that they are decided, in each individual case, based on the client's cash flow193 and the history of the business relationship with BTP Sud. More generally, the investigation services have not provided evidence that BTP Sud has arbitrarily imposed a payment method penalizing a specific client.</w:t>
      </w:r>
    </w:p>
    <w:p>
      <w:r>
        <w:t>Finally, it adds that the investigation services have also not taken into account the context regarding the discounts noted. It recalls that beyond the ordered volumes, the granting of discounts depends significantly on the strength of relationships with their partners and the trust placed in them. It also emphasizes that the investigation services ignored several statements indicating that Ramses and Batimai were not the only companies to benefit from discounts and that BTP Sud's clients are, in any case, aware that they can negotiate with BTP Sud in the event of significant order volumes194.</w:t>
      </w:r>
    </w:p>
    <w:p>
      <w:r>
        <w:t>Secondly, BTP Sud argues that the different transaction conditions identified by the investigation services have created no distortion of competition among clients.</w:t>
      </w:r>
    </w:p>
    <w:p>
      <w:r>
        <w:t xml:space="preserve">Assessment of the Authority </w:t>
        <w:br/>
        <w:t>As a preliminary point, the Authority notes that, as evidenced by the findings, the commercial conditions granted by BTP Sud are characterized by a certain opacity. This circumstance inevitably leads to a high risk of arbitrariness. In fact, the investigation services have noted the existence of notable disparities regarding the payment deadlines and methods granted to BTP Sud's clients. It is also established that the discounts granted by BTP Sud in the file are not based on clearly identifiable criteria.</w:t>
      </w:r>
    </w:p>
    <w:p>
      <w:r>
        <w:t>In this regard, while it is true that the particular economic context prevailing in the Territory may justify an increased intuitu personae and flexibility, this situation is also likely to lead to unjustified differences in treatment that could, given its dominant position, engage BTP Sud's liability under Article L. 420-2 of the Commercial Code.</w:t>
      </w:r>
    </w:p>
    <w:p>
      <w:r>
        <w:t>However, as recalled in paragraph 113 above, the notified grievance concerns an exploitative abuse consisting of the imposition of "unfair transaction conditions." Therefore, in accordance with the principles recalled in paragraphs 168 and following above, the opaque nature of the commercial policy implemented by BTP Sud and, in this context, the finding of potentially unjustified differences in treatment among its clients are not sufficient to establish the existence of unfair transaction conditions contrary to Article L. 420-2 of the Commercial Code.</w:t>
      </w:r>
    </w:p>
    <w:p>
      <w:r>
        <w:t>While such elements are undoubtedly relevant, they do not alone allow for the characterization of the existence of unfair transactions concerning one or more clients of BTP Sud.</w:t>
      </w:r>
    </w:p>
    <w:p>
      <w:r>
        <w:rPr>
          <w:b/>
        </w:rPr>
        <w:t>[Pages 40–42]</w:t>
      </w:r>
    </w:p>
    <w:p>
      <w:r>
        <w:t>BTP Sud individually. Furthermore, it is up to the Authority to establish, in particular, that these conditions are neither necessary nor proportionate given the circumstances put forward to justify them.</w:t>
      </w:r>
    </w:p>
    <w:p>
      <w:r>
        <w:t>However, the elements of the file do not allow for such a conclusion regarding behaviors and commercial conditions other than those implemented towards the Superior Administration.</w:t>
      </w:r>
    </w:p>
    <w:p>
      <w:r>
        <w:t>Firstly, these elements do not establish the unjustified or disproportionate nature of the cessation of deliveries suffered by the companies JLS, Fugasia, and SMJ. On the one hand, the companies JLS and Fugasia report difficulties for a period of "[a]bout three or four months" which seem to have been primarily caused by the suspension of BTP Sud's activity due to the COVID-19 epidemic, as deliveries resumed as early as July 2021. These companies also specify that they were able to obtain "a small emergency delivery" even though "the whole island was blocked."</w:t>
      </w:r>
    </w:p>
    <w:p>
      <w:r>
        <w:t>On the other hand, the company SMJ explains that the refusals of sale that may have been opposed to it were related to technical problems and difficulties that BTP Sud encountered with the BWF bank.</w:t>
      </w:r>
    </w:p>
    <w:p>
      <w:r>
        <w:t>Secondly, the elements of the file do not establish that BTP Sud imposed unjustified payment conditions on certain of its clients, nor that it refused, in certain cases, to grant more favorable conditions without reason. Furthermore, it appears from the findings that BTP Sud merely excludes payment by check or credit card and that, when it was imposed, the obligation to pay in cash was justified by the arbitrary closure of bank accounts by BWF, which several companies interviewed during the investigation confirmed195.</w:t>
      </w:r>
    </w:p>
    <w:p>
      <w:r>
        <w:t>Thirdly, the mere circumstance that the discounts granted by BTP Sud may not be justified in relation to the quantities ordered does not, in itself, establish the unfair treatment of its other clients. On the one hand, other elements than volumes can be taken into account to determine the granting of discounts, such as trust relationships with business partners or negotiations undertaken with them. On the other hand, it appears from the findings that no element of the file establishes that BTP Sud refused to grant discounts to certain clients upon request.</w:t>
      </w:r>
    </w:p>
    <w:p>
      <w:r>
        <w:t>Therefore, although it is desirable that BTP Sud ensures greater transparency in the application of its commercial conditions, the elements in the file do not allow for a conclusion that it imposed unfair transaction conditions on its clients.</w:t>
      </w:r>
    </w:p>
    <w:p>
      <w:r>
        <w:t>For the reasons stated above, the Authority nevertheless invites BTP Sud to standardize and complete its contractual sales conditions regarding, in particular, the conditions governing the granting of discounts to its clients.</w:t>
      </w:r>
    </w:p>
    <w:p>
      <w:r>
        <w:t>b) On the practices concerning the Superior Administration in connection with the framework agreement of 2018 and the new supply contract for aggregates notified in February 2022</w:t>
      </w:r>
    </w:p>
    <w:p>
      <w:r>
        <w:t>The arguments raised by BTP Sud</w:t>
      </w:r>
    </w:p>
    <w:p>
      <w:r>
        <w:t>Regarding the refusal to execute the framework agreement of 2018, BTP Sud considers that the investigating services did not establish any refusal of sale contrary to Article L. 420-2 of the Commercial Code, failing to demonstrate "[the] intention of BTP SUD to limit or exclude its actual or potential competitors in the determined market, nor to strengthen its position in the market"196.</w:t>
      </w:r>
    </w:p>
    <w:p>
      <w:r>
        <w:t>It argues that its behavior was in any case justified given the closure of its business as part of the suspension of all activities in the Territory imposed by the Superior Administration during the COVID-19 pandemic197 and considers that the magnitude of the amount unpaid by the Superior Administration to BTP Sud under contract No. 01/00/FI/2015 of January 28, 2015 "all the more justified the suspension of orders until full payment of the price"198.</w:t>
      </w:r>
    </w:p>
    <w:p>
      <w:r>
        <w:t>Regarding the price increases under the contract notified in February 2022, BTP Sud contests that they could violate Article L. 420-2 of the Commercial Code since the Superior Administration is not in the same situation as private clients and therefore could not see its competitive position affected in relation to them.</w:t>
      </w:r>
    </w:p>
    <w:p>
      <w:r>
        <w:t>Furthermore, it denies any discrimination and argues that it merely passed on cost increases caused by the COVID-19 pandemic, inflation, and energy prices. It adds that the application of these increases solely to the Superior Administration was justified because, on the one hand, it stemmed from an express request from the Territorial Assembly and, on the other hand, considering the sums owed under the 2015 contract.</w:t>
      </w:r>
    </w:p>
    <w:p>
      <w:r>
        <w:t>Assessment of the Authority</w:t>
      </w:r>
    </w:p>
    <w:p>
      <w:r>
        <w:t>As a preliminary matter, the Authority notes that since the grievance notified to BTP Sud concerns not an abuse of eviction, but an exploitative abuse consisting of imposing unfair transaction conditions, the legal principles applicable to refusals of sale and discrimination invoked by BTP Sud are irrelevant. In particular, as recalled above, the Authority is not required to establish that the practices attributed to BTP Sud resulted in a disadvantage in competition.</w:t>
      </w:r>
    </w:p>
    <w:p>
      <w:r>
        <w:t>On the other hand, as indicated above, it is up to the Authority to assess whether the behaviors observed in connection with the framework agreement of 2018 and the contract notified in February 2022 were imposed on the Superior Administration, whether they constituted necessary and proportionate measures, given the context and circumstances invoked to justify their implementation and, if not, whether they caused harm.</w:t>
      </w:r>
    </w:p>
    <w:p>
      <w:r>
        <w:t>However, these criteria are met regarding BTP Sud's behaviors in connection with the framework agreement concluded in 2018 and the contract notified in February 2022.</w:t>
      </w:r>
    </w:p>
    <w:p>
      <w:r>
        <w:t>On the refusal to execute the framework agreement concluded in 2018</w:t>
      </w:r>
    </w:p>
    <w:p>
      <w:r>
        <w:t>Regarding the cessation of all deliveries under the framework agreement of 2018, the Authority notes that BTP Sud's arguments are contradictory as it alternatively claims that this cessation resulted from circumstances beyond its control or, on the contrary, that it stemmed from a deliberate behavior in reaction to the Superior Administration's payment delays199.</w:t>
      </w:r>
    </w:p>
    <w:p>
      <w:r>
        <w:t>In any case, none of these explanations is convincing.</w:t>
      </w:r>
    </w:p>
    <w:p>
      <w:r>
        <w:t>On the one hand, as recalled in paragraph 69 above, the interruption of BTP Sud's activity due to the COVID-19 epidemic lasted only about seven weeks, between March 6 and April 27, 2021200.</w:t>
      </w:r>
    </w:p>
    <w:p>
      <w:r>
        <w:t>While such an interruption may cause delays or postponements of delivery, it is not of a nature to justify BTP Sud's cancellation of purchase orders executed under a public contract nor, a fortiori, the outright decision to no longer execute the latter. The Authority notes that this interruption did not prevent BTP Sud from gradually resuming its deliveries to private clients starting in July 2021201.</w:t>
      </w:r>
    </w:p>
    <w:p>
      <w:r>
        <w:t>On the other hand, the payment delays attributed to the Superior Administration in connection with the 2015 contract cannot justify any exception of non-performance allowing BTP Sud to evade its obligations under the 2018 contract. Not only do the two contracts have no link to each other, but the 2018 contract did not provide for any right to non-performance in favor of the contractor202. Furthermore, the Authority notes in this regard that no payment default attributable to the Superior Administration was observed in 2021.</w:t>
      </w:r>
    </w:p>
    <w:p>
      <w:r>
        <w:t>In these circumstances, it was up to BTP Sud to summon the Superior Administration before the competent court for payment of the sums due, a step it was indeed prompt to adopt, as recalled in paragraph 72 above, to contest the emergency order made by the Superior Administration with the company SWFT in December 2021 to remedy its wrongful failure.</w:t>
      </w:r>
    </w:p>
    <w:p>
      <w:r>
        <w:t>On the other hand, the outright refusal to execute a public contract constitutes a contractual fault all the less admissible as it is committed by a company enjoying as significant a dominant position as that of BTP Sud. As such, this behavior cannot constitute a measure proportionate to the defense of BTP Sud's legitimate commercial interests.</w:t>
      </w:r>
    </w:p>
    <w:p>
      <w:r>
        <w:t>Regarding the price increases imposed under the new contract notified in 2022</w:t>
      </w:r>
    </w:p>
    <w:p>
      <w:r>
        <w:t>Regarding the price increases imposed under the 2022 contract, it is, firstly, hardly contestable that they were imposed on the Superior Administration given, in particular, the absence of alternative supply sources available to it.</w:t>
      </w:r>
    </w:p>
    <w:p>
      <w:r>
        <w:rPr>
          <w:b/>
        </w:rPr>
        <w:t>[Pages 43–45]</w:t>
      </w:r>
    </w:p>
    <w:p>
      <w:r>
        <w:t>Secondly, it emerges from the findings that these significant increases are not economically justified and result, furthermore, from unlawful behavior.</w:t>
      </w:r>
    </w:p>
    <w:p>
      <w:r>
        <w:t>On the first point, it first appears from the elements of the file that the cost increase alleged by BTP Sud was not the main reason for the price increases implemented in February 2022. As recalled in paragraph 76 above, the letter dated February 3, 2022, notifying these increases to the Superior Administration indicated, in fact, that BTP Sud was willing to reconsider them in exchange, in particular, for the payment of the amounts due under the 2015 contract.</w:t>
      </w:r>
    </w:p>
    <w:p>
      <w:r>
        <w:t>It follows that, like the refusals to sell opposed in 2021, the increases of 2022 were primarily aimed at compelling the Superior Administration to pay the amounts due under the 2015 contract.</w:t>
      </w:r>
    </w:p>
    <w:p>
      <w:r>
        <w:t>Next, the few numerical elements provided by BTP Sud, namely an inflation rate of 4.8% and an increase of approximately 15% in energy prices in 2022203, are far from explaining the price increases of around 75% implemented in 2022. The shortcoming of BTP Sud on this point is all the more notable as it had expressly committed to justifying its costs during the investigation.</w:t>
      </w:r>
    </w:p>
    <w:p>
      <w:r>
        <w:t>Finally, the Authority notes that regardless of the actual cost increases suffered by BTP Sud, the decision to pass them entirely onto the Superior Administration necessarily led to imposing disproportionate price levels on it. In fact, the Superior Administration indicated that it now has to pay prices "nearly twice as high as the pricing implemented for private clients"204, this situation confirming in itself the lack of economic justification for the prices charged to it, knowing that it is, by far, the main buyer of BTP Sud.</w:t>
      </w:r>
    </w:p>
    <w:p>
      <w:r>
        <w:t>In this regard, the circumstance that the Territorial Assembly allegedly requested BTP Sud to only increase its prices with respect to the Superior Administration cannot justify this situation.</w:t>
      </w:r>
    </w:p>
    <w:p>
      <w:r>
        <w:t>On the one hand, BTP Sud produces as evidence of this assertion only a simple letter from the President of the Territorial Assembly dated August 26, 2024, mentioning the existence of this decision.</w:t>
      </w:r>
    </w:p>
    <w:p>
      <w:r>
        <w:t>On the other hand, and in any case, the request from the Territorial Assembly does not constitute a liability-exempting constraint within the meaning of Article L. 420-4 of the Commercial Code (see, in this regard, paragraphs 234 and following below).</w:t>
      </w:r>
    </w:p>
    <w:p>
      <w:r>
        <w:t>Not only is it not a legislative or regulatory text, but the letter of August 26, 2024, further specifies that the Territorial Assembly would have requested that only "inevitable and necessary increases"205 be applied, which BTP Sud has clearly not done, given the elements produced, recalled in paragraph 221.</w:t>
      </w:r>
    </w:p>
    <w:p>
      <w:r>
        <w:t>It can be inferred from the previous developments that the prices notified to the Superior Administration on February 3, 2022, are not economically justified.</w:t>
      </w:r>
    </w:p>
    <w:p>
      <w:r>
        <w:t>On the second point, it emerges from the findings that the imposition of these prices in February 2022 was facilitated by the unilateral and wrongful early termination of the framework agreement concluded in 2018.</w:t>
      </w:r>
    </w:p>
    <w:p>
      <w:r>
        <w:t>This circumstance also leads to noting the inequitable nature of the increases implemented in February 2022 in light of the applicable case law.</w:t>
      </w:r>
    </w:p>
    <w:p>
      <w:r>
        <w:t>Thirdly, it should be noted that increases as significant as those implemented by BTP Sud could only cause certain harm to the Superior Administration.</w:t>
      </w:r>
    </w:p>
    <w:p>
      <w:r>
        <w:t>This harm is all the more significant as these increases partially concerned quantities that should have been delivered at (largely) lower negotiated rates under the 2018 contract. As noted above, these quantities were not negligible since, according to the Superior Administration, BTP Sud's behavior led to a "decrease of nearly 69% in the volume of delivery" of aggregates in 2021 compared to the average annual consumption usually observed206.</w:t>
      </w:r>
    </w:p>
    <w:p>
      <w:r>
        <w:t>In light of the previous developments, the behaviors implemented by BTP Sud in connection with the 2018 framework agreement and the new contract notified in February 2022 constitute the imposition of unfair trading conditions, without the Authority being required to demonstrate BTP Sud's intent to limit or exclude its actual or potential competitors in the determined market, nor to strengthen its position in the market207.</w:t>
      </w:r>
    </w:p>
    <w:p>
      <w:r>
        <w:t>3. ON INDIVIDUAL EXEMPTION</w:t>
      </w:r>
    </w:p>
    <w:p>
      <w:r>
        <w:t>BTP Sud argues that the price increase against the Superior Administration follows a decision of the Territorial Assembly whose decisions would have "a character, quasi-regulatory, if not regulatory"208 and must, for this reason, benefit from the exemption under Article L. 420-4, I, 1° of the Commercial Code. It adds that the act of "refusing certain orders or increasing its rates" must, in any case, be exempted on the basis of Article L. 420-4, I, 2° of the Commercial Code insofar as it has not eliminated any competition and allowed "to ensure the continuity of the production and distribution of aggregates in the territory"209.</w:t>
      </w:r>
    </w:p>
    <w:p>
      <w:r>
        <w:t>These arguments do not carry conviction.</w:t>
      </w:r>
    </w:p>
    <w:p>
      <w:r>
        <w:t>Firstly, it is a constant decision-making practice and case law that the exemption provided for in 1° of I of Article L. 420-4 of the Commercial Code210 can only apply to practices that result from the application of a legislative text or a regulatory text taken for its application and constitute its direct and necessary consequence211. This condition is not met when national legislation merely encourages or facilitates the adoption, by companies, of autonomous anti-competitive behaviors212.</w:t>
      </w:r>
    </w:p>
    <w:p>
      <w:r>
        <w:t>The letter from the Territorial Assembly dated August 26, 2024, does not set a binding legal framework within the meaning of this text.</w:t>
      </w:r>
    </w:p>
    <w:p>
      <w:r>
        <w:t>Secondly, regarding the individual exemption invoked on the basis of 2° of I of Article L. 420-4 of the Commercial Code, this article states that "[n]o practices (...) [d]o the authors can justify that they have the effect of ensuring economic progress, including through the creation or maintenance of jobs, and that they reserve for users a fair share of the profit resulting therefrom, without giving the interested companies the possibility of eliminating competition for a substantial part of the products in question. These practices (...) must not impose restrictions on competition, except to the extent that they are indispensable to achieve this objective of progress."</w:t>
      </w:r>
    </w:p>
    <w:p>
      <w:r>
        <w:t>Thus, four cumulative conditions must be satisfied for this purpose: the reality of the economic progress generated by the practices in question, the indispensable and appropriate nature of the practices in question to achieve it, the existence of a benefit for consumers, and the absence of elimination of any competition213. It follows from both Union and internal case law that it is incumbent upon the party invoking the provisions in question to demonstrate, through convincing arguments and evidence, that the conditions required to benefit from an exemption are met214.</w:t>
      </w:r>
    </w:p>
    <w:p>
      <w:r>
        <w:t>It has been established in paragraphs 215 and 233 and following above that neither the refusal to execute the 2018 framework agreement nor the price increases imposed on the Superior Administration constitute necessary or proportionate measures given, in particular, that these...</w:t>
      </w:r>
    </w:p>
    <w:p>
      <w:r>
        <w:rPr>
          <w:b/>
        </w:rPr>
        <w:t>[Pages 46–48]</w:t>
      </w:r>
    </w:p>
    <w:p>
      <w:r>
        <w:t>actions resulted from a violation by BTP Sud of its contractual obligations towards public authorities. This circumstance alone prevents the establishment of the indispensable nature of the practices, and this latter has not been demonstrated in any case, so BTP Sud's arguments must be rejected without the need to examine the other conditions set out in Article L. 420-4, I, 2°.</w:t>
      </w:r>
    </w:p>
    <w:p>
      <w:r>
        <w:t>4. ON THE DURATION OF THE PRACTICES</w:t>
        <w:br/>
        <w:t>It follows from the findings that the letter informing the Superior Administration of BTP Sud's intention to no longer execute the framework agreement of 2018 is dated June 21, 2021. Although this letter also requested the cancellation of purchase orders215 issued on March 3 and 5, 2021, the prohibition of non-essential economic activities due to the COVID-19 pandemic, however, prevented their execution between March 6 and April 27, 2021. Furthermore, BTP Sud appears to have only been able to gradually resume its activity after this date, with its first invoices dating from July 2021216. In these circumstances, it is appropriate to consider June 21, 2021, as the start date of the practices. As stated in paragraphs 81 to 85 above, these practices persisted at least until the effective entry into force of the agreement sealing the existing dispute between the parties in exchange for granting the Superior Administration a discount of 7.5% on the prices of the aggregate market no. 2021-T-AO-37-00-TP notified in 2022. In this regard, it follows from the investigation that BTP Sud's pricing grid for the Superior Administration217 indeed provides for the application of these discounts starting from October 2023218. Consequently, the infringement established against BTP Sud was implemented between June 21, 2021, and September 30, 2023, for a duration of 2 years, 3 months, and 10 days.</w:t>
      </w:r>
    </w:p>
    <w:p>
      <w:r>
        <w:t>F. ON THE ATTRIBUTION OF LIABILITY</w:t>
        <w:br/>
        <w:t>It follows from consistent decision-making practice and case law that the grievances must be notified to a legal entity that can be held responsible for the infringement of competition law219.</w:t>
      </w:r>
    </w:p>
    <w:p>
      <w:r>
        <w:t>215 Maximum period of 30 calendar days from the notification of the purchase order (see the commitment act, references 13 and 20, and the Offer Analysis Report, reference 1 690).</w:t>
        <w:br/>
        <w:t>216 Invoice addressed to JLS on July 23, 2021 (reference 1 053) and invoice addressed to Ramses on August 30, 2021 (reference 997).</w:t>
        <w:br/>
        <w:t>217 Reference 1 443.</w:t>
        <w:br/>
        <w:t>218 See references 141, 142, 260, 1 636, 1 642, and 1 643.</w:t>
        <w:br/>
        <w:t>219 Judgment of the Court of Cassation of November 22, 2016, Euro cargo rail, no. 14-28224; and judgments of the Paris Court of Appeal of October 26, 2017, Caisse des dépôts et consignations, no. 17/01658, and October 15, 2020, Ordre des architectes, no. 19/18632, point 45. See also decisions no. 19-D-13 of June 24, 2019, regarding practices implemented in the bailiff sector, paragraph 103; no. 20-D-12 of September 17, 2020, regarding practices implemented in the Alsace wine sector, paragraph 376;</w:t>
      </w:r>
    </w:p>
    <w:p>
      <w:r>
        <w:t>In this case, the company BTP Sud (RCS no: Mata’Utu 2001B747)220 is the author of the practices. The practices must therefore be attributed to it.</w:t>
      </w:r>
    </w:p>
    <w:p>
      <w:r>
        <w:t>III. On the sanctions</w:t>
        <w:br/>
        <w:t>A. ON THE FINANCIAL SANCTION</w:t>
        <w:br/>
        <w:t>1. THE APPLICABLE PRINCIPLES</w:t>
        <w:br/>
        <w:t>I of Article L. 464-2 of the Commercial Code empowers the Authority to impose a financial sanction on companies and associations of companies engaging in anti-competitive practices prohibited by Article L. 420-2 of the same code. The third paragraph of I of Article L. 464-2 of said code provides that "financial sanctions are assessed in light of the seriousness and duration of the infringement, the situation (...) of the sanctioned company (...) and any repetition of practices prohibited by this title. They are determined individually for each sanctioned company or organization and reasoned for each sanction." The fourth paragraph of I of this provision specifies that "[t]he maximum amount of the sanction is, for a company, 10% of the highest amount of global turnover excluding taxes achieved during one of the fiscal years closed since the fiscal year preceding that during which the practices were implemented. If the accounts of the concerned company have been consolidated or combined under the applicable texts to its legal form, the turnover taken into account is that appearing in the consolidated or combined accounts of the consolidating or combining company."</w:t>
      </w:r>
    </w:p>
    <w:p>
      <w:r>
        <w:t>The Authority assesses the legal criteria recalled above according to the modalities described in the press release of July 30, 2021, regarding the method of determining financial sanctions, updated on November 15, 2021 (hereinafter "the sanctions press release"), unless the Authority, after a global analysis of the particular circumstances of the case, particularly in light of the characteristics of the practices in question, the activity of the parties involved, and the economic and legal context of the case, or for reasons of general interest, decides to deviate from it, justifying this choice221.</w:t>
      </w:r>
    </w:p>
    <w:p>
      <w:r>
        <w:t>2. THE BASE AMOUNT OF THE SANCTION</w:t>
        <w:br/>
        <w:t>In accordance with point 20 of the sanctions press release, the base amount of the sanction (d) is determined by a proportion of the value of the sales of the product(s) or service(s) related to the infringement (a), and is based on the Authority's assessment of the seriousness of the practices (b) and the duration of the infringement (c).</w:t>
      </w:r>
    </w:p>
    <w:p>
      <w:r>
        <w:t>a) The value of sales</w:t>
        <w:br/>
        <w:t xml:space="preserve">In application of point 22 of the sanctions press release, the Authority's decision-making practice generally retains, as the basis for the base amount for calculating the sanction, the value of all categories of products or services directly or indirectly related to the infringement, sold by the company during its last complete accounting year of participation in the latter(s). In this case, BTP Sud has abusively exploited its dominant position in the market for the supply of aggregates in the Territory. It is therefore appropriate to retain as the value of sales the turnover invoiced by it for the sales concerned, it being understood that the products in question are aggregates. In response to the request for information regarding the value of sales, BTP Sud transmitted its turnover corresponding to the sales of "crushed, dust, and mixed materials," accompanied by a distribution key allowing, according to it, to identify the sales of aggregates and dust222. The notification of grievances noted the absence of accounting elements capable of justifying this approach223, BTP Sud subsequently argued, in its observations, that the sales of gravel should be deducted from the sales of "crushed, dust, and mixed materials" "to the extent that gravel does not fall within the definition of the relevant market retained by the investigating services." However, BTP Sud did not produce any elements capable of justifying the exclusion of gravel from the relevant market224 or the amount of sales for this product with the Public Works Department of the Territory between 2020 and 2023225. Thus, in the absence of elements allowing for a more precise establishment of the distribution of the value of sales, the Authority intends to take into account the value of sales corresponding to the products "crushed, dust, and mixed materials"226, in application of point 24 of the sanctions press release allowing it, when the data transmitted by the company in question appears incomplete or insufficiently reliable, to determine based on the data it has or that is publicly available, such as the total turnover of the company, even if this data is less directly related to the infringement or infringements committed, and is therefore less favorable to the interested party. </w:t>
        <w:br/>
        <w:t>222 References 1 984 to 2 013.</w:t>
        <w:br/>
        <w:t>223 References 2 070 and 2 071.</w:t>
        <w:br/>
        <w:t>224 See reference 2 384 and documents no. 6 and no. 7 attached to BTP Sud's observations in response to the notification of grievances, at references 2 597 to 2 600 and 2 601. On the contrary, it follows from the case files that the data concerning the sales of gravel transmitted by BTP Sud includes at least certain types of aggregates. These include crushed 0/18, 10/14, and 6/18. See in particular references 1 024, 1 145, 1 203, 1 289, 1 318, 1 338, 1 456, and 1 457.</w:t>
        <w:br/>
        <w:t>225 Reference 2 601.</w:t>
        <w:br/>
        <w:t>226 Turnover transmitted by BTP Sud, references 1 423 to 1 436. Conversion rate 1 CFP = 0.00838 euro (Article D. 721-2 of the Monetary and Financial Code).</w:t>
      </w:r>
    </w:p>
    <w:p>
      <w:r>
        <w:rPr>
          <w:b/>
        </w:rPr>
        <w:t>[Pages 49–51]</w:t>
      </w:r>
    </w:p>
    <w:p>
      <w:r>
        <w:t xml:space="preserve">In accordance with point 22 of this press release, the reference year for assessing the value of sales of "crushed stones, dust, and all-in" by BTP Sud is 2022227, leading to an amount of 193,775,778 CFP228, or 1,623,841 euros.  </w:t>
        <w:br/>
        <w:t xml:space="preserve">b) The seriousness of the practices  </w:t>
        <w:br/>
        <w:t xml:space="preserve">According to point 27 of the sanctions press release, the Authority assesses the seriousness of the facts in an objective and concrete manner, in light of all relevant elements of the case at hand. To this end, the Authority may take into account, depending on their relevance, the elements listed non-exhaustively in point 28 of this press release, among which are the nature of the infringement in question and the facts retained to characterize it, the nature of the competition parameters concerned, the nature of the activities, sectors, or markets involved, the nature of the persons likely to be affected, or the objective characteristics of the infringement.  </w:t>
        <w:br/>
        <w:t xml:space="preserve">In consideration of the seriousness of the facts thus assessed, the sanctions press release provides that the Authority retains, on a case-by-case basis, a proportion of the value of sales made ranging from 0% to 30%. It adds that, particularly in cases of abuse of dominant position, the Authority may also, for deterrent purposes, increase the previously defined amount by an amount ranging from 15% to 25% of the value of sales229.  </w:t>
        <w:br/>
        <w:t xml:space="preserve">In its observations in response to the statement of objections, BTP Sud invites the College of the Authority to "take into account the specificity of the territory, the phenomenon of high living costs, and the inflation period during which the alleged practices took place"230. It adds that the practices "were not implemented to maximize the profit of BTP SUD but rather, on the contrary, to overcome these economic difficulties"231 and emphasizes that the investigation services "did not detect the existence of a global strategy, let alone a deliberate one, by which BTP SUD intended to eliminate its competitors from the market"232.  </w:t>
        <w:br/>
        <w:t xml:space="preserve">However, firstly, the practices in question were implemented in an isolated and small overseas territory, where competition, already limited, is further diminished by these practices. Contrary to what BTP Sud argues233, the inflationary context characterizing the Wallisian economy does not mitigate the seriousness of its behavior but rather tends to confirm it.  </w:t>
        <w:br/>
        <w:t xml:space="preserve">Secondly, the supply of aggregates represents an important sector for the Territory as these products are essential for constructing public infrastructure, ensuring the Territory's connectivity, and combating substandard housing.  </w:t>
        <w:br/>
        <w:t xml:space="preserve">Thirdly, the behaviors in question targeted the higher Administration, which constitutes a public entity entrusted with public service missions. As such, they directly affected the use of public resources and even hindered public action by slowing down, or even preventing, the execution of important works, while the state of the road network required repairs in the very short term as the cyclone season approached, or by forcing, as recalled in paragraph 69 above, the higher Administration to postpone the entire program included in the master road plan by one year.  </w:t>
        <w:br/>
        <w:t xml:space="preserve">Thus, the practices implemented by BTP Sud are of a certain seriousness justifying the retention, for the determination of the base amount of the financial penalty, of a proportion of the value of sales of 4%.  </w:t>
        <w:br/>
        <w:t xml:space="preserve">c) The duration of the infringement  </w:t>
        <w:br/>
        <w:t xml:space="preserve">According to point 32 of the sanctions press release, it is important that the fine reflects the number of years during which the company participated in the infringement. Point 33 of this press release specifies that the combination of the value of sales related to the infringement and the duration reflects the economic significance of the infringement, as well as the relative weight of each company participating in the infringement.  </w:t>
        <w:br/>
        <w:t xml:space="preserve">As stated in paragraph 246 above, the infringement established against BTP Sud was implemented at least between June 21, 2021, and September 30, 2023, or for a duration of 2 years, 3 months, and 10 days. Therefore, the multiplier coefficient to be applied in this case is 2.28.  </w:t>
        <w:br/>
        <w:t xml:space="preserve">d) Conclusions on the base amount of the penalty  </w:t>
        <w:br/>
        <w:t xml:space="preserve">It follows from all of the above that the base amount of the financial penalty amounts to 17,672,351 CFP, or 148,094 euros.  </w:t>
        <w:br/>
        <w:t xml:space="preserve">3. INDIVIDUALIZATION OF THE PENALTY  </w:t>
        <w:br/>
        <w:t xml:space="preserve">According to points 35 and following of the sanctions press release, the Authority adjusts the base amount reflecting the value of sales, the seriousness of the infringement, and its duration in light of the legal criterion concerning the individual situation of the company. To this end, and depending on the elements specific to each case, it may take into account various mitigating and aggravating circumstances characterizing the behavior of the company involved in the commission of the infringements, as well as other relevant objective elements relating to its individual situation. This consideration may lead to adjusting the amount of the penalty both downward and upward.  </w:t>
        <w:br/>
        <w:t xml:space="preserve">In this case, the investigation services did not identify the presence of any elements relating to the individual situation of the party involved that would adjust the amount of the penalty, and BTP Sud did not present any arguments in this regard.  </w:t>
        <w:br/>
        <w:t xml:space="preserve">4. ON THE TOTAL AMOUNT OF THE PENALTY AND FINAL ADJUSTMENTS  </w:t>
        <w:br/>
        <w:t xml:space="preserve">The sanctions press release specifies in point 46 that the Authority verifies that the amount of the financial penalty resulting from the individualization of the base amount and, where applicable, from the consideration of recidivism, does not exceed the legal maximum, then incorporates any total or partial exemption granted under leniency and finally adjusts the penalty, if necessary, in light of the company's capacity to pay.  </w:t>
        <w:br/>
        <w:t xml:space="preserve">a) On the verification of the legal ceiling  </w:t>
        <w:br/>
        <w:t xml:space="preserve">The highest known combined worldwide turnover of BTP Sud for the purposes of verifying compliance with the legal ceiling234 was 467,615,376 CFP, or 3,918,617 euros in 2023. It follows that the legal maximum of the penalty imposed under the fourth paragraph of I of Article L. 464-2 is 46,761,537 CFP, or 391,862 euros.  </w:t>
        <w:br/>
        <w:t xml:space="preserve">The final amount of the financial penalty is therefore below the legal ceiling.  </w:t>
        <w:br/>
        <w:t xml:space="preserve">b) On the financial situation of BTP Sud  </w:t>
        <w:br/>
        <w:t xml:space="preserve">Point 54 of the sanctions press release provides that the Authority may take into consideration in determining the penalty the financial difficulties encountered individually by companies when these particular difficulties affect their capacity to pay.  </w:t>
        <w:br/>
        <w:t xml:space="preserve">It is up to the company invoking the existence of such difficulties to justify them based on elements it submits to the Authority, which, to substantiate a reduction of the final amount of the financial penalty, must constitute reliable, complete, and objective evidence attesting to the existence of real and current difficulties preventing the company in question from fulfilling, in whole or in part, the financial penalty that may be imposed235.  </w:t>
        <w:br/>
        <w:t xml:space="preserve">In this case, BTP Sud requests consideration of its capacity to pay and claims that it "would face great difficulty, even an impossibility, in paying the amount of the fine incurred without risking disappearance"236. It submits its bank statements for the years 2023 and 2024 and asserts that the only bank present in the Territory refuses to grant loans. It adds that its request cannot comply with the formalism imposed by the questionnaire relating to the capacity to pay of companies and organizations, published online by the Authority, as it has no obligation to maintain accounting records. Therefore, almost all of the documents requested by the Authority in this questionnaire do not exist to assess its request, which, according to it, can only be analyzed based on its bank accounts237.  </w:t>
        <w:br/>
        <w:t xml:space="preserve">However, it should be noted that the elements provided by BTP Sud do not confirm its inability to pay the penalty.  </w:t>
        <w:br/>
        <w:t>First, the analysis of the accounts filed by BTP Sud with the registry of the Territory for the fiscal years 2020 to 2023 reveals that the company is profitable and that it has, in addition to bank liquidity, cash on hand and relatively significant receivables. Thus, its level of reduced liquidity (i.e., not taking into account the value of its stocks) largely covers the amount of a potential penalty below the legal ceiling. BTP Sud would therefore be able to pay the penalty by mobilizing only a portion of its receivables.</w:t>
      </w:r>
    </w:p>
    <w:p>
      <w:r>
        <w:rPr>
          <w:b/>
        </w:rPr>
        <w:t>[Pages 52–54]</w:t>
      </w:r>
    </w:p>
    <w:p>
      <w:r>
        <w:t>Then, BTP Sud does not explain how the sustainability of the company would be jeopardized, particularly in the event of a staggered payment of the monetary sanction that may be imposed. The elements communicated by BTP Sud are therefore not sufficient to justify a reduction of the sanction incurred due to its lack of contributory capacity.</w:t>
      </w:r>
    </w:p>
    <w:p>
      <w:r>
        <w:t>c) Conclusion on the final amount</w:t>
        <w:br/>
        <w:t>In light of all the elements presented above, the amount of the monetary sanction imposed on BTP Sud is set at the rounded sum of 17,672,351 CFP, or 148,094 euros.</w:t>
      </w:r>
    </w:p>
    <w:p>
      <w:r>
        <w:t>B. ON OTHER SANCTIONS</w:t>
        <w:br/>
        <w:t>In accordance with the eighth paragraph of I of Article L. 464-2 of the Commercial Code, the Authority may order the publication, dissemination, or display of its decision or an excerpt thereof in the manner it specifies. The costs shall then be borne by the interested party.</w:t>
      </w:r>
    </w:p>
    <w:p>
      <w:r>
        <w:t>In order to alert the vigilance of economic actors, public authorities, and final consumers concerned by the identified infringement, it is necessary to order BTP Sud to publish at its own expense, on the website of Wallis-et-Futuna La Première, the summary appearing on page 2 of this decision. This publication will occur according to the modalities provided in Article 3 of the provisions of this decision.</w:t>
      </w:r>
    </w:p>
    <w:p>
      <w:r>
        <w:t>Furthermore, it is necessary to order BTP Sud to publish at its own expense the following summary, accompanied by a link referring to the Authority's decision published on its site, on the Facebook account of Wallis-et-Futuna La Première: "Sanction of the Competition Authority in the quarry materials sector in the Territory of the islands of Wallis and Futuna: the company BTP Sud condemned to a fine of 17,672,351 CFP francs for abuse of dominant position." This publication will occur according to the modalities provided in Article 4 of the provisions of this decision.</w:t>
      </w:r>
    </w:p>
    <w:p>
      <w:r>
        <w:t>DECISION</w:t>
        <w:br/>
        <w:t>Article 1: It is established that the company BTP Sud has violated the provisions of Article L. 420-2 of the Commercial Code by abusing its dominant position in the market for the supply of aggregates in the Territory by imposing unfair transaction conditions on the Superior Administration.</w:t>
      </w:r>
    </w:p>
    <w:p>
      <w:r>
        <w:t>Article 2: A monetary sanction of 17,672,351 CFP, or 148,094 euros, is imposed on the company BTP Sud for the practice referred to in Article 1.</w:t>
      </w:r>
    </w:p>
    <w:p>
      <w:r>
        <w:t>Article 3: BTP Sud is ordered to publish at its own expense, on the website of Wallis-et-Futuna La Première, the summary appearing on page 2 of this decision. This publication will occur in a box in black characters on a white background with a height of at least three millimeters under the following title, in bold characters of the same size: "Decision of the Competition Authority No. 26-D-02 of March 10, 2026, regarding practices implemented in the quarry materials sector in the Territory of the islands of Wallis and Futuna." This publication must occur within one month from the notification of this decision. It must be maintained for one month on the website of Wallis-et-Futuna La Première and appear on the homepage of this site during the first eight days of publication. It may be followed by a mention indicating that the decision has been appealed to the Court of Appeal of Paris, if such a right is exercised. The company BTP Sud will inform the Authority's procedure and documentation service of the posting of this publication on the same day it is made by sending, via email, the access link to the page of the website of Wallis-et-Futuna La Première.</w:t>
      </w:r>
    </w:p>
    <w:p>
      <w:r>
        <w:t>Article 4: BTP Sud is ordered to publish at its own expense on the Facebook account of Wallis-et-Futuna La Première, the following summary, accompanied by a link referring to this decision published on the Authority's site: "Sanction of the Competition Authority in the quarry materials sector in the Territory of the islands of Wallis and Futuna: the company BTP Sud condemned to a fine of 17,672,351 CFP francs for abuse of dominant position." This publication must occur within one month from the notification of this decision. It must be maintained for one month on the Facebook account of Wallis-et-Futuna La Première and appear on the homepage of that account during the first eight days of publication. It may be followed by a mention indicating that the decision has been appealed to the Court of Appeal of Paris, if such a right is exercised. The company BTP Sud will inform the Authority's procedure and documentation service of the posting of this publication on the same day it is made by sending, via email, the access link to the page of the Facebook account of Wallis-et-Futuna La Première.</w:t>
      </w:r>
    </w:p>
    <w:p>
      <w:r>
        <w:t>Deliberated on the oral report of Ms. Anne-Laure Vendrolini and Mr. Philippe Guery, rapporteurs, and the intervention of Ms. Laure Gauthier, deputy general rapporteur, by Mr. Vivien Terrien, vice-president, president of the session, Ms. Julie Burguburu, Ms. Gaëlle Dumortier, Mr. Alexandre Menais, and Mr. Jérôme Pouyet, members.</w:t>
      </w:r>
    </w:p>
    <w:p>
      <w:r>
        <w:t>The session officer, The president of the session,</w:t>
        <w:br/>
        <w:t>Habiba Kaïd-Slimane Vivien Terrien</w:t>
        <w:br/>
        <w:t>© 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