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https://www.autoritedelaconcurrence.fr/fr/decision/relative-des-pratiques-mises-en-oeuvre-dans-le-secteur-des-moyens-de-paiement-par-carte</w:t>
      </w:r>
    </w:p>
    <w:p>
      <w:r>
        <w:t>Pages translated : 22</w:t>
      </w:r>
    </w:p>
    <w:p/>
    <w:p>
      <w:r>
        <w:rPr>
          <w:b/>
        </w:rPr>
        <w:t>[Pages 1–3]</w:t>
      </w:r>
    </w:p>
    <w:p>
      <w:r>
        <w:t>FRENCH REPUBLIC</w:t>
        <w:br/>
        <w:t>Decision No. 19-D-18 of July 31, 2019</w:t>
        <w:br/>
        <w:t>concerning practices implemented in the sector of card payment methods</w:t>
        <w:br/>
        <w:t>The Competition Authority (Vice-President ruling alone),</w:t>
      </w:r>
    </w:p>
    <w:p>
      <w:r>
        <w:t>Having regard to the letter, registered on January 17, 2019 under numbers 19/0002 F and 19/0003 M, by which the company Dstorage referred to the Competition Authority practices implemented in the sector of card payment methods and requested that interim measures be ordered on the basis of Article L. 464-1 of the Commercial Code;</w:t>
      </w:r>
    </w:p>
    <w:p>
      <w:r>
        <w:t>Having regard to Book IV of the Commercial Code;</w:t>
      </w:r>
    </w:p>
    <w:p>
      <w:r>
        <w:t>Having regard to the other documents in the file;</w:t>
      </w:r>
    </w:p>
    <w:p>
      <w:r>
        <w:t>Having regard to decision No. 19-JU-03 of June 4, 2019, by which the President of the Competition Authority designated Ms. Irène Luc, Vice-President, to adopt alone the decision resulting from the examination of the referral registered under numbers 19/0002 F and 19/0003 M;</w:t>
      </w:r>
    </w:p>
    <w:p>
      <w:r>
        <w:t>The rapporteur, the general rapporteur, and the representative of the company Dstorage heard during the session of June 27, 2019, the Government Commissioner having been regularly summoned;</w:t>
      </w:r>
    </w:p>
    <w:p>
      <w:r>
        <w:t>Adopts the following decision:</w:t>
      </w:r>
    </w:p>
    <w:p>
      <w:r>
        <w:t>Summary1:</w:t>
        <w:br/>
        <w:t>By this decision, the Competition Authority rejects the substantive referral of the company Dstorage for lack of sufficiently probative elements and, consequently, the request for interim measures accessory to its referral.</w:t>
        <w:br/>
        <w:t>The company Dstorage operates the website 1fichier.com and provides an online file hosting and sharing service.</w:t>
        <w:br/>
        <w:t>It complains, in its referral, of refusals to conclude "distance selling" (VAD) contracts and abrupt terminations of these contracts, which it faced from 2012 to 2018 from payment service providers. It argues that these unfounded measures would prevent it from conducting its business in the file hosting services market under normal economic conditions.</w:t>
        <w:br/>
        <w:t>According to the referring party, these practices result from the contractual rules of the quadripartite payment schemes, GIE CB, Visa, and Mastercard, which impose themselves on payment service providers regarding online sales. Furthermore, the rules thus defined would compel providers to terminate relationships with hosts whose hosted files would be illegal, even though French law does not impose such control.</w:t>
        <w:br/>
        <w:t>The Authority examined the object and the actual or potential effects of these rules.</w:t>
        <w:br/>
        <w:t>It found that they indeed constituted decisions of associations of undertakings within the meaning of European competition law, but did not have an anticompetitive object, not aiming to prevent, restrict, or distort competition in the market and not presenting, a fortiori, a sufficient degree of harmfulness to be considered as restrictions by object, particularly in light of the actual degree of constraint they impose regarding the relationships of payment service providers and their clients, their objective of combating illegal downloads, and the general economic and legal context.</w:t>
        <w:br/>
        <w:t>It also dismissed the allegations of anticompetitive effects of the practices on the market for acquiring bank cards, on which payment service providers offer VAD contracts to merchants, and on the market for digital file hosting and sharing services, as the disputed refusals and terminations did not result directly from the incriminated rules, but from the autonomous behaviors of payment service providers, influenced by the vigilance obligations imposed by the legal framework in place to combat services hosting infringing files.</w:t>
        <w:br/>
        <w:t>Moreover, it considered that the fact that several providers adopted identical behaviors of contract terminations and refusals to contract with the company Dstorage can only be explained by a parallelism of behavior and not by a concerted practice.</w:t>
        <w:br/>
        <w:t>The Authority therefore concluded that the collusion practices denounced by the company Dstorage were not supported by sufficiently probative elements.</w:t>
        <w:br/>
        <w:t>It made the same assessment regarding the allegation of abuse of economic dependence that was also the subject of the referral, due to lack of evidence of a situation of dependence of the company Dstorage with respect to any of the concerned providers.</w:t>
        <w:br/>
        <w:t>1 This summary is strictly informative. Only the reasons for the decision numbered below are authoritative.</w:t>
      </w:r>
    </w:p>
    <w:p>
      <w:r>
        <w:t>SUMMARY</w:t>
        <w:br/>
        <w:t>I. Findings .................................................................................... 5</w:t>
        <w:br/>
        <w:t>A. THE COMPANIES CONCERNED AND THEIR SECTOR OF ACTIVITY ............................. 5</w:t>
        <w:br/>
        <w:t>1. THE REFERRING COMPANY ........................................................................................... 5</w:t>
        <w:br/>
        <w:t>2. THE COMPANIES IN QUESTION ....................................................................................... 6</w:t>
        <w:br/>
        <w:t>a) The quadripartite payment schemes .......................................................... 6</w:t>
        <w:br/>
        <w:t>b) Credit institutions ............................................................................... 6</w:t>
        <w:br/>
        <w:t>c) Other payment service providers ............................................................ 7</w:t>
        <w:br/>
        <w:t>3. THE SECTOR ..................................................................................................................... 7</w:t>
        <w:br/>
        <w:t>a) The sector of payment services for e-commerce ................................. 7</w:t>
        <w:br/>
        <w:t>b) The legal framework ............................................................................... 8</w:t>
        <w:br/>
        <w:t>4. THE ECONOMIC AND INSTITUTIONAL CONTEXT OF HOSTING AND FILE SHARING SERVICES ................................................................................................................... 9</w:t>
        <w:br/>
        <w:t>a) Dstorage is considered a major player in the illicit downloading of files ................................................................................................................. 9</w:t>
        <w:br/>
        <w:t>b) The denunciation of the role played by payment service providers in the operation of sites infringing copyright .................................................. 9</w:t>
        <w:br/>
        <w:t>c) The initiatives of public authorities to encourage payment intermediaries to combat the dissemination of infringing content ...................... 10</w:t>
        <w:br/>
        <w:t>United States ............................................................................................................ 11</w:t>
        <w:br/>
        <w:t>European Union ...................................................................................................... 11</w:t>
        <w:br/>
        <w:t>France ....................................................................................................................... 11</w:t>
        <w:br/>
        <w:t>B. THE PRACTICES DENOUNCED ................................................................................................. 12</w:t>
        <w:br/>
        <w:t>1. A COLLUSION SUPPORTED BY THE QUADRIPARTITE PAYMENT SCHEMES .......... 12</w:t>
        <w:br/>
        <w:t>2. ABUSE OF THE ECONOMIC DEPENDENCE OF DSTORAGE BY PAYMENT SERVICE PROVIDERS .................................................................................................................. 13</w:t>
        <w:br/>
        <w:t>II. Discussion ..................................................................................... 14</w:t>
        <w:br/>
        <w:t>A. ON THE RELEVANT MARKETS .......................................................................................... 14</w:t>
        <w:br/>
        <w:t>B. ON THE ALLEGED COLLUSION ............................................................................................ 15</w:t>
        <w:br/>
        <w:t>1. ON THE OBJECT ........................................................................................................... 16</w:t>
        <w:br/>
        <w:t>a) The rules of Visa .............................................................................................. 16</w:t>
        <w:br/>
        <w:t>b) The rules of Mastercard .................................................................................. 17</w:t>
        <w:br/>
        <w:t>c) The rules of GIE CB ........................................................................................ 17</w:t>
        <w:br/>
        <w:t>d) The Authority's conclusions on the object of these rules .......................... 17</w:t>
        <w:br/>
        <w:t>2. ON THE EFFECTS ............................................................................................................. 18</w:t>
        <w:br/>
        <w:t>a) On the acquisition market .............................................................................. 19</w:t>
      </w:r>
    </w:p>
    <w:p>
      <w:r>
        <w:rPr>
          <w:b/>
        </w:rPr>
        <w:t>[Pages 4–6]</w:t>
      </w:r>
    </w:p>
    <w:p>
      <w:r>
        <w:t xml:space="preserve">b) On the market for digital file hosting and sharing services .................................................. 20  </w:t>
        <w:br/>
        <w:t xml:space="preserve">C. ON THE ABUSE OF A STATE OF ECONOMIC DEPENDENCE ............................................. 20  </w:t>
        <w:br/>
        <w:t xml:space="preserve">III. Conclusion .................................................................................... 21  </w:t>
        <w:br/>
        <w:t xml:space="preserve">DECISION ......................................................................................................................... 22  </w:t>
        <w:br/>
        <w:t>4</w:t>
      </w:r>
    </w:p>
    <w:p>
      <w:r>
        <w:t xml:space="preserve">I. Findings  </w:t>
        <w:br/>
        <w:t xml:space="preserve">1. By letter dated January 16, 2019, registered on January 17, 2019, under number 19/0002 F, the company Dstorage (hereinafter "Dstorage") referred to the Competition Authority (hereinafter "the Authority") practices implemented in the card payment sector against the Groupement des Cartes Bancaires (hereinafter "the GIE CB"), Visa, Mastercard, as well as thirty-three banks and other payment service providers. The referral was preceded by two prior submissions of documents, on September 10 and December 3, 2018. The referring party also sent the Authority a note and additional documents on June 3, 2019.  </w:t>
        <w:br/>
        <w:t xml:space="preserve">2. The referring party, a company active in the e-commerce sector, states that it has faced, since 2015, a large number of refusals to contract or unilateral contract terminations by payment service providers. It argues that these refusals and terminations, which deprived it of a "distance selling" (VAD) payment solution essential to its file hosting activity, constitute anti-competitive practices within the meaning of Articles L. 420-1 and L. 420-2 of the Commercial Code.  </w:t>
        <w:br/>
        <w:t xml:space="preserve">3. In addition to its substantive referral, the referring party requested the issuance of interim measures, based on Article L. 464-1 of the Commercial Code, asking the Authority to order one or more payment service providers, or the GIE CB, to propose a "distance selling" contract to it under normal market conditions. This request was registered on January 17, 2019, under number 19/0003 M.  </w:t>
        <w:br/>
        <w:t xml:space="preserve">A. THE COMPANIES INVOLVED AND THEIR SECTOR OF ACTIVITY  </w:t>
        <w:br/>
        <w:t xml:space="preserve">1. THE REFERRING COMPANY  </w:t>
        <w:br/>
        <w:t xml:space="preserve">4. Dstorage is a simplified joint-stock company located in La Chapelle-aux-Bois (88). It operates the website 1fichier.com (hereinafter "1Fichier"), which provides an online file hosting and sharing service, relying on a content delivery network, a service it describes as "largely similar" to those offered by Google (Google Drive), Amazon (Amazon S3 service), and Dropbox. This type of service is sometimes referred to, in the lexicon of the digital economy, as a "cyberlocker," a neologism of American origin expressing the idea of a "digital locker," in which the user can store files for the purpose of keeping or sharing them (see paragraphs 38, 45, 86, and 87).  </w:t>
        <w:br/>
        <w:t xml:space="preserve">5. For access to this service, Dstorage offers both free and paid plans.  </w:t>
        <w:br/>
        <w:t xml:space="preserve">6. According to a 2013 study conducted by the Research, Studies, and Monitoring Department of Hadopi ("Qualification and quantification of content present on direct download platforms"), the files hosted by 1Fichier are predominantly videos (62% in number of files and 70% in disk space occupied in 2013), or excerpts from films and episodes of series or animated series.  </w:t>
        <w:br/>
        <w:t xml:space="preserve">7. The other main categories of hosted files consist, on the one hand, of software (9% in number and 12% in disk space), which mostly corresponds to parts of video games or complete video games, and, on the other hand, documents, corresponding to 78% of books (both in number of files and in disk space occupied).  </w:t>
        <w:br/>
        <w:t xml:space="preserve">2. THE COMPANIES INVOLVED  </w:t>
        <w:br/>
        <w:t xml:space="preserve">a) The four-party payment schemes  </w:t>
        <w:br/>
        <w:t xml:space="preserve">8. The referral concerns three four-party payment card schemes, within the meaning of Regulation (EU) 2015/751 of April 29, 2015, on interchange fees for card-based payment transactions. Each of the entities involved, namely the GIE CB, Mastercard, and Visa, organizes and is responsible for the operation of a payment scheme, consisting of a set of rules, practices, standards, and implementation guidelines governing the execution of card payment transactions.  </w:t>
        <w:br/>
        <w:t xml:space="preserve">9. The schemes are referred to as "four-party" because the transactions they enable involve four parties: transactions are carried out from the payment account of a payer to the payment account of a payee, through an issuer (for the payer) and an acquirer (for the payee). The acquirer and issuer are payment service providers (banks or non-bank institutions).  </w:t>
        <w:br/>
        <w:t xml:space="preserve">10. The acquirer enters into a contract with a payee to accept and process card-related payment transactions, which result in a transfer of funds to that payee. The issuer, for its part, enters into a contract to provide a payer with a payment instrument, in order to initiate and process card-related payment transactions made by that payer.  </w:t>
        <w:br/>
        <w:t xml:space="preserve">11. "Cobranding" agreements between schemes allow a card issued in a given scheme to be used for transactions in other schemes.  </w:t>
        <w:br/>
        <w:t xml:space="preserve">12. The GIE CB is an economic interest group bringing together, in two distinct colleges, banks and other payment service providers (college A), as well as issuers of dematerialized meal vouchers (college B). Its main purpose is "to implement, for the benefit of its members, a set of technical, administrative, legal, financial, personnel, or other means necessary to ensure [notably] the implementation of an interbank 'CB' card scheme and the execution of 'CB' transactions, regardless of the form factor and acceptance environment."  </w:t>
        <w:br/>
        <w:t xml:space="preserve">13. Mastercard France is a simplified joint-stock company with a sole shareholder belonging to the Mastercard group, whose parent company, Mastercard International Incorporated, is headquartered in the United States, in the State of New York (hereinafter "Mastercard").  </w:t>
        <w:br/>
        <w:t xml:space="preserve">14. Visa Europe Limited is a company under English law whose registered office is located in London, a 100% subsidiary of Visa Incorporated, an American company whose registered office is located in California (hereinafter "Visa"). It has a French branch located in Paris.  </w:t>
        <w:br/>
        <w:t xml:space="preserve">b) The credit institutions  </w:t>
        <w:br/>
        <w:t>15. The referral concerns eight French companies in the banking sector, namely six credit institutions authorized as such by the Prudential Control and Resolution Authority.</w:t>
      </w:r>
    </w:p>
    <w:p>
      <w:r>
        <w:rPr>
          <w:b/>
        </w:rPr>
        <w:t>[Pages 7–9]</w:t>
      </w:r>
    </w:p>
    <w:p>
      <w:r>
        <w:t>b) The credit institutions</w:t>
      </w:r>
    </w:p>
    <w:p>
      <w:r>
        <w:t>15. The referral involves eight French companies in the banking sector, namely six credit institutions authorized as such by the Prudential Control and Resolution Authority (hereinafter "l’ACPR") and two companies classified by the Monetary and Financial Code as "central bodies" representing, before the Banque de France and the ACPR, the credit institutions affiliated to them.</w:t>
      </w:r>
    </w:p>
    <w:p>
      <w:r>
        <w:t>16. Banque Populaire Caisse d'Epargne is a public limited company with a board of directors whose registered office is located in Paris. It constitutes, in accordance with Article L. 511-30 of the Monetary and Financial Code, the central body of savings banks and popular banks.</w:t>
      </w:r>
    </w:p>
    <w:p>
      <w:r>
        <w:t>17. BNP Paribas is a public limited company with a board of directors whose registered office is located in Paris.</w:t>
      </w:r>
    </w:p>
    <w:p>
      <w:r>
        <w:t>18. CIC (Crédit Industriel et Commercial) is a public limited company with a board of directors whose registered office is located in Paris.</w:t>
      </w:r>
    </w:p>
    <w:p>
      <w:r>
        <w:t>19. Crédit Coopératif is a cooperative public limited company with variable capital as defined by Articles L. 512-1 and following of the Monetary and Financial Code. Its registered office is located in Nanterre.</w:t>
      </w:r>
    </w:p>
    <w:p>
      <w:r>
        <w:t>20. Crédit Agricole is a public limited company with a board of directors whose registered office is located in Montrouge. It constitutes, in accordance with Article L. 511-30 of the Monetary and Financial Code, the central body of regional agricultural credit banks.</w:t>
      </w:r>
    </w:p>
    <w:p>
      <w:r>
        <w:t>21. Crédit Lyonnais (trading name "LCL - Le Crédit Lyonnais") is a public limited company with a board of directors whose registered office is located in Lyon.</w:t>
      </w:r>
    </w:p>
    <w:p>
      <w:r>
        <w:t>22. La Banque Postale is a public limited company with a management board and a supervisory board whose registered office is located in Paris.</w:t>
      </w:r>
    </w:p>
    <w:p>
      <w:r>
        <w:t>23. Société Générale is a public limited company with a board of directors whose registered office is located in Paris.</w:t>
      </w:r>
    </w:p>
    <w:p>
      <w:r>
        <w:t>24. With the exception of CIC, Crédit Coopératif, and Crédit Lyonnais, the aforementioned companies have the status of principal members of the GIE CB and sit on its management board.</w:t>
      </w:r>
    </w:p>
    <w:p>
      <w:r>
        <w:t>c) Other payment service providers</w:t>
      </w:r>
    </w:p>
    <w:p>
      <w:r>
        <w:t>25. The referral also targets twenty-five entities, French, European, and non-European, with various statuses, active in the payment services sector.</w:t>
      </w:r>
    </w:p>
    <w:p>
      <w:r>
        <w:t>26. Regarding companies authorized in a Member State of the European Union, there are:</w:t>
        <w:br/>
        <w:t>- eight payment institutions,</w:t>
        <w:br/>
        <w:t>- six electronic money institutions,</w:t>
        <w:br/>
        <w:t>- three credit institutions,</w:t>
        <w:br/>
        <w:t>- one payment service provider agent.</w:t>
      </w:r>
    </w:p>
    <w:p>
      <w:r>
        <w:t>3. THE SECTOR</w:t>
      </w:r>
    </w:p>
    <w:p>
      <w:r>
        <w:t>a) The payment services sector for e-commerce</w:t>
      </w:r>
    </w:p>
    <w:p>
      <w:r>
        <w:t>27. The sector concerned is that of payment services intended for e-commerce.</w:t>
      </w:r>
    </w:p>
    <w:p>
      <w:r>
        <w:t>28. According to data from the Federation of E-commerce and Distance Selling (FEVAD), e-commerce represented 8.5% of retail trade in 2017 (€81.7 billion in revenue and 1.247 billion orders placed). These figures reflect an increase compared to 2016 (+14.3% in revenue and +20.5% in the number of transactions), which is partly explained by the rise of payments made via mobile phones.</w:t>
      </w:r>
    </w:p>
    <w:p>
      <w:r>
        <w:t>29. Card payment occupies a largely predominant position, accounting for 85% of e-commerce revenue in 2017. Following this, secure methods, such as electronic wallets, prepaid cards, and secure devices allowing transfers from one's account to that of a supplier via a payment terminal, account for 9% of the total. Other methods (checks, gift checks, prepaid cards, transfers, direct debits, proprietary cards) together represent just over 5%.</w:t>
      </w:r>
    </w:p>
    <w:p>
      <w:r>
        <w:t>b) The legal framework</w:t>
      </w:r>
    </w:p>
    <w:p>
      <w:r>
        <w:t>30. The legal framework for payment services provided within the European Union is defined by Directive (EU) 2015/2366 of November 25, 2015, concerning payment services in the internal market, transposed into French law by Ordinance No. 2017-1252 of August 9, 2017, which amended several provisions of the Monetary and Financial Code.</w:t>
      </w:r>
    </w:p>
    <w:p>
      <w:r>
        <w:t>31. The category of payment service providers is divided into four subcategories: payment institutions, electronic money institutions, credit institutions, and account information service providers. Authorization from a designated authority by the Member States (in France, the ACPR) is necessary to carry out the corresponding activities.</w:t>
      </w:r>
    </w:p>
    <w:p>
      <w:r>
        <w:t>32. The "distance selling" (VAD) contract mentioned by the referring party corresponds to an acquisition contract, concluded for the provision, by a payment service provider for the benefit of a merchant, of a payment order acquisition service. It is a particular type of framework contract for payment services within the meaning of Article L. 314-12 of the Monetary and Financial Code, the payment services considered being listed in Article L. 314-1, 3° of the Monetary and Financial Code, and including in particular, "payment transactions made with a payment card or a similar device."</w:t>
      </w:r>
    </w:p>
    <w:p>
      <w:r>
        <w:t>33. The acquisition contract must comply with the provisions of Articles L. 133-1 and following of the Monetary and Financial Code regarding the execution of payment transactions, as well as certain provisions of Regulation (EU) 2015/751 of April 29, 2015, mentioned above.</w:t>
      </w:r>
    </w:p>
    <w:p>
      <w:r>
        <w:t>34. Payment service providers must also comply with due diligence obligations regarding their clientele, concerning the fight against money laundering and the financing of terrorism.</w:t>
      </w:r>
    </w:p>
    <w:p>
      <w:r>
        <w:t>35. These obligations have been stated and then expanded by successive directives, notably by Directive 2005/60/EC of October 26, 2005, "third anti-money laundering directive," and Directive (EU) 2015/849 of May 20, 2015, "fourth anti-money laundering directive." The latter, which takes into account the revised recommendations of 2012 from the Financial Action Task Force (FATF), was transposed into French law by Ordinance No. 2016-1635 of December 1, 2016, strengthening the French framework for combating money laundering and the financing of terrorism and supplemented by regulatory measures.</w:t>
      </w:r>
    </w:p>
    <w:p>
      <w:r>
        <w:t>4. THE ECONOMIC AND INSTITUTIONAL CONTEXT OF HOSTING AND FILE SHARING SERVICES</w:t>
      </w:r>
    </w:p>
    <w:p>
      <w:r>
        <w:t>a) Dstorage is considered a major player in the illicit downloading of files</w:t>
      </w:r>
    </w:p>
    <w:p>
      <w:r>
        <w:t>36. Since 2014, several official or independent reports and studies, both French and foreign, have highlighted the hosting by 1Fichier of files likely to infringe copyright legislation, notably "infringing" files within the meaning of the provisions of the Intellectual Property Code relating to the offense of counterfeiting works of the mind or software (studies by the Digital Citizens Alliance/NetNames from September 2014 and Médiamétrie/NetRatings from April 1, 2015).</w:t>
      </w:r>
    </w:p>
    <w:p>
      <w:r>
        <w:t>37. Furthermore, the American Government has included 1Fichier in its "Notorious Markets List" for 2017, which catalogs, globally, the "notorious markets," both physical and digital, that allow private actors to exploit counterfeiting and copyright infringement for commercial purposes.</w:t>
      </w:r>
    </w:p>
    <w:p>
      <w:r>
        <w:t>38. The report accompanying the list explains, regarding 1Fichier, that "this cyberlocker is popular in France, where it is hosted, and is presumed to provide access to illegal copies of video games and other copyright-protected content. According to the video game industry, 1Fichier only responds to 2% of file takedown requests, which is one of the lowest response rates among cyberlockers presumed to host infringing game files. The site generates revenue through a subscription system, although some major card payment systems no longer provide it with payment services due to its alleged illegal activity. Additionally, it has been noted that the site hosts harmful content, including pages containing unknown or suspicious software."</w:t>
      </w:r>
    </w:p>
    <w:p>
      <w:r>
        <w:t>39. Finally, 1Fichier's place in the "illicit ecosystem of digital cultural goods" has also been highlighted in a study published in January 2019 by Hadopi.</w:t>
      </w:r>
    </w:p>
    <w:p>
      <w:r>
        <w:t>40. This study identifies the hosts, who make available video, music, text files, or television channel streams, as service providers directly linked to an illegal offer. It further emphasizes that "referencing sites and content hosts remain at the center of the ecosystem, and their interdependent operation remains the keystone of infringing offers. Thus, even if other actors like contributors play a very important role in this ecosystem, their existence only makes sense through the presence of referencing and hosting sites."</w:t>
      </w:r>
    </w:p>
    <w:p>
      <w:r>
        <w:t>41. In particular, among content hosts, three sites – all specialized in direct downloading – stand out from the others with a monthly audience exceeding one million unique visitors: Uptobox (2.55 million), 1Fichier (2.11 million), and Uploaded (1.01 million). At the end of 2017, they together represented nearly three-quarters of the total illicit audience in France.</w:t>
      </w:r>
    </w:p>
    <w:p>
      <w:r>
        <w:t>b) The denunciation of the role played by payment service providers in the operation of copyright-infringing sites</w:t>
      </w:r>
    </w:p>
    <w:p>
      <w:r>
        <w:t>42. Several publicly released sources have also highlighted the role played by payment service providers and card payment schemes in the sustainability of companies active in the sector of distributing infringing content, such as, in particular, hosting and file sharing services.</w:t>
      </w:r>
    </w:p>
    <w:p>
      <w:r>
        <w:rPr>
          <w:b/>
        </w:rPr>
        <w:t>[Pages 10–12]</w:t>
      </w:r>
    </w:p>
    <w:p>
      <w:r>
        <w:t>services de paiement, ont pour effet de restreindre l'accès de Dstorage à ces services, ce qui nuit à sa capacité à concurrencer sur le marché.</w:t>
      </w:r>
    </w:p>
    <w:p>
      <w:r>
        <w:t>2. UNE PRATIQUE DE REFUS DE SERVICE</w:t>
        <w:br/>
        <w:t>65. La société Dstorage dénonce également une pratique de refus de service de la part de certains prestataires de services de paiement, qui, selon elle, constitue une discrimination à l'égard de son activité.</w:t>
        <w:br/>
        <w:t>66. Elle fait état de plusieurs cas où des prestataires de services de paiement ont refusé de traiter des transactions pour des services d'hébergement de fichiers, alors qu'ils acceptaient des transactions similaires pour d'autres entreprises concurrentes.</w:t>
        <w:br/>
        <w:t>67. Dstorage soutient que ces refus sont motivés par des considérations liées à la nature de son activité, qui est perçue comme plus risquée ou illicite, sans justification objective et sans évaluation individuelle des risques associés à ses opérations.</w:t>
        <w:br/>
        <w:t>68. Elle affirme que cette discrimination nuit à sa compétitivité sur le marché et constitue une entrave à l'exercice de son activité, en violation des principes de libre concurrence établis par le droit de l'Union européenne.</w:t>
      </w:r>
    </w:p>
    <w:p>
      <w:r>
        <w:t>C. LES DEMANDES DE LA SOCIETE Dstorage</w:t>
        <w:br/>
        <w:t>69. En conséquence, Dstorage demande à l'Autorité de la concurrence de constater que les pratiques dénoncées constituent des pratiques anticoncurrentielles au sens de l'article L. 420-1 du code de commerce et de prendre les mesures nécessaires pour mettre fin à ces pratiques.</w:t>
        <w:br/>
        <w:t>70. Elle sollicite également la condamnation des prestataires de services de paiement concernés à des sanctions financières et à des mesures correctrices, afin de rétablir une concurrence saine sur le marché des services d'hébergement et de partage de fichiers.</w:t>
      </w:r>
    </w:p>
    <w:p>
      <w:r>
        <w:rPr>
          <w:b/>
        </w:rPr>
        <w:t>[Pages 13–15]</w:t>
      </w:r>
    </w:p>
    <w:p>
      <w:r>
        <w:t>services of payment providers, would be the source of the service refusals and terminations that it has experienced and would, according to it, fall under decisions of business association or prohibited concerted practices. In this regard, it indicates that the termination of its contract with Société Générale in 2015 followed an alert sent to it by Mastercard, resulting from a report made to it by an Indian media company regarding the infringing nature of certain files hosted by 1Fichier. The alert from Mastercard would thus constitute an example of a decision by the central body of the payment scheme, leading to its exclusion from the benefit of a VAD contract.</w:t>
      </w:r>
    </w:p>
    <w:p>
      <w:r>
        <w:t>65. The applicant finally believes that the application of these rules has an anti-competitive impact on two markets: on the one hand, that of VAD providers, who are deprived of the possibility of autonomously offering payment services to hosts, such as Dstorage, and, on the other hand, that of online file hosting services, such as 1Fichier, whose financial losses caused by the lack of a sustainable alternative payment solution prevent it from remaining competitive against competitors such as Google, Amazon, and Dropbox.</w:t>
      </w:r>
    </w:p>
    <w:p>
      <w:r>
        <w:t>2. ABUSE OF THE STATE OF ECONOMIC DEPENDENCE OF DSTORAGE BY PAYMENT SERVICE PROVIDERS</w:t>
      </w:r>
    </w:p>
    <w:p>
      <w:r>
        <w:t>66. Dstorage also argues that the refusals of service and the "leonine conditions" imposed by VAD providers constitute abuses of economic dependence within the meaning of Article L. 420-2, paragraph 2 of the Commercial Code.</w:t>
      </w:r>
    </w:p>
    <w:p>
      <w:r>
        <w:t>67. It indicates in this regard that it is a customer of various VAD providers, "or at least that it has been or has had the vocation to be" and explains that, for the type of service it offers, payment by credit card has "no technically and economically equivalent solution." It recalls in this regard that 85% of transactions related to e-commerce are conducted using this method and that the Authority has considered, notably in its decision no. 13-D-17 of September 20, 2013, that "other means of payment, such as checks, cash, transfers, and direct debits do not constitute close substitutes for payment cards." It argues that a VAD payment solution at a reasonable rate is therefore essential to the viability of its business model, which places it in a state of economic dependence on VAD providers as a whole.</w:t>
      </w:r>
    </w:p>
    <w:p>
      <w:r>
        <w:t>68. However, it notes that VAD providers have opposed to it either unexplained refusals of service, or unjustified abrupt contract terminations, or "leonine conditions" unrelated to those usually practiced in the market. These actions would constitute, according to it, refusals to sell and discriminatory practices within the meaning of Article L. 420-2, paragraph 2 of the Commercial Code, likely to exclude certain players, such as Dstorage, from the market for file hosting and content distribution networks. It concludes that VAD providers are collectively abusing its state of economic dependence on them.</w:t>
      </w:r>
    </w:p>
    <w:p>
      <w:r>
        <w:t>II. Discussion</w:t>
        <w:br/>
        <w:t>A. ON THE RELEVANT MARKETS</w:t>
      </w:r>
    </w:p>
    <w:p>
      <w:r>
        <w:t>69. It should be recalled that, regarding card payment methods, the relevant markets have already been defined in several decisions of the Authority, including, notably, decision no. 11-D-11 of July 7, 2011, concerning practices implemented by the Groupement des Cartes Bancaires.</w:t>
      </w:r>
    </w:p>
    <w:p>
      <w:r>
        <w:t>70. In that decision, the Authority identified three markets:</w:t>
        <w:br/>
        <w:t>- an upstream market, where card payment systems compete to affiliate credit or payment institutions,</w:t>
        <w:br/>
        <w:t>- two downstream markets: the issuance market related to the distribution of cards to consumers (issuance market) and the acquisition market concerning the affiliation of merchants (acquisition market).</w:t>
      </w:r>
    </w:p>
    <w:p>
      <w:r>
        <w:t>71. The applicant complains of having suffered, from payment service providers, refusals to contract resulting from the application of the operating rules adopted by the quadripartite schemes, the GIE CB, Visa, and Mastercard.</w:t>
      </w:r>
    </w:p>
    <w:p>
      <w:r>
        <w:t>72. These operating rules govern the upstream market of card payment systems and, according to the applicant company, have effects on the downstream market of acquisition for merchant affiliation and, consequently, on the market for hosting and sharing digital files, on which it offers its services.</w:t>
      </w:r>
    </w:p>
    <w:p>
      <w:r>
        <w:t>73. According to a consistent decision-making practice, when the practices in question are examined under the prohibition of agreements, as is the case here, it is not necessary to define the market precisely, as long as the sector has been sufficiently identified to qualify the observed practices and allow them to be attributed to the operators who implemented them. More generally, the Paris Court of Appeal also ruled, in a judgment of September 26, 2013 (no. 2012/08948), that the Authority can limit itself to noting that the practices denounced concern a given sector, without having to analyze the market in question more precisely, as long as it finds that these practices cannot be considered contrary to competition law, regardless of the definition given to the market and the position held by the company in question.</w:t>
      </w:r>
    </w:p>
    <w:p>
      <w:r>
        <w:t>74. A more precise delineation of these markets, whether it be the acquisition market in its geographical dimension or the market for hosting and sharing digital files, in its material and geographical dimensions, does not appear necessary, given the examination of the sector previously described, the elements communicated by the applicant, and the developments that follow.</w:t>
      </w:r>
    </w:p>
    <w:p>
      <w:r>
        <w:t>75. Regardless of the exact delineation of the market for hosting and sharing digital files, the market share of Dstorage and its evolution, at least concerning the national market, can nevertheless be estimated. The IDC firm estimated in 2012 the French market for "online storage," which includes players such as DropBox and Amazon S3, at 105 million euros. According to the financial statements of Dstorage annexed to the application, it appears that the latter achieved a turnover of 202,500 euros in 2012. The amount of turnover generated in France, which results from the difference between this latter amount and the amount of turnover generated from exports, which is 21,300 euros, thus amounts to 181,200 euros. The market share of Dstorage in 2012 can therefore be estimated at less than 0.2%.</w:t>
      </w:r>
    </w:p>
    <w:p>
      <w:r>
        <w:t>76. The financial statements for the years 2015 and 2017 show, for their part, a turnover generated in France of 1,255,000 euros and 508,800 euros, respectively. If it is assumed that the total value of the French market remained stable between 2012 and 2017, the market share of Dstorage can be estimated at 1.2% for 2015 and 0.5% for 2017. However, this assumption is conservative, and it is likely that the market share of Dstorage did not exceed 1%, or even 0.5%, during this period. It should be noted that this estimate does not take into account the use of free offers provided by Dstorage and its competitors.</w:t>
      </w:r>
    </w:p>
    <w:p>
      <w:r>
        <w:t>B. ON THE ALLEGED AGREEMENT</w:t>
      </w:r>
    </w:p>
    <w:p>
      <w:r>
        <w:t>77. The contractual rules of the quadripartite schemes constitute decisions of business association, as highlighted by the European Commission in its decision of December 19, 2007 (COMP/34.579, 36518, 38580), in which it considered that Mastercard was a "business association" whose decisions fell under the regime of agreements within the meaning of competition law, as they coordinate the actions of members affiliated with the quadripartite payment network.</w:t>
      </w:r>
    </w:p>
    <w:p>
      <w:r>
        <w:t>78. In the judgment of September 11, 2014, concerning practices implemented by the Groupement des Cartes Bancaires (C-67/13 P, paragraph 48), the Court of Justice of the European Union recalled that, to fall under the prohibition set out in Article 81, paragraph 1 – now Article 101, paragraph 1 of the TFEU – "an agreement, a decision of business association or a concerted practice must have 'as its object or effect' the prevention, restriction or distortion of competition in the internal market."</w:t>
      </w:r>
    </w:p>
    <w:p>
      <w:r>
        <w:t>79. The Court of Justice of the European Communities emphasized the alternative nature of the two criteria of object and effect of practices, in a judgment of June 30, 1966 (Société technique minière (LTM) v. MBU, 56-65). In the same judgment, it outlined the steps of the analysis to be followed to provide evidence of an anti-competitive agreement: "The non-cumulative, but alternative nature of this condition, marked by the conjunction 'or', first leads to the necessity of considering the very object of the agreement, taking into account the economic context in which it is to be applied; (...) the distortions of competition referred to in Article 85, paragraph 1 (now Article 101 of the TFEU) must result from all or part of the clauses of the agreement itself; (...) in the event that the analysis of said clauses does not reveal a sufficient degree of harmfulness to competition, it would then be necessary to examine the effects of the agreement and, to prohibit it, to require the gathering of elements establishing that the game of competition has been in fact either prevented, restricted, or distorted in a significant manner; (...) the game of competition in question must be understood in the real context in which it would occur in the absence of the disputed agreement."</w:t>
      </w:r>
    </w:p>
    <w:p>
      <w:r>
        <w:rPr>
          <w:b/>
        </w:rPr>
        <w:t>[Pages 16–18]</w:t>
      </w:r>
    </w:p>
    <w:p>
      <w:r>
        <w:t>1. ON THE SUBJECT</w:t>
        <w:br/>
        <w:t>80. The Court of Justice indicated, in the judgment cited above of September 11, 2014 (paragraph 53), that to establish the existence of a restriction of competition "by object," it is necessary to assess whether the agreement or decision in question "presents a sufficient degree of harmfulness [with regard to] the content of its provisions, the objectives it aims to achieve, as well as the economic and legal context in which it is situated. In the context of assessing said context, it is also necessary to take into account the nature of the goods or services affected as well as the actual conditions of operation and structure of the market or markets in question."</w:t>
        <w:br/>
        <w:t>81. According to the complainant, the contractual rules defined by the quadripartite payment schemes, intended for acquiring institutions of bank cards, which describe the precautions or due diligence required of them for any acquisition contract concluded with a client engaged in e-commerce involving hosting or file sharing, constitute decisions of business association that may constitute illegal agreements.</w:t>
        <w:br/>
        <w:t>a) The rules of Visa</w:t>
        <w:br/>
        <w:t>82. The rules of Visa, in their version of April 14, 2018, distinguish between general and special obligations, within a section titled "risk." This distinction takes into account the nature of the client's activity.</w:t>
        <w:br/>
        <w:t>83. According to the general obligations concerning "merchants providing online hosting or file sharing services," an acquirer may only accept to process payment transactions on behalf of this merchant after ensuring that the latter:</w:t>
        <w:br/>
        <w:t>- implements a procedure for the identification, removal, and reporting of illegal or prohibited content, and for the prevention of any subsequent uploading of such content,</w:t>
        <w:br/>
        <w:t>- reports any illegal content to the competent authorities, in accordance with the legislation in force at the location where the merchant is established and where the illegal content is hosted, uploaded, or downloaded.</w:t>
        <w:br/>
        <w:t>84. Special obligations apply in the case of "high-risk merchants providing online hosting or file sharing services," with criteria leading to the classification of a merchant as "high-risk" being specified, and Visa also having the authority to retain this classification ex officio.</w:t>
        <w:br/>
        <w:t>85. The acquirer then has specific obligations:</w:t>
        <w:br/>
        <w:t>- to ensure that the merchant terminates contracts with individuals who have uploaded illegal content and that these individuals will not be able to do so in the future,</w:t>
        <w:br/>
        <w:t>- and to ensure that the merchant gathers enough information about the users of its service to be able to report them to the competent authorities in the event of uploading illegal content.</w:t>
      </w:r>
    </w:p>
    <w:p>
      <w:r>
        <w:t>b) The rules of Mastercard</w:t>
        <w:br/>
        <w:t>86. The rules of Mastercard, in their version of September 25, 2018, contain a series of obligations grouped under the heading "high-risk cyberlocker merchants."</w:t>
        <w:br/>
        <w:t>87. They define a category of operation, the "remote transaction with a high-risk cyberlocker merchant," which consists of the payment made by a consumer to gain remote access to a digital file hosting or sharing service. Before being able to process such an operation, the acquirer must register this merchant with Mastercard, which reserves the right to determine whether the latter falls into the "high-risk" category. The rules enumerate ten criteria that lead to this classification.</w:t>
        <w:br/>
        <w:t>88. Furthermore, at the time of the merchant's registration, the acquirer must verify that the merchant fully complies with the applicable law for all parties involved in the transaction: namely, Mastercard, the merchant, the issuer, the acquirer, any potential customer of the merchant, and any service provider supplying payment services to the merchant. An acquirer who registers the merchant with Mastercard is deemed to have carried out this verification and is obliged to do so repeatedly as long as it acquires payment orders from this same merchant, with the burden on the acquirer to justify this to Mastercard on an annual basis.</w:t>
      </w:r>
    </w:p>
    <w:p>
      <w:r>
        <w:t>c) The rules of GIE CB</w:t>
        <w:br/>
        <w:t>89. It follows from the minutes of the meeting of January 6, 2016, of the monitoring committee mentioned in paragraph 55, communicated by the Ministry of Culture to the investigative services, that GIE CB had, at that date, included in its contracts with acquirers a clause stating the obligation for the latter to "use the secure remote payment system while refraining from any activity that could be criminally sanctioned." An addition to this clause was made on June 30, 2016: "such as endangering minors, acts of pedophilia, acts of counterfeiting works protected by intellectual property rights and means or instruments of payment, non-compliance with personal data protection, attacks on automated data processing systems, acts of money laundering, non-compliance with provisions relating to gambling and betting, horse racing, lotteries, and provisions relating to the conditions for exercising regulated professions."</w:t>
      </w:r>
    </w:p>
    <w:p>
      <w:r>
        <w:t>d) The Authority's conclusions on the subject of these rules</w:t>
        <w:br/>
        <w:t>90. It follows from these elements that Visa, Mastercard, and GIE CB define, for the member institutions (acquirers), obligations to control the activity of merchants holding distance selling contracts. These rules have a dual purpose: on the one hand, to assess the risks associated with a business relationship with the beneficiary of an acquisition contract, and on the other hand, to apply any necessary diligence to avoid the use of a payment card for the remuneration of illegal activities.</w:t>
        <w:br/>
        <w:t>91. The wording of these rules indicates that the burden of risk assessment and the implementation of due diligence falls on the acquiring institution, which has decision-making autonomy in this regard.</w:t>
        <w:br/>
        <w:t>92. Indeed, these rules are expressly provided for in the distance selling contracts signed between the member institutions and the file hosting services, which themselves must control their clients and the legality of the files stored, as illustrated by the example of the payment contract concluded between Société Générale and Dstorage. Under these contracts, hosting merchants must remedy any identified illegalities, for example, by removing illegal files, under penalty of having their distance selling contract terminated by the acquiring institution.</w:t>
        <w:br/>
        <w:t>93. The examination of the contractual operating rules of the quadripartite payment schemes thus reveals that:</w:t>
        <w:br/>
        <w:t>- firstly, these clauses do not ipso facto lead to the termination of the distance selling contracts concluded between the acquiring institutions and the hosting services, such as Dstorage; indeed, it is only in the absence of regularization by these services that termination is incurred; by their nature, they leave the institutions with a non-negligible degree of risk assessment;</w:t>
        <w:br/>
        <w:t>- secondly, their sole objective is to prevent payment means from being used for illegal purposes, and in particular to finance illegal file hosting activities; their purpose is therefore not to harm competition, but to draw the attention of acquiring institutions to the potentially infringing activities of the merchants with whom they conclude distance selling contracts;</w:t>
        <w:br/>
        <w:t>- thirdly, they are justified by the economic and legal context of electronic commerce payment services, as recalled above; the period referred to by the referral corresponds, in fact, to a period of intensification, on an international, European, and national scale, of the vigilance obligations of payment service providers towards their clientele, both in terms of combating money laundering and concerning the fight against the dissemination of infringing content, the necessity for acquiring institutions to engage in this fight having been highlighted by several reports and these institutions having been encouraged by public authorities to establish voluntary agreements.</w:t>
        <w:br/>
        <w:t>94. Consequently, in light of the aforementioned case law, the business association decisions arising from the rules of the quadripartite payment schemes, as they appear in the documents submitted by the complainant, do not present a sufficient degree of harmfulness to be considered as restrictions of competition "by object."</w:t>
        <w:br/>
        <w:t>95. It should finally be noted that Dstorage's challenges regarding the legality of the obligations to control the hosted files imposed on it in the distance selling contracts do not fall within the Authority's jurisdiction, but rather that of the contract judge.</w:t>
      </w:r>
    </w:p>
    <w:p>
      <w:r>
        <w:t>2. ON THE EFFECTS</w:t>
        <w:br/>
        <w:t>96. The judgment of September 11, 2014, cited above, states that if the conditions for a restriction by object are lacking, it is necessary to examine the effects of the coordination in question. To retain its prohibited nature in light of Article 101, paragraph 1 of the TFEU, it is necessary to "require the gathering of elements establishing that the play of competition has, in fact, either been prevented, restricted, or distorted in a significant way."</w:t>
        <w:br/>
        <w:t>97. According to consistent case law, recalled by the Tribunal in its judgment of June 30, 2016, rendered on referral from the Court of Justice in the case Groupement des Cartes Bancaires (T-491/07 RENV, paragraph 108), "to assess whether an agreement should be considered...</w:t>
      </w:r>
    </w:p>
    <w:p>
      <w:r>
        <w:rPr>
          <w:b/>
        </w:rPr>
        <w:t>[Pages 19–21]</w:t>
      </w:r>
    </w:p>
    <w:p>
      <w:r>
        <w:t>as significantly distorted".</w:t>
      </w:r>
    </w:p>
    <w:p>
      <w:r>
        <w:t>97. According to established case law, recalled by the Tribunal in its judgment of June 30, 2016, rendered on referral from the Court of Justice in the case Groupement des Cartes Bancaires (T-491/07 RENV, paragraph 108), "to assess whether an agreement should be considered prohibited due to the distortions of competition that result from it, one must examine the competitive dynamics in the actual context in which it would occur in the absence of the contested agreement".</w:t>
      </w:r>
    </w:p>
    <w:p>
      <w:r>
        <w:t>a) On the acquisition market</w:t>
      </w:r>
    </w:p>
    <w:p>
      <w:r>
        <w:t>98. Firstly, in the general context described above, it appears that the rules of payment schemes did not play a direct role in the termination of distance selling contracts or the refusal to contract by payment institutions, as the decisions made by them resulted from the distance selling contracts signed by each of them with the hosting providers. Therefore, no direct causal link can be established between the rules of the four-party schemes and these decisions, and consequently, no impact on the market can be attributed to them.</w:t>
      </w:r>
    </w:p>
    <w:p>
      <w:r>
        <w:t>99. The four-party payment schemes primarily played a role in disseminating best practices. In the specific case of France, the reports of the monitoring committee set up by the Government between 2015 and 2018 (paragraph 55) show that the participants aimed to find ways to provide useful information to banks and other payment service providers: "a discussion was initiated on how to inform banks in case of problem detection and especially to encourage them to react more effectively, knowing that they are very hesitant to cut off a bank account without a court decision".</w:t>
      </w:r>
    </w:p>
    <w:p>
      <w:r>
        <w:t>100. Similarly, representatives of Mastercard commented on its alert system as follows: "Mastercard notifies the merchant's bank that is behind the reported site. It is then up to the merchant's bank to analyze the problem to cut or not its link with the site. (...) Ultimately, it should be noted that Mastercard is merely an intermediary and that it is the bank that is solely responsible for cutting off the payment method".</w:t>
      </w:r>
    </w:p>
    <w:p>
      <w:r>
        <w:t>101. Secondly, credit institutions, payment institutions, or any other payment service providers, regardless of the four-party scheme to which they adhered, were, during the contested period, subject to constraints and incentives independent of the sole contractual rules, due, in particular, to Dstorage's reputation as a major player in illicit file downloads.</w:t>
      </w:r>
    </w:p>
    <w:p>
      <w:r>
        <w:t>102. Thirdly, the practices highlighted in the referral concern only Dstorage, and therefore, no significant effect can, in any case, result from them on the acquisition market, as the loss of this single client by about thirty institutions has no effect on competition.</w:t>
      </w:r>
    </w:p>
    <w:p>
      <w:r>
        <w:t>103. Finally, the fact that, during the incriminated period, from 2012 to 2018, several payment service providers adopted the same behavior towards Dstorage and similarly terminated their contracts or refused to contract, is not sufficient to demonstrate the existence of an agreement among them. It should be recalled in this regard that, according to the decision-making practice of the Authority, illustrated notably by decision no. 09-D-38 of December 17, 2009, concerning practices implemented by the companies Ethicon SAS, Tyco Healthcare France, and the national union of medical technology industries (paragraph 38), a parallelism of behavior by competitors making autonomous decisions, based on information accessible to all and according to their own economic rationality, is not sufficient, on its own, to demonstrate the existence of an agreement.</w:t>
      </w:r>
    </w:p>
    <w:p>
      <w:r>
        <w:t>104. In this case, it follows from the examination of the competitive conditions in the acquisition market that the actions denounced by the complainant reflect a parallelism of behaviors, which is justified independently of the operational rules of the four-party payment schemes. No compelling evidence therefore allows demonstrating that these have generated any anti-competitive effect.</w:t>
      </w:r>
    </w:p>
    <w:p>
      <w:r>
        <w:t>b) On the market for digital file hosting and sharing services</w:t>
      </w:r>
    </w:p>
    <w:p>
      <w:r>
        <w:t>105. The same arguments as those put forward for the acquisition market are also valid.</w:t>
      </w:r>
    </w:p>
    <w:p>
      <w:r>
        <w:t>106. The direct causal link between the rules of the four-party schemes and the difficulties faced by Dstorage in the hosting services market is not established.</w:t>
      </w:r>
    </w:p>
    <w:p>
      <w:r>
        <w:t>107. The complainant argues that the actions it describes harm its ability to engage in free and undistorted competition with companies operating in the same activity: it cites in this regard Amazon, Google, and Dropbox, but also Icerbox and Smash &amp; Co, which have been able to obtain a sustainable remote payment solution, while these operators would engage in the same activity of hosting infringing files.</w:t>
      </w:r>
    </w:p>
    <w:p>
      <w:r>
        <w:t>108. It should be noted in this regard that the similarity of the services provided by these companies to those of Dstorage and their belonging to the same market are merely alleged and not demonstrated, so that no discriminatory behavior can be inferred from this and that, in any case, these potential discriminations would not result from an agreement, but from the unilateral and autonomous act of each payment institution.</w:t>
      </w:r>
    </w:p>
    <w:p>
      <w:r>
        <w:t>109. Furthermore, it is not demonstrated how the actions denounced, which only affected the complainant, would be likely to significantly affect competition in the hosting services market.</w:t>
      </w:r>
    </w:p>
    <w:p>
      <w:r>
        <w:t>110. Therefore, the elements provided by the complainant are not sufficient to establish, in a convincing manner, the existence of an anti-competitive effect in this second market.</w:t>
      </w:r>
    </w:p>
    <w:p>
      <w:r>
        <w:t>C. ON THE ABUSE OF A STATE OF ECONOMIC DEPENDENCE</w:t>
      </w:r>
    </w:p>
    <w:p>
      <w:r>
        <w:t>111. The company Dstorage invokes the provisions of Article L. 420-2 paragraph 2 of the Commercial Code to accuse the payment service providers, taken collectively, of abusing its state of economic dependence towards them, notably due to refusals to sell or discriminatory practices it has faced.</w:t>
      </w:r>
    </w:p>
    <w:p>
      <w:r>
        <w:t>112. It recalls that 85% of e-commerce payments are made by credit card and that there is no technically or economically substitutable solution. It would therefore be in a state of economic dependence on the distance selling payment service providers, taken collectively.</w:t>
      </w:r>
    </w:p>
    <w:p>
      <w:r>
        <w:t>113. However, the state of economic dependence is assessed in concreto, either in the bilateral relationship between two economic operators, or more broadly, in the relationships between a supplier and its distribution network, provided that this network constitutes a group of companies with sufficiently homogeneous characteristics, whose members are placed, in relation to this supplier, in the same economic and legal position (see decision no. 10-D-08 of March 3, 2010, concerning practices implemented by Carrefour in the sector of proximity general food trade).</w:t>
      </w:r>
    </w:p>
    <w:p>
      <w:r>
        <w:t>114. According to established decision-making practice, the Authority takes into account, to characterize the existence of such abuse, "the notoriety of the supplier's brand, the importance of the supplier's market share [and] the importance of the supplier's share in the reseller's turnover".</w:t>
      </w:r>
    </w:p>
    <w:p>
      <w:r>
        <w:t>115. In this case, the referral does not concern a particular supplier, whose notoriety and market share could be determined, but a category of providers, gathering companies with varying notoriety and market shares, as well as heterogeneous characteristics.</w:t>
      </w:r>
    </w:p>
    <w:p>
      <w:r>
        <w:t>116. Therefore, it appears that the complainant does not provide sufficiently compelling evidence in favor of the existence of a state of economic dependence in relation to an identified economic actor and, a fortiori, of an abuse of that state.</w:t>
      </w:r>
    </w:p>
    <w:p>
      <w:r>
        <w:t>III. Conclusion</w:t>
      </w:r>
    </w:p>
    <w:p>
      <w:r>
        <w:t>117. It follows from the above that the company Dstorage does not provide sufficiently compelling evidence in favor of either of the practices denounced. It is therefore appropriate to reject the referral in application of the second paragraph of Article L. 462-8 of the Commercial Code. This rejection on the merits leads to the rejection of the request for interim measures, registered under number 19/0003 M, which is accessory to it.</w:t>
      </w:r>
    </w:p>
    <w:p>
      <w:r>
        <w:rPr>
          <w:b/>
        </w:rPr>
        <w:t>[Pages 22–22]</w:t>
      </w:r>
    </w:p>
    <w:p>
      <w:r>
        <w:t xml:space="preserve">DECISION  </w:t>
        <w:br/>
        <w:t xml:space="preserve">Article 1: The referral from the company Dstorage registered under number 19/0002 F is rejected.  </w:t>
        <w:br/>
        <w:t xml:space="preserve">Article 2: The request for conservatory measures from the company Dstorage registered under number 19/0003 M is rejected.  </w:t>
        <w:br/>
        <w:t xml:space="preserve">Deliberated on the oral report of Mr. Nicolas Faas, rapporteur, and the intervention of Mr. Stanislas Martin, general rapporteur, by Ms. Irène Luc, vice-president, chairing the session.  </w:t>
        <w:br/>
        <w:t xml:space="preserve">The session secretary, The session chair,  </w:t>
        <w:br/>
        <w:t xml:space="preserve">Caroline Orsel Irène Luc  </w:t>
        <w:br/>
        <w:t>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