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https://www.autoritedelaconcurrence.fr/fr/decision/relative-des-pratiques-mises-en-oeuvre-dans-le-secteur-des-prestations-dinterconnexion</w:t>
      </w:r>
    </w:p>
    <w:p>
      <w:r>
        <w:t>Pages translated : 33</w:t>
      </w:r>
    </w:p>
    <w:p/>
    <w:p>
      <w:r>
        <w:rPr>
          <w:b/>
        </w:rPr>
        <w:t>[Pages 1–3]</w:t>
      </w:r>
    </w:p>
    <w:p>
      <w:r>
        <w:t>FRENCH REPUBLIC</w:t>
        <w:br/>
        <w:t>Decision No. 12-D-18 of September 20, 2012</w:t>
        <w:br/>
        <w:t>regarding practices implemented in the sector of</w:t>
        <w:br/>
        <w:t>reciprocal interconnection services</w:t>
        <w:br/>
        <w:t>in the field of Internet connectivity</w:t>
        <w:br/>
        <w:t>The Competition Authority (section IV),</w:t>
        <w:br/>
        <w:t>Considering the letter dated May 9, 2011, registered under number 11/0035 F, by which the companies Cogent Communications France and Cogent Communications Inc referred the matter to the Competition Authority concerning practices implemented by the France Télécom Group in the sector of reciprocal interconnection services in the field of Internet connectivity and likely to be qualified under Article L. 420-2 of the Commercial Code and Article 102 of the Treaty on the Functioning of the European Union.</w:t>
        <w:br/>
        <w:t>Considering Articles 101 and 102 of the Treaty on the Functioning of the European Union;</w:t>
        <w:br/>
        <w:t>Considering Book IV of the Commercial Code relating to price freedom and competition;</w:t>
        <w:br/>
        <w:t>Considering the business secrecy decisions No. 11-DSA-344 of November 15, 2011, No. 11-DSA-350 of November 21, 2011, No. 11-DSA-382 and No. 11-DSA-383 of December 21, 2011, No. 11-DSA-384 and No. 11-DSA-385 of December 22, 2011, No. 12-DSA-08, No. 12-DSA-09, and No. 12-DSA-10 of January 2, 2012, No. 12-DSA-11 of January 4, 2012, No. 12-DSA-12 and No. 12-DSA-13 of January 5, 2012, No. 12-DSA-37 and No. 12-DSA-38 of January 20, 2012, No. 12-DSA-40 and No. 12-DSA-41 of January 25, 2012, No. 12-DSA-54 and No. 12-DSA-59 of February 1, 2012, No. 12-DSA-64 of February 13, 2012, No. 12-DSA-118 of March 8, 2012, No. 12-DSA-121 of March 13, 2012, No. 12-DSA-126 of March 15, 2012, and No. 12-DSA-142 of March 30, 2012;</w:t>
        <w:br/>
        <w:t>Considering the downgrading decision No. 12-DECR-13 of June 26, 2012;</w:t>
        <w:br/>
        <w:t>Considering the minutes of the hearing of France Télécom on March 7, 2012, relating to the preliminary assessment and the competition concerns of the rapporteur;</w:t>
        <w:br/>
        <w:t>Considering the commitments proposed by France Télécom on April 2, 2012, and published online on April 3, 2012;</w:t>
        <w:br/>
        <w:t>Considering the observations submitted on May 3, 2012, by the companies Cogent, SFR, OVH, Verizon France, Neuronnexion, the associations ASIC and Ilico, and Mr. Jérôme X…, IP network consultant;</w:t>
        <w:br/>
        <w:t>Considering the other documents in the file;</w:t>
        <w:br/>
        <w:t>PUBLIC VERSION</w:t>
      </w:r>
    </w:p>
    <w:p>
      <w:r>
        <w:t>The rapporteur, the general rapporteur, the Government Commissioner, and the representatives of France Télécom and the companies Cogent Communications France and Cogent Communications Inc., heard during the session of June 28, 2012;</w:t>
        <w:br/>
        <w:t>The representatives of the company SFR, of ARCEP heard on the basis of Article L. 463-7 of the Commercial Code;</w:t>
        <w:br/>
        <w:t>Adopts the following decision:</w:t>
        <w:br/>
        <w:t>2</w:t>
      </w:r>
    </w:p>
    <w:p>
      <w:r>
        <w:t>I. FINDINGS………………………………………………………………………………………5</w:t>
        <w:br/>
        <w:t>A. The referral and procedural reminder ....................................................................... 5</w:t>
        <w:br/>
        <w:t>B. Presentation of the sector .......................................................................................... 6</w:t>
        <w:br/>
        <w:t>1. Three categories of actors ........................................................................................ 6</w:t>
        <w:br/>
        <w:t>a) Internet service providers ...................................................................................... 6</w:t>
        <w:br/>
        <w:t>b) Information society service providers ................................................................. 6</w:t>
        <w:br/>
        <w:t>c) Transit operators .................................................................................................... 6</w:t>
        <w:br/>
        <w:t>2. The functioning of interconnection agreements ....................................................... 6</w:t>
        <w:br/>
        <w:t>a) The principles of routing on the Internet .............................................................. 7</w:t>
        <w:br/>
        <w:t>b) The different types of interconnection agreements ............................................. 7</w:t>
        <w:br/>
        <w:t>c) The hierarchy of interconnection agreements ...................................................... 9</w:t>
        <w:br/>
        <w:t>3. The data interconnection market ........................................................................... 10</w:t>
        <w:br/>
        <w:t>4. The companies involved .......................................................................................... 10</w:t>
        <w:br/>
        <w:t>a) The complainants: Cogent Communications France and Cogent Communications Inc.</w:t>
        <w:br/>
        <w:t>................................................................................................................................. 10</w:t>
        <w:br/>
        <w:t>b) The company accused: France Télécom ............................................................. 11</w:t>
        <w:br/>
        <w:t>5. The dispute between the companies ....................................................................... 11</w:t>
        <w:br/>
        <w:t>C. The relevant markets ............................................................................................... 12</w:t>
        <w:br/>
        <w:t>1. The relevant market for direct or indirect access to Orange subscribers .............. 12</w:t>
        <w:br/>
        <w:t>a) The market for products and services ................................................................. 12</w:t>
        <w:br/>
        <w:t>The market for specific access to Orange's Internet clients ............................... 12</w:t>
        <w:br/>
        <w:t>Observations submitted in the context of the market test ................................... 14</w:t>
        <w:br/>
        <w:t>b) The geographical market ..................................................................................... 15</w:t>
        <w:br/>
        <w:t>2. France Télécom's position in the market ............................................................... 16</w:t>
        <w:br/>
        <w:t>D. The practices targeted by the referral ...................................................................... 18</w:t>
        <w:br/>
        <w:t>1. Refusal of access to an essential facility and tied selling ...................................... 18</w:t>
        <w:br/>
        <w:t>2. Billing for additional capacities within the "peering" agreement .......................... 19</w:t>
        <w:br/>
        <w:t>3. Discrimination in relation to other transit operators ............................................. 20</w:t>
        <w:br/>
        <w:t>4. Non-propagation of prefixes to peers .................................................................... 20</w:t>
        <w:br/>
        <w:t>5. Discrimination in relation to Open Transit ............................................................. 21</w:t>
        <w:br/>
        <w:t>6. The allocation of free "peering" capacities in Paris .............................................. 21</w:t>
        <w:br/>
        <w:t>E. The implementation of the commitments procedure .............................................. 23</w:t>
        <w:br/>
        <w:t>1. The competition concerns raised by the rapporteur ............................................... 23</w:t>
        <w:br/>
        <w:t>2. The commitments proposed by France Télécom .................................................... 24</w:t>
        <w:br/>
        <w:t>3. The responses to the market test ........................................................................... 25</w:t>
        <w:br/>
        <w:t>3</w:t>
      </w:r>
    </w:p>
    <w:p>
      <w:r>
        <w:rPr>
          <w:b/>
        </w:rPr>
        <w:t>[Pages 4–6]</w:t>
      </w:r>
    </w:p>
    <w:p>
      <w:r>
        <w:t xml:space="preserve">4. New version of the commitments ......................................................................... 25  </w:t>
        <w:br/>
        <w:t xml:space="preserve">II. DISCUSSION ............................................................................................................................................. 25  </w:t>
        <w:br/>
        <w:t xml:space="preserve">A. On the application of Community law ........................................................................ 25  </w:t>
        <w:br/>
        <w:t xml:space="preserve">1. On the allocation of trade between Member States .................................................. 25  </w:t>
        <w:br/>
        <w:t xml:space="preserve">2. On the sensitive nature of the allocation of trade between Member States ............ 26  </w:t>
        <w:br/>
        <w:t xml:space="preserve">B. On the relevance of the commitments procedure ...................................................... 26  </w:t>
        <w:br/>
        <w:t xml:space="preserve">C. On the consequences that the validation of the commitments by the Authority would imply for the general functioning of the Internet ......................................................... 27  </w:t>
        <w:br/>
        <w:t xml:space="preserve">D. On the assessment of the commitments proposed by France Télécom ..................... 28  </w:t>
        <w:br/>
        <w:t xml:space="preserve">1. On the first commitment: formalization of an internal protocol ............................ 28  </w:t>
        <w:br/>
        <w:t xml:space="preserve">a) On the allegedly contrary nature to sectoral regulation of the proposed measures .................................................................................................................. 28  </w:t>
        <w:br/>
        <w:t xml:space="preserve">b) On the allegedly inappropriate and insufficient nature of the proposed measures .................................................................................................................. 28  </w:t>
        <w:br/>
        <w:t xml:space="preserve">c) On the nature of the relationships binding Open Transit to Orange within the framework of the protocol .................................................................................. 29  </w:t>
        <w:br/>
        <w:t xml:space="preserve">2. On the second commitment: monitoring of the internal protocol ............................ 30  </w:t>
        <w:br/>
        <w:t xml:space="preserve">E. The definitive commitments made by France Télécom .............................................. 31  </w:t>
        <w:br/>
        <w:t xml:space="preserve">III. CONCLUSION ...................................................................................................................................... 32  </w:t>
        <w:br/>
        <w:t>DECISION .................................................................................................................................................. 33</w:t>
      </w:r>
    </w:p>
    <w:p>
      <w:r>
        <w:rPr>
          <w:b/>
        </w:rPr>
        <w:t>[Pages 7–9]</w:t>
      </w:r>
    </w:p>
    <w:p>
      <w:r>
        <w:t>INTERCONNECTION AGREEMENTS</w:t>
      </w:r>
    </w:p>
    <w:p>
      <w:r>
        <w:t>12. The functioning of the global Internet network relies on the interconnection of these different actors. It is appropriate to briefly present the technical functioning of this interconnection (i), which determines the type of contractual relationship, transit or "peering," that each actor may choose (ii), depending in particular on their position in the Internet hierarchy (iii).</w:t>
      </w:r>
    </w:p>
    <w:p>
      <w:r>
        <w:t>a) The principles of routing on the Internet</w:t>
      </w:r>
    </w:p>
    <w:p>
      <w:r>
        <w:t>13. The global network is composed of a juxtaposition of independent but interconnected networks, belonging to different operators, each consisting of an autonomous system of routers and servers, referred to as "autonomous systems" or AS. It is the interconnection of AS that forms the global network.</w:t>
      </w:r>
    </w:p>
    <w:p>
      <w:r>
        <w:t>14. According to the description by Arcep, for information to be exchanged from one point to another on the Internet, it must be routed from AS to AS and, within each AS, pass from router to router, each identified by a specific IP address. To do this, each AS announces its IP prefixes to the other ASs with which it is interconnected, which refer to sets of IP addresses. These IP prefixes are then propagated throughout the Internet, from one to another, using existing interconnections, in order to indicate the routes that can be taken to reach the routers or subscribers identified by these IP addresses. This system of announcements and propagation ensures the global connectivity of the Internet and opens the possibility for a third party to send traffic. However, the non-propagation of prefixes between two ASs is always possible, by virtue of a technical or economic choice of the operator, and leads to the blocking of the corresponding routes.</w:t>
      </w:r>
    </w:p>
    <w:p>
      <w:r>
        <w:t>b) The different types of interconnection agreements</w:t>
      </w:r>
    </w:p>
    <w:p>
      <w:r>
        <w:t>15. Transit and "peering" (peer-to-peer agreement) are traditionally distinguished.</w:t>
        <w:br/>
        <w:t>- Transit</w:t>
      </w:r>
    </w:p>
    <w:p>
      <w:r>
        <w:t>16. Transit relationships are intended to provide clients of transit operators, ISPs or PSIs, with access to the entire international Internet: this is referred to as "universal transit." This service is chargeable, based on the capacity used, from the first megabit. In practice, when an ISP purchases transit from a transit operator, the latter ensures connectivity to any actor, by propagating the ISP's prefixes via its own transit network or that of its connected partners.</w:t>
      </w:r>
    </w:p>
    <w:p>
      <w:r>
        <w:t>17. Today, several profiles of transit operators emerge, depending on the type of clientele targeted:</w:t>
        <w:br/>
        <w:t>- Transit operators primarily serving PSIs send more traffic to their partners than they receive. This is the case for Cogent. Certain uses, such as video, indeed lead to very unbalanced data flow exchanges with ISP networks: the upstream request from the Internet user is much lighter than the requested data. This is, for example, the case for Internet users connecting to the MegaUpload site, a video provider and client of Cogent;</w:t>
        <w:br/>
        <w:t>- Transit operators originating from, and primarily serving, ISPs: some ISPs have deployed an international network of transnational cables that allows them to develop direct interconnections worldwide, similar to transit operators. This investment allows ISPs to develop a transit activity. Such an investment can be justified for an ISP with several subsidiaries in different countries, as is the case for American ISPs and former European public monopoly ISPs. The clients of these ISPs, namely Internet users, being more receivers than senders of content, these actors receive more traffic from their partners than they emit. France Télécom belongs to this category;</w:t>
        <w:br/>
        <w:t>- Finally, some transit operators may have balanced traffic among these different actors.</w:t>
      </w:r>
    </w:p>
    <w:p>
      <w:r>
        <w:t>- Peering</w:t>
      </w:r>
    </w:p>
    <w:p>
      <w:r>
        <w:t>18. According to the definition by Arcep, "peering" (peer-to-peer agreement) is a type of interconnection agreement that allows two actors to exchange, directly, the traffic they mutually address, without using the routes of the international network. In this framework, the actors do not propagate the prefixes of their other partners, making this link usable only for their mutual traffic. A third operator, having signed a "peering" agreement with one of the two partners, will therefore not be able to access the subscribers of the other partner through this means.</w:t>
      </w:r>
    </w:p>
    <w:p>
      <w:r>
        <w:t>19. In the traditional scheme, peering is implemented between partners with similar profiles, and this exchange is done free of charge: the contributions are indeed balanced on both sides. However, peering agreements may provide for billing in the event of too great an asymmetry between the two partners. The reference symmetry ratio - generally quite close to 2 to 1 - as well as the amounts charged between partners, beyond the allowed asymmetry of flows, are generally specified in the "peering practices" ("peering policy") of the different operators.</w:t>
      </w:r>
    </w:p>
    <w:p>
      <w:r>
        <w:t>20. Although peering agreements are most often free, within the limits specified above regarding the symmetry ratio, the development of structural traffic asymmetries between certain actors, typically between PSIs and ISPs, or even between ISPs and/or transit operators, has recently led to the emergence of agreements sometimes referred to as "paid peering," not only beyond the observed asymmetry but from the first megabit. Payment from the first megabit being a characteristic of transit, one may question the qualification of such agreements, which can also be referred to, as in the continuation of this decision, as "truncated transit." The emergence of such "mixed" agreements, which fall under "peering" due to their direct connection nature, and transit for the remuneration modalities, is characteristic of recent market developments in connection agreements.</w:t>
      </w:r>
    </w:p>
    <w:p>
      <w:r>
        <w:t>21. In conclusion, transit and peering are two connectivity tools between which the aforementioned actors - PSIs, transit operators, ISPs - can arbitrate. Transit offers a connection to the entire global network, but it is chargeable based on the megabits exchanged. Peering allows for a direct exchange, thus technically privileged and usually free, but with only one operator.</w:t>
      </w:r>
    </w:p>
    <w:p>
      <w:r>
        <w:t>22. According to Arcep, free peering between operators is predominant in terms of the number of agreements: a "Non Tier 1" operator generally has two to four transit contracts but can have several dozen peering agreements, usually free.</w:t>
      </w:r>
    </w:p>
    <w:p>
      <w:r>
        <w:t>c) The hierarchy of interconnection agreements</w:t>
      </w:r>
    </w:p>
    <w:p>
      <w:r>
        <w:t>23. Internet actors, PSIs and ISPs, depending on their size and the long-distance networks they have been able to develop, are divided into three groups of decreasing level.</w:t>
      </w:r>
    </w:p>
    <w:p>
      <w:r>
        <w:t>24. Tier 1 operators, called "Tier 1," after having developed a sufficiently extensive long-distance network at the global level, and depending on their importance, are reputed not to rely on any transit service to access all the networks constituting the Internet: they are said to be "transit free." They are all interconnected with each other through peering agreements that give them access to the entire network. A Tier 1 operator, although "transit free," may, according to certain definitions, occasionally resort to paid peering. Depending on whether the adopted definition is strict or broad, there would be between 9 and 20 Tier 1 operators. Cogent and France Télécom (since 2010), not purchasing transit, can be considered Tier 1 operators, which does not exclude them from maintaining one or more paid peering relationships.</w:t>
      </w:r>
    </w:p>
    <w:p>
      <w:r>
        <w:t>25. Tier 2 operators are medium-sized operators. They have peering agreements among themselves within the same geographical area but must purchase transit to access the global Internet. The main French ISPs, apart from France Télécom, are in this situation.</w:t>
      </w:r>
    </w:p>
    <w:p>
      <w:r>
        <w:t>26. The smallest operators, referred to as Tier 3, rely solely on transit to ensure their connectivity. They may establish relationships for this purpose with one or more transit operators.</w:t>
      </w:r>
    </w:p>
    <w:p>
      <w:r>
        <w:t>27. This hierarchy is ascending: smaller operators, whether ISPs or PSIs, indeed have an interest in signing, as soon as they have acquired sufficient size, peering agreements to become Tier 2 operators and, ultimately, when they have established a sufficient network, to peer with a Tier 1 operator to save on transit costs; similarly, Tier 2 actors having signed with a sufficient number of partners can in turn develop a transit offer, thus adding this profession to their ISP business.</w:t>
      </w:r>
    </w:p>
    <w:p>
      <w:r>
        <w:rPr>
          <w:b/>
        </w:rPr>
        <w:t>[Pages 10–12]</w:t>
      </w:r>
    </w:p>
    <w:p>
      <w:r>
        <w:t>3. THE DATA INTERCONNECTION MARKET</w:t>
      </w:r>
    </w:p>
    <w:p>
      <w:r>
        <w:t>28. The amount of data exchanged over the Internet has been continuously growing for several years. According to figures from Arcep, citing a Cisco study, the average global growth during the period 2010-2015 would exceed 30% per year, due in part to the increase in the connected global population and, above all, to the explosion of online video services, which are very bandwidth-intensive. According to Cisco, video in all its forms could account for nearly 90% of traffic in 2015.</w:t>
      </w:r>
    </w:p>
    <w:p>
      <w:r>
        <w:t>29. However, this strong growth in exchanged bandwidth does not imply a growth of the same order in transit expenses, as the decrease in equipment costs and the increase in performance have allowed for a significant reduction in transit costs, leading to a relative stabilization of ISPs' bills during the period.</w:t>
      </w:r>
    </w:p>
    <w:p>
      <w:r>
        <w:t>30. [Confidential]</w:t>
      </w:r>
    </w:p>
    <w:p>
      <w:r>
        <w:t>31. The position of transit operators in the market has, however, evolved significantly in recent years. Initially, the cost of network deployment and the lack of economic weight of ISPs, which struggled to find their financial model, gave transit operators a central role, which was reflected in the share they could claim in the value sharing from end users, ISPs, and subscribers.</w:t>
      </w:r>
    </w:p>
    <w:p>
      <w:r>
        <w:t>32. However, two phenomena have contributed to modifying this balance. Firstly, the increasingly significant weight taken in the market by a few large ISPs (Google, Amazon, E-bay, or Mega Upload) has led some of them to choose to interconnect directly with ISPs, acting as their own access provider, which ensured them better quality of service while allowing them to no longer pay transit operators.</w:t>
      </w:r>
    </w:p>
    <w:p>
      <w:r>
        <w:t>33. Furthermore, the growth of ISPs, particularly those emitting video streams, has led to a significant risk of structural imbalance in incoming and outgoing flows with ISPs for transit operators specialized in this clientele, which could lead to strong tensions with them, especially since the significant decrease in international transit costs has only been partially reflected in the decrease in access costs for Internet users: the ISPs' collection networks, which are relatively granular, do not allow for the same economies of scale. The growth in traffic has therefore required ISPs to continuously increase investments to handle the downstream flows from ISPs, under less favorable economic conditions than for transit operators. Consequently, some ISPs have sought to increase the revenues they derive from ISPs, either directly or through their relationship with their transit operator.</w:t>
      </w:r>
    </w:p>
    <w:p>
      <w:r>
        <w:t>4. THE COMPANIES INVOLVED</w:t>
      </w:r>
    </w:p>
    <w:p>
      <w:r>
        <w:t>a) The Complainants: Cogent Communications France and Cogent Communications Inc.</w:t>
      </w:r>
    </w:p>
    <w:p>
      <w:r>
        <w:t>34. Cogent Communications, Inc., founded in 1999, is a publicly traded company on Nasdaq with its headquarters located in Washington, DC. Its revenue in 2010 was $263 million (of which approximately 22% was generated in Europe). It is an international provider of "Tier 1" (or "transit free") Internet services and a network operator active in the wholesale market (as well as in the retail market for business customers, primarily in the United States). Cogent operates a long-distance fiber optic network covering a large part of North America and Europe, including transatlantic links. Globally, Cogent operates an IP network over fiber optics of more than 82,000 km. The company provides its services in 30 countries. It is interconnected with nearly 3,500 other networks or operators.</w:t>
      </w:r>
    </w:p>
    <w:p>
      <w:r>
        <w:t>35. Cogent has multiple subsidiaries, all 100% owned, in the various countries where it operates, including Cogent Communications France, a simplified joint-stock company with a single partner with a capital of €13,075,125, a declared operator that holds a license based on Articles L. 33.1 and L. 34 of the Postal and Electronic Communications Code (CPCE).</w:t>
      </w:r>
    </w:p>
    <w:p>
      <w:r>
        <w:t>36. Its service offerings include IP Transit, data transport via point-to-point Ethernet links, and physical hosting of equipment within its "data centers." This portfolio of services targets two types of segments: the wholesale market, which includes content and service providers and ISPs (whose activity is primarily based on Internet access), and the retail market for Internet access, which primarily targets businesses.</w:t>
      </w:r>
    </w:p>
    <w:p>
      <w:r>
        <w:t>37. The market leaders in transit are Level 3 and Global Crossing (which recently merged), each holding a market share of approximately 20%; Cogent would be third, with a market share of about 17%.</w:t>
      </w:r>
    </w:p>
    <w:p>
      <w:r>
        <w:t>b) The Company in Question: France Télécom</w:t>
      </w:r>
    </w:p>
    <w:p>
      <w:r>
        <w:t>38. France Télécom is a public limited company registered in France. Its registered office is located at 78 rue Olivier de Serres, 75015 Paris.</w:t>
      </w:r>
    </w:p>
    <w:p>
      <w:r>
        <w:t>39. France Télécom is active in most markets of the electronic communications sector. In 2011, the group achieved a consolidated revenue of €45.3 billion (of which €22.5 billion was in France). Across all offers, the group has approximately 217 million customers worldwide. In France, under the Orange brand, France Télécom is the leader in the broadband Internet access market.</w:t>
      </w:r>
    </w:p>
    <w:p>
      <w:r>
        <w:t>40. In the interconnection market, France Télécom operates with two distinct networks:</w:t>
        <w:br/>
        <w:t>- Orange Internet (AS 3215) is the national network to which Orange ISP customers are connected. It is interconnected in free "peering" with other major French ISPs;</w:t>
        <w:br/>
        <w:t>- Open Transit (AS 5511) is the international network, interconnected with Orange Internet, but also connected to a number of other international networks through generally free "peering" agreements. Orange can be considered a "transit free" operator since 2010. Open Transit being merely a commercial offer, its revenue is not published separately within the group's accounts.</w:t>
      </w:r>
    </w:p>
    <w:p>
      <w:r>
        <w:t>5. THE DISPUTE BETWEEN THE COMPANIES</w:t>
      </w:r>
    </w:p>
    <w:p>
      <w:r>
        <w:t>41. The networks of Cogent and Open Transit are interconnected through free "peering" agreements. However, the interconnection with Cogent is only used by France Télécom to connect the customers of Cogent and Open Transit: it is not intended to obtain global connectivity.</w:t>
      </w:r>
    </w:p>
    <w:p>
      <w:r>
        <w:t>42. The networks of Cogent (AS 174) and Open Transit (AS 5511) are interconnected through seven points of interconnection ("gates"), four of which are located in Europe and the other three in the United States. The total installed capacity was 66.5 Gbits/s in April 2011. Cogent, considering this figure notably insufficient, demanded in its referral a total capacity of 130 Gbits/s. Today, given the disappearance of Mega Upload, which represented a significant portion of the interconnections between Cogent and Open Transit, the current capacities seem sufficient. According to France Télécom's statements in session, Cogent would currently use less than 40% of the offered capacities.</w:t>
      </w:r>
    </w:p>
    <w:p>
      <w:r>
        <w:t>43. Of this total, the installed capacity in France (Paris) was only 2 Gbit/s, leading to frequent saturation for several years, particularly at this gate, as well as in London and Chicago. In the event of congestion at the Paris gate, traffic must take a longer route, for example, passing through the interconnection point in Madrid. However, as the number of "crossings" of routers and network hops increases and, to a lesser extent, as the distances traveled by the signal lengthen, the quality of service may be affected (latency, packet loss rate, etc.): what is referred to as the "tromboning" effect. The user may experience the effects in the form of degraded service quality, which affects the image of content providers with Internet users who, lacking information, may hold the ISP responsible for this poor quality and, by contagion, Cogent, from which ISPs may turn away if it cannot ensure the expected traffic quality from Internet users. [Confidential].</w:t>
      </w:r>
    </w:p>
    <w:p>
      <w:r>
        <w:t>C. THE MARKETS CONCERNED</w:t>
      </w:r>
    </w:p>
    <w:p>
      <w:r>
        <w:t>44. In the following paragraphs, the definition of the relevant market in question and the position of France Télécom in this market are presented.</w:t>
      </w:r>
    </w:p>
    <w:p>
      <w:r>
        <w:t>1. The Relevant Market for Direct or Indirect Access to Orange Subscribers</w:t>
      </w:r>
    </w:p>
    <w:p>
      <w:r>
        <w:t>45. In the following paragraphs, the product market (a) and the geographical market (b) are defined. In each of these sections, the main observations raised during the market test are presented.</w:t>
      </w:r>
    </w:p>
    <w:p>
      <w:r>
        <w:t>a) The Market for Products and Services</w:t>
      </w:r>
    </w:p>
    <w:p>
      <w:r>
        <w:t>The Market for Specific Access to Orange's Internet Customers</w:t>
      </w:r>
    </w:p>
    <w:p>
      <w:r>
        <w:t>46. The market for Internet connectivity, relatively recent, is an unregulated competitive market. Consequently, in the absence of specific regulation, the terms of interconnection agreements are the result of commercial negotiations between the players.</w:t>
      </w:r>
    </w:p>
    <w:p>
      <w:r>
        <w:t>47. Regarding the definition of the market that would be specifically concerned here, Cogent believes it is the market for direct access to the subscribers of the Orange ISP.</w:t>
      </w:r>
    </w:p>
    <w:p>
      <w:r>
        <w:t>48. From the perspective of the applicants (ISPs, other ISPs, transit operators), it indeed appears that the possibility of exchanging traffic with Internet users subscribed to Orange's Internet access offers, and not with subscribers of other ISPs, delineates a specific need.</w:t>
      </w:r>
    </w:p>
    <w:p>
      <w:r>
        <w:rPr>
          <w:b/>
        </w:rPr>
        <w:t>[Pages 13–15]</w:t>
      </w:r>
    </w:p>
    <w:p>
      <w:r>
        <w:t>49. The satisfaction of this specific need is not achieved through the "peering" agreements concluded between Open Transit and its peers. Indeed, France Télécom provides access to Orange subscribers as well as to all Open Transit clients under these contracts, but this is reciprocal access, in exchange for which the partner transit operator also provides access to its clients' networks. Similarly, the "universal" transit offers, which are offers intended for ISPs and do not specifically target Orange subscribers, as explained "supra" (point 16), meet a different need.</w:t>
      </w:r>
    </w:p>
    <w:p>
      <w:r>
        <w:t>50. The specific demand for access to Orange subscribers can be satisfied in two ways, direct or indirect.</w:t>
      </w:r>
    </w:p>
    <w:p>
      <w:r>
        <w:t>51. Firstly, France Télécom offers direct connectivity offers to Orange's domestic network (Orange Internet, AS 3215), offers that essentially allow for traffic exchange with Orange's customers in France. These are the "C3215" and "DCIO" offers.</w:t>
      </w:r>
    </w:p>
    <w:p>
      <w:r>
        <w:t>52. Secondly, the international network (Open Transit, AS 5511) offers international connectivity offers, which are normally intended to connect the client (ISP or PSI) to the entire web. However, these universal connectivity offers provided by transit operators can also, in certain cases, meet the specific interconnection demand for Orange by being used under conditions similar to or not significantly different from those of the interconnection offers with the domestic network 3215. Indeed, transit offers, even if they contractually allow for global access to all networks, can also be used solely for access to a particular network and, in this case, the price agreed upon between the client and the transit operator will take into account this predominant or exclusive use of certain routes. The limitation to certain routes can also, more rarely, be contractually established (truncated transit).</w:t>
      </w:r>
    </w:p>
    <w:p>
      <w:r>
        <w:t>53. These offers may first originate from the France Télécom group. For many connectivity requesters to Orange, particularly content and service providers, the offers from Open Transit on AS 5511 constitute a substitute for direct access offers on 3215 and are only used in this case to access Orange (access to the rest of the web is then ensured by resorting to other transit operators).</w:t>
      </w:r>
    </w:p>
    <w:p>
      <w:r>
        <w:t>54. These offers can also be provided by other transit operators. Indeed, the necessity for France Télécom, considered since 2010 as a Tier 1 network, to interconnect with all networks leads the operator to grant "peering" interconnections to international or national networks. These reciprocal interconnections established by France Télécom via Open Transit allow the benefiting parties to offer end customers offers that meet the specific access need to Orange subscribers.</w:t>
      </w:r>
    </w:p>
    <w:p>
      <w:r>
        <w:t>55. M6 indicates that, for security reasons, it accesses Orange internet users through two transit operators, Open Transit and Tata Telecom. This dual sourcing also allows, to some extent, for traffic optimization by choosing the best route. The transit offers from Open Transit and Tata Telecom are billed at similar prices, and M6 uses roughly identical capacities with each transit operator.</w:t>
      </w:r>
    </w:p>
    <w:p>
      <w:r>
        <w:t>56. The fact that transit is intended to be universal does not prevent certain transit offers used, and sometimes negotiated to specifically or primarily reach the network of an ISP, from constituting alternatives to direct access offers to that network. Several major clients of France Télécom's transit offers arbitrate between an Open Transit contract and contracts with other transit operators to ensure their specific access need to Orange subscribers. These particular transit offers, in that they are restricted to Orange's domestic network, could also belong to the specific market of access to Orange customers.</w:t>
      </w:r>
    </w:p>
    <w:p>
      <w:r>
        <w:t>57. Although France Télécom holds a technical monopoly for access to its network, since at one time or another, the flows must pass through a physical interconnection, either directly with Orange's network (AS 3215) or indirectly with Open Transit's network (AS 5511), it does not hold a commercial monopoly. Indeed, other players in the sector are able to offer commercial offers likely to meet the specific access need to Orange subscribers, as is the case for M6 with Tata Telecom.</w:t>
      </w:r>
    </w:p>
    <w:p>
      <w:r>
        <w:t>58. It follows from the above that restricted transit offers, whether provided by Open Transit or its competitors, can be substitutable for the direct access offers provided by France Télécom, at least when they are negotiated and/or used for specific access to Orange subscribers.</w:t>
      </w:r>
    </w:p>
    <w:p>
      <w:r>
        <w:t>Observations made in the context of the market test</w:t>
      </w:r>
    </w:p>
    <w:p>
      <w:r>
        <w:t>59. In the context of the market test, several observations were made regarding the definition of the market.</w:t>
      </w:r>
    </w:p>
    <w:p>
      <w:r>
        <w:t>60. According to the complainant, indirect accesses, established via Open Transit alone or also through other transit operators, in a "peering" relationship with Open Transit (i.e., Open Transit's peers), would not constitute substitute solutions, as they would not be at the same level of the value chain. Cogent argues in particular that indirect accesses consist of distinct transport segments.</w:t>
      </w:r>
    </w:p>
    <w:p>
      <w:r>
        <w:t>61. Cogent indeed indicates that it would be necessary to distinguish the different levels of access to the network, in accordance with the European Commission's recommendations regarding broadband access, which consider that unbundling and "bitstream" constitute two distinct relevant markets. As in the case at hand, bitstream services include unbundling services but also offer a transport service. Cogent specifies that its request is a request for direct access to Orange customers, and that it does not want a transport service as it has its own transport network.</w:t>
      </w:r>
    </w:p>
    <w:p>
      <w:r>
        <w:t>62. The argument proposed that there should be a distinction between direct and indirect offers in the same way that the markets for "bitstream" and unbundling are separated cannot be upheld. Indeed, the services offered under "bitstream" and unbundling do not overlap: "bitstream" in particular does not offer the possibility of providing subscriptions that include a television service over ADSL. The services offered are therefore quite different.</w:t>
      </w:r>
    </w:p>
    <w:p>
      <w:r>
        <w:t>63. In the case of the market for specific access to Orange customers, the Competition Authority notes that this access demand can clearly be met either by a direct connection or by an indirect connection via Open Transit. This latter modality is indeed illustrated by Cogent itself, which only benefits from indirect accesses to reach Orange internet users. The example of M6 presented in point 54 also illustrates the fact that indirect access to Orange customers can be provided in a completely substitutable manner by Open Transit or by a peer of Open Transit, such as Tata Telecom.</w:t>
      </w:r>
    </w:p>
    <w:p>
      <w:r>
        <w:t>64. Functionally, there may indeed be differences between direct and indirect accesses to Orange internet users. Indeed, if a flow going from an ISP located in France to Orange internet users transits through an interconnection point located abroad (for example, in the United States), the latency time increases and the quality decreases. This inefficient round-trip situation is generally referred to as "tromboning," as indicated in point 42. For certain applications that make latency time a differentiating factor (e.g., search engines), "tromboning" can be disqualifying.</w:t>
      </w:r>
    </w:p>
    <w:p>
      <w:r>
        <w:t>65. However, while there may potentially be a wide range of service quality within indirect accesses, it appears that the differences in service quality between the three access modalities retained in the market definition remain very low when only one third-party transit operator is used in the case of an indirect access. These three modalities indeed constitute substitutable solutions for content providers seeking to specifically address Orange internet users.</w:t>
      </w:r>
    </w:p>
    <w:p>
      <w:r>
        <w:t>66. Regarding indirect accesses more specifically, Cogent indicates that these accesses to the Orange network would remain under the control of France Télécom, which would be able to choose the authorized transit operators and control the traffic through its ratio policy.</w:t>
      </w:r>
    </w:p>
    <w:p>
      <w:r>
        <w:t>67. Regarding France Télécom's ability to choose and thus limit the number of Open Transit's competitors, the Authority notes that the rules of international "peering" are such that to access all Internet routes, Open Transit must necessarily interconnect with a minimum number of transit operators, also "Tier 1." However, through these interconnections, from which France Télécom cannot exempt itself, Open Transit's peers and all their clients (ISPs, PSIs, or other paying transit operators) can freely route flows to Orange customers and internet users, provided they comply with Open Transit's "peering" policy. By reducing the number of peers with which Open Transit is interconnected, France Télécom would then cut itself off from entire sections of the Internet, which is not in its interest. It also has no interest in refusing interconnection with non-"Tier 1" transit operators, as, by definition, these interconnections are paid and constitute sources of revenue for it.</w:t>
      </w:r>
    </w:p>
    <w:p>
      <w:r>
        <w:t>68. Finally, Cogent considers that the interconnection ports to France Télécom's domestic network (AS 3215) should be regarded as essential infrastructure.</w:t>
      </w:r>
    </w:p>
    <w:p>
      <w:r>
        <w:t>69. The analysis reveals a situation that may seem unprecedented, in which France Télécom effectively controls the physical interconnection to its network, but the "peering" agreements it is compelled to enter into to provide its clients with access to the entire Internet, imply, de facto, the loss of exclusive control over access to its subscribers. Under these conditions, the comparison with other markets (broadband, seaports, etc.) does not appear relevant and, given the existence of alternative access modalities to Orange subscribers, the qualification of essential infrastructure suggested by Cogent cannot be upheld.</w:t>
      </w:r>
    </w:p>
    <w:p>
      <w:r>
        <w:t>70. In conclusion, the market for direct or indirect access offers to the French subscribers of the Internet service provider Orange is likely to constitute a relevant market within the meaning of competition law.</w:t>
      </w:r>
    </w:p>
    <w:p>
      <w:r>
        <w:t>b) The geographical market</w:t>
      </w:r>
    </w:p>
    <w:p>
      <w:r>
        <w:t>71. Regarding the geographical dimension of the market, access can, in principle, be provided at any point on the globe. Nevertheless, the "tromboning" effect described above significantly reduces the potential geographical dimension of the market. It is therefore likely that access offers are only truly substitutable for offers located in Paris within a limited scope.</w:t>
      </w:r>
    </w:p>
    <w:p>
      <w:r>
        <w:rPr>
          <w:b/>
        </w:rPr>
        <w:t>[Pages 16–18]</w:t>
      </w:r>
    </w:p>
    <w:p>
      <w:r>
        <w:t>as an essential facility for its operations.</w:t>
      </w:r>
    </w:p>
    <w:p>
      <w:r>
        <w:t>2. The position of France Télécom in the market</w:t>
      </w:r>
    </w:p>
    <w:p>
      <w:r>
        <w:t>72. After examining the list of major technical providers (representing at least 80% of the traffic directed to Orange subscribers in 2011), it appears that, of this 80%, the amount of traffic passing through transit operators other than Open Transit accounts for less than half of the traffic routed to Orange. Conversely, more than half of the traffic destined for Orange passes through a paid offer from the France Télécom group (3215 and 5511). In accordance with the rules established by case law regarding market definition, this calculation naturally does not take into account self-consumption.</w:t>
      </w:r>
    </w:p>
    <w:p>
      <w:r>
        <w:t>73. Furthermore, the minority proportion of competing offers is not likely to increase easily due to capacity constraints for competitors. Transit operators can only offer alternative offers to the extent of the interconnection capacities they have with France Télécom under "peering" agreements. However, France Télécom controls the "peering" capacities and only opens or increases them if there is a shared interest in doing so. The provision of new capacities may thus be subject to financial or technical conditions:</w:t>
        <w:br/>
        <w:t>- From a financial perspective, France Télécom's "peering" policy (as is the case for most "Tier 1" operators) defines a traffic ratio (the incoming traffic on Orange's network compared to the outgoing traffic to the transit operator must not exceed a certain threshold), beyond which billing may be instituted. This policy aims to prevent congestion on Orange's network. As a result, a competing transit operator can only respond to a demand for connectivity to Orange from an ISP with unbalanced traffic ratios (for example, video sites like Netflix, Mega Upload, or YouTube) if it agrees to degrade its ratio with respect to France Télécom and, if necessary, pay for exceeding it;</w:t>
        <w:br/>
        <w:t>- From a technical perspective, France Télécom determines the location of the interconnection point. However, as noted above, for certain applications where latency is a differentiating factor, this location can be disqualifying if it is too far from Paris. Peer transit operators can therefore only offer commercial access to Orange with low latency if they have sufficient interconnection in Paris or in nearby countries. By sparingly granting interconnections in its country or nearby, an integrated ISP can thus lower the quality, in terms of latency, of access offers to its national network provided by peer transit operators.</w:t>
      </w:r>
    </w:p>
    <w:p>
      <w:r>
        <w:t>74. This ability to control the capacity allocated to competitors results from the vertically integrated situation of France Télécom's international and national networks. An ISP that does not have, unlike France Télécom, an international network must necessarily go through one or more transit operators to connect its customers to the web, and as a result, does not control either the traffic ratios, which only exist in the case of "peering," or the location of the interconnection. While there are solutions to limit incoming traffic, for example by blocking a certain rate of IP packets coming from the content site that the ISP deems to have too unbalanced traffic, such a policy is more difficult to maintain in terms of image (impacting "neutrality" of the Internet) than simply applying a "peering" policy that corresponds to a market standard.</w:t>
      </w:r>
    </w:p>
    <w:p>
      <w:r>
        <w:t>75. Under these conditions, France Télécom, which, in its capacity as a "Tier 1," controls its traffic via "peering," could hold significant market power.</w:t>
      </w:r>
    </w:p>
    <w:p>
      <w:r>
        <w:t>76. There exists a certain form of counter-power from buyers in relation to France Télécom. The temptation that an ISP like Orange may have to charge a high price for access to its network is indeed tempered by the necessity it faces to interconnect, either with networks hosting content providers or directly with the content providers themselves. A price that is too high charged to a content provider (or its intermediary) could prompt that provider to restrict its demand for interconnection capacity from the ISP, leading to traffic congestion and a degradation of connection quality for internet users.</w:t>
      </w:r>
    </w:p>
    <w:p>
      <w:r>
        <w:t>77. However, degraded connection quality to high-traffic sites is likely to lead some subscribers to switch to competitors. It is precisely on this mechanism that Mega Upload, then a client of Cogent, attempted to capitalize in the past, following France Télécom's refusal to increase its interconnection capacity with Cogent for free: when Orange customers attempted to connect to Mega Upload's website, a "pop-up" window was displayed, denouncing Orange's behavior and inviting its customers to turn to SFR or Iliad.</w:t>
      </w:r>
    </w:p>
    <w:p>
      <w:r>
        <w:t>78. Nevertheless, this buyer counter-power is practically limited by several factors. Firstly, there are currently no consensual indicators to measure the quality of internet connectivity or precise information on the origin of any congestion on the network. Secondly, the risk of customer defection appears to be lower the stronger the ISP's position is in the retail market. In this regard, Orange is an attractive brand, and France Télécom remains the main operator in the retail market for residential broadband access, with strong market shares in certain customer segments, particularly in sparsely populated areas. Thirdly, there are barriers to changing operators for internet users, resulting in particular from the inconveniences associated with the interruption of internet access when changing providers.</w:t>
      </w:r>
    </w:p>
    <w:p>
      <w:r>
        <w:t>79. In the context of the market test, several observations have been made on this issue. Cogent, to the extent that it contests that indirect access offers can be part of the relevant market, believes that they cannot therefore temper the position enjoyed by Orange in accessing its subscribers. For Cogent, France Télécom has an "undeniable monopoly" reinforced by the position occupied by Orange in the retail broadband market and the vertical integration of Orange as an ISP and Open Transit within the same company.</w:t>
      </w:r>
    </w:p>
    <w:p>
      <w:r>
        <w:t>80. Contrary to what Cogent claims, this dominant position is not linked to a monopoly situation or to the ownership of an essential infrastructure. France Télécom does not exclusively control access to its subscribers, and therefore cannot be in a monopoly situation.</w:t>
      </w:r>
    </w:p>
    <w:p>
      <w:r>
        <w:t>81. Given these elements, France Télécom is likely to hold a dominant position in the market for direct or indirect access to Orange subscribers.</w:t>
      </w:r>
    </w:p>
    <w:p>
      <w:r>
        <w:t>D. THE PRACTICES TARGETED BY THE REFERRAL</w:t>
      </w:r>
    </w:p>
    <w:p>
      <w:r>
        <w:t>82. The facts underlying the referral arise from a dispute between Orange and Cogent regarding their interconnection arrangements. Cogent, which has as a client the video site MegaUpload (at the time of the referral, 90% of the traffic received from Cogent came from MegaUpload, according to France Télécom), wishes to route the traffic of its ISP clients over Orange's network without having to pay for the provision of additional capacities. For its part, Orange believes that Cogent does not comply with the ratios of its "peering" policy and refuses to increase Cogent's interconnection capacities for free.</w:t>
      </w:r>
    </w:p>
    <w:p>
      <w:r>
        <w:t>83. Considering that the France Télécom group implements practices that may be qualified under Article L. 420-2 of the Commercial Code and Article 102 of the TFEU, Cogent denounces a number of practices, which are presented in the following paragraphs.</w:t>
      </w:r>
    </w:p>
    <w:p>
      <w:r>
        <w:t>1. Refusal of access to an essential facility and tied selling</w:t>
      </w:r>
    </w:p>
    <w:p>
      <w:r>
        <w:t>84. Cogent denounces, on the one hand, a refusal of access to an essential facility that would constitute access to Orange's domestic network (AS 3215) and, on the other hand, the imposed nature of interconnection at the international level of France Télécom's network (AS 5511). According to Cogent, this imposed interconnection at AS 5511 constitutes a tied selling practice between access to Orange subscribers and transit services, which are, according to Cogent, "two distinct services that content/service providers and internet transit operators should be able to acquire separately and, if necessary, from different operators."</w:t>
      </w:r>
    </w:p>
    <w:p>
      <w:r>
        <w:t>85. Cogent's submissions confirm that on the eve of the referral, Cogent had various "peering" links with Open Transit for a total capacity of nearly 67 Gbit/s, and that specific discussions took place with Orange to obtain direct interconnections.</w:t>
      </w:r>
    </w:p>
    <w:p>
      <w:r>
        <w:t>86. Regarding the tied selling practice, France Télécom offers direct access offers on AS 3215 that allow access to Orange subscribers and do not include a transit service. Cogent and France Télécom have indeed held discussions on the possibility and the technical and financial conditions of such interconnection. The conditions proposed by France Télécom do not appear, based on the elements of the file, to be discriminatory compared to those offered to other operators.</w:t>
      </w:r>
    </w:p>
    <w:p>
      <w:r>
        <w:t>87. These discussions, which led France Télécom (through its operator division, DIVOP) to propose a paid offer to Cogent, did not, however, come to fruition, as Cogent sought a free interconnection within the framework of its "peering" agreement. The minutes of the meeting of June 28, 2010, produced by Cogent, are explicit on this point: "FT requests confirmation from Cogent that the pricing offer proposed today (excluding connection services) does not meet Cogent's expectations for the simple reason that it is greater than zero, which Cogent confirms, indicating that its position has not changed in this regard since the beginning of the negotiations."</w:t>
      </w:r>
    </w:p>
    <w:p>
      <w:r>
        <w:t>88. Cogent specifies, in a response made to the reporters, that "for Cogent, the question of peering does not arise in terms of AS 3215 or AS 5511; Cogent would indeed accept interconnection with either of these supposedly distinct networks, provided that this interconnection meets its capacity needs and eliminates the tromboning phenomenon." It therefore seems that access to AS 5511 is considered by Cogent itself as an essential facility for its operations.</w:t>
      </w:r>
    </w:p>
    <w:p>
      <w:r>
        <w:rPr>
          <w:b/>
        </w:rPr>
        <w:t>[Pages 19–21]</w:t>
      </w:r>
    </w:p>
    <w:p>
      <w:r>
        <w:t>comme une alternative à l’offre d’accès à l’AS 3215, du moins si la localisation de l’interconnexion se situe en France. Ce n’est donc pas l’accès direct à l’AS 3215 d’Orange qui est vu par Cogent comme une facilité essentielle mais « l’accès à une interconnexion à ses abonnés » (§191), que cet accès soit direct ou indirect.</w:t>
      </w:r>
    </w:p>
    <w:p>
      <w:r>
        <w:t>89. In light of the elements of the file, no tying practice likely to constitute an abuse has been highlighted, insofar as Cogent, in accordance with its requests, has been offered by France Télécom access to Orange's customer, either indirectly through Open Transit or directly through interconnection to Orange.</w:t>
      </w:r>
    </w:p>
    <w:p>
      <w:r>
        <w:t>90. Regarding the practice of refusing access to an essential facility, it appears that the debate between Cogent and France Télécom does not so much concern the principle of access as it does the question of the price of additional capacities. In light of the elements of the file, no practice of refusing access to an essential facility has been highlighted, since Cogent was only faced with a refusal for free increase of the capacity available under the "peering" agreement.</w:t>
      </w:r>
    </w:p>
    <w:p>
      <w:r>
        <w:t>2. Billing for additional capacities under the "peering" agreement</w:t>
      </w:r>
    </w:p>
    <w:p>
      <w:r>
        <w:t>91. Cogent considers that a paid offer for direct access to AS 3215 does not constitute an alternative, as the operator would lose its "Tier 1" status. The transit operator would therefore have no alternative to France Télécom's "peering" offer, which would thus abuse its dominant position by refusing a free increase in interconnection.</w:t>
      </w:r>
    </w:p>
    <w:p>
      <w:r>
        <w:t>92. The Authority notes, however, that the notion of "Tier 1" is not necessarily synonymous with absolute free access. Like any transit operator, a "Tier 1" must comply with the "peering" policy of its peers, which may provide for payment in case of exceeding ratios. The definition of "Tier 1" is primarily conventional, and if one defines a "Tier 1" as a network that does not purchase transit, this does not prevent it from paying for certain interconnection capacities under "peering" agreements. The "peering" relationship, even if partially paid, remains specific and distinct from the purchase of transit in that the operator concerned continues to control its interconnection relationship with other networks.</w:t>
      </w:r>
    </w:p>
    <w:p>
      <w:r>
        <w:t>93. In its opinion submitted to the Competition Authority in this case, ARCEP notes that when a "dissymmetry of interest or traffic" appears between an ISP and an ISP, billing may be established. The European Commission has emphasized that it is "not in principle unusual that (...) networks offering a lot of content conclude transit agreements (rather than peering) with larger networks and agree to pay larger providers to route their traffic" (C(2010)1234).</w:t>
      </w:r>
    </w:p>
    <w:p>
      <w:r>
        <w:t>94. Furthermore, it emerges from the investigation that several networks, which are still considered "Tier 1," make or have made financial payments to peers for exceeding the ratios set out in "peering" policies.</w:t>
      </w:r>
    </w:p>
    <w:p>
      <w:r>
        <w:t>95. More specifically regarding Cogent, the elements of the file reveal an atypical traffic profile for this operator, particularly asymmetric. Such a traffic profile is likely to induce new costs for France Télécom, related to the need to size its network infrastructure to handle traffic to its subscribers.</w:t>
      </w:r>
    </w:p>
    <w:p>
      <w:r>
        <w:t>96. Requiring Cogent to pay for an increase in interconnection capacity does not therefore appear to fall, in itself, under anti-competitive behavior.</w:t>
      </w:r>
    </w:p>
    <w:p>
      <w:r>
        <w:t>3. Discrimination in relation to other transit operators</w:t>
      </w:r>
    </w:p>
    <w:p>
      <w:r>
        <w:t>97. The "peering" policy implemented by France Télécom provides for billing of capacities beyond a traffic ratio of 2.5 to 1 between incoming traffic to Open Transit and outgoing traffic to the transit operator. This policy does not seem to differ from what is practiced by most large operators.</w:t>
      </w:r>
    </w:p>
    <w:p>
      <w:r>
        <w:t>98. The request for an increase in capacities made by Cogent, to which France Télécom did not wish to respond free of charge, is set against a context of highly imbalanced ratios (up to 13 to 1 in December 2009), well beyond the limit of 2.5 to 1 set by France Télécom's "peering" policy. Furthermore, it appears that France Télécom grants requests for capacity increases as long as the ratio is below the limit of 2.5.</w:t>
      </w:r>
    </w:p>
    <w:p>
      <w:r>
        <w:t>99. The practices presented above do not therefore seem likely to receive qualification under Articles L. 420-2 of the Commercial Code or 102 of the TFEU.</w:t>
      </w:r>
    </w:p>
    <w:p>
      <w:r>
        <w:t>4. Non-propagation of prefixes to peers</w:t>
      </w:r>
    </w:p>
    <w:p>
      <w:r>
        <w:t>100. Cogent reproaches France Télécom for no longer allowing the transmission of prefixes by Cogent's peers, particularly by Verizon, its last transit operator after it became a peer of France Télécom in 2010.</w:t>
      </w:r>
    </w:p>
    <w:p>
      <w:r>
        <w:t>101. The transmission of prefixes between routers allows each of them to create a routing table for the Internet, which aims to direct flows to the available routes to reach all points of the Internet. If a third-party network interconnected to both France Télécom and Cogent does not transmit France Télécom's prefixes to Cogent, Cogent's routers are unable to determine whether there is an available route to France Télécom through the third-party network.</w:t>
      </w:r>
    </w:p>
    <w:p>
      <w:r>
        <w:t>102. The propagation of prefixes, by Open Transit peers, would therefore allow Cogent to access France Télécom's network, free of charge through "peering" agreements, via a third-party network benefiting from non-saturated links with Open Transit.</w:t>
      </w:r>
    </w:p>
    <w:p>
      <w:r>
        <w:t>103. However, the non-propagation of prefixes is customary in "peering" agreements. This practice seems to align with economic efficiency because, otherwise, the third-party network would incur routing costs, presumably without financial compensation. As ARCEP notes, "Cogent's prefixes, like those of other Tier 1 operators, are not propagated by its peers." France Télécom's practice "being widespread among major internet network players, is not unique to France Télécom and does not appear to be specifically directed against Cogent."</w:t>
      </w:r>
    </w:p>
    <w:p>
      <w:r>
        <w:t>104. If the transit relationship that previously linked France Télécom and Verizon allowed a Verizon peer to send traffic to France Télécom through its intermediary, the evolution of this relationship towards "peering" logically resulted in the cessation of the propagation, by Verizon, of France Télécom's prefixes.</w:t>
      </w:r>
    </w:p>
    <w:p>
      <w:r>
        <w:t>105. In the current state of the file, the practice denounced by Cogent does not appear likely to constitute an abuse of dominant position in itself.</w:t>
      </w:r>
    </w:p>
    <w:p>
      <w:r>
        <w:t>5. Discrimination in relation to Open Transit</w:t>
      </w:r>
    </w:p>
    <w:p>
      <w:r>
        <w:t>106. Cogent emphasizes that it receives payments from other ISPs than Orange. The operator believes that the "peering" relationship it has established with France Télécom allows the ISP Orange to pay it nothing, which would constitute a significant advantage compared to other ISPs that purchase a transit service from Cogent. A "fortiori," Cogent believes it should pay nothing to France Télécom. By wanting to charge Cogent for interconnection, France Télécom would be discriminating in relation to its own transit activity, Open Transit.</w:t>
      </w:r>
    </w:p>
    <w:p>
      <w:r>
        <w:t>107. In essence, Cogent reproaches France Télécom for not being its customer and for preferring to use its own international network. Indeed, while other ISPs may be led to pay Cogent for transit services, it is because they have not chosen to develop an international network and must therefore ensure their access to the global Internet by resorting to transit operators' offers. To do this, they have chosen to be customers of Cogent.</w:t>
      </w:r>
    </w:p>
    <w:p>
      <w:r>
        <w:t>108. However, France Télécom cannot be reproached for having chosen to develop its transit activity and to seek to source internally. The discrimination invoked by Cogent, which would consist of Orange choosing Open Transit as a transit operator rather than Cogent, cannot therefore be upheld.</w:t>
      </w:r>
    </w:p>
    <w:p>
      <w:r>
        <w:t>6. Allocation of free "peering" capacities in Paris</w:t>
      </w:r>
    </w:p>
    <w:p>
      <w:r>
        <w:t>109. Cogent highlights the weakness of the interconnection capacity that has been granted to it in Paris. The transit operator considers that such a limitation may constitute a handicap as congestion slows down traffic for its French customers, with flows then needing to use other distant interconnections. As ARCEP notes in its opinion submitted to the Competition Authority, "this trombone effect lengthens the path traveled and may lead to a degradation of the quality of transit provided by Cogent. Moreover, this phenomenon could result in a deficit of image in France (...) and tends to deter potential customers of Cogent."</w:t>
      </w:r>
    </w:p>
    <w:p>
      <w:r>
        <w:t>110. From France Télécom's perspective, there is no rational economic logic that would encourage it to refuse a transit operator an increase in capacities in Paris. Indeed, the cost of routing to French internet users is, all else being equal, "a priori," lower than that of routing to New York, for example, as it does not require transatlantic transport.</w:t>
      </w:r>
    </w:p>
    <w:p>
      <w:r>
        <w:t>111. The elements in the file indeed show that the interconnection between Cogent and France Télécom granted on national territory (in Paris) represents less than 5% of the total free capacity offered to Cogent under the "peering" agreement. It also seems that this level is low compared to that enjoyed by other comparable transit operators.</w:t>
      </w:r>
    </w:p>
    <w:p>
      <w:r>
        <w:t>112. However, the elements of the file did not allow for the materialization of a real request for an increase in capacities in Paris from Cogent. In the context of its observations submitted during the market test, Cogent reports several oral and written requests for an increase in capacities in Paris to Open Transit. The transit operator</w:t>
      </w:r>
    </w:p>
    <w:p>
      <w:r>
        <w:rPr>
          <w:b/>
        </w:rPr>
        <w:t>[Pages 22–24]</w:t>
      </w:r>
    </w:p>
    <w:p>
      <w:r>
        <w:t>évoque en particulier l’existence d’un courrier du 1er mars 2010 et d’un courriel du 6 avril 2010. Il cite également un échange de courriels postérieur à la saisine, qui a débuté le 26 janvier 2012.</w:t>
      </w:r>
    </w:p>
    <w:p>
      <w:r>
        <w:t>113. As for the exchanges that took place before the referral, while they do indeed reflect a request for an increase in capacity, they do not constitute a specific request related to Paris in any way. On the contrary, these exchanges indicate a request for interconnection at various points located in the region, to which France Télécom responded through its operator division (DIVOP). These discussions with DIVOP are addressed in this decision in points 86 and following.</w:t>
      </w:r>
    </w:p>
    <w:p>
      <w:r>
        <w:t>114. During the hearing on October 28, 2011, France Télécom referred to email exchanges between Cogent and Open Transit aimed at establishing that the increase in capacity in Paris did not constitute a particular or sensitive request from Cogent. In an email dated January 31, 2011, Cogent, responding to a proposal for an increase in capacity from Open Transit, asked Open Transit to indicate its preference among Paris, Lyon, Marseille, Nice, Vienna (Austria), Frankfurt, Hamburg, Munich, Milan, Rome, Amsterdam, Madrid, Stockholm, Geneva, Zurich, and London. It seems that if Cogent's desire to obtain additional interconnection capacity in Paris had been so precise, Cogent would likely not have left such latitude to France Télécom.</w:t>
      </w:r>
    </w:p>
    <w:p>
      <w:r>
        <w:t>115. Cogent sent more specific requests for additional capacity to Open Transit starting from January 26, 2012. These requests seem to have received a preliminary agreement from Open Transit, given the rebalancing of ratios caused by the closure of MegaUpload's servers, and should therefore lead to a prompt resolution.</w:t>
      </w:r>
    </w:p>
    <w:p>
      <w:r>
        <w:t>116. When questioned in the session about the progress of implementing additional interconnection capacities in Paris between Cogent and Open Transit, the parties indicated that they had made progress. While Cogent believes that the discussions are not concluding quickly enough, it appears that France Télécom has completed and communicated to Cogent all the estimates it wished to have, based on the different possible interconnection modalities (using a France Télécom link, using a Cogent link, reusing a link operated by a third party).</w:t>
      </w:r>
    </w:p>
    <w:p>
      <w:r>
        <w:t>117. Given these elements, the practice of restricting capacities in Paris denounced by Cogent does not seem likely to be qualified under Articles L. 420-2 of the Commercial Code or 102 of the TFEU.</w:t>
      </w:r>
    </w:p>
    <w:p>
      <w:r>
        <w:t>118. It is therefore rightly that the rapporteur limited his competition concerns to potential margin squeeze practices denounced by Cogent. France Télécom responded by proposing commitments to the rapporteur. These commitments were subject to a market test.</w:t>
      </w:r>
    </w:p>
    <w:p>
      <w:r>
        <w:t>1 Email dated April 6, 2010, from Cogent to Open Transit: "To date, you have only proposed interconnection points in France in the Paris region. However, as you know, we are fortunate to have a significant network in France, and we are ready, on this basis, to interconnect in free peering with France Telecom's network in the 20 French cities (or their agglomerations) where Cogent's network is present."</w:t>
      </w:r>
    </w:p>
    <w:p>
      <w:r>
        <w:t>E. IMPLEMENTATION OF THE COMMITMENT PROCEDURE</w:t>
      </w:r>
    </w:p>
    <w:p>
      <w:r>
        <w:t>119. The competition concerns presented by the investigation services to France Télécom (1) were the origin of the commitment proposals from the company (2). These commitments were then subject to a market test (3), and the remarks made during this test led France Télécom to propose several developments in the session (4).</w:t>
      </w:r>
    </w:p>
    <w:p>
      <w:r>
        <w:t>1. The competition concerns expressed by the rapporteur</w:t>
      </w:r>
    </w:p>
    <w:p>
      <w:r>
        <w:t>120. According to Cogent, France Télécom would have offered ISPs access to Orange subscribers at very low prices, implying a margin squeeze. These low prices, which would be below the usual market offers, would not be replicable by Cogent as they are lower than both the cost of passing through a transatlantic link and the wholesale price that France Télécom would require from Cogent for access to its subscribers.</w:t>
      </w:r>
    </w:p>
    <w:p>
      <w:r>
        <w:t>121. At this stage of the investigation, it appears that only one example is likely to illustrate this situation: it is a contract that France Télécom concluded with a content provider very attractive to internet users.</w:t>
      </w:r>
    </w:p>
    <w:p>
      <w:r>
        <w:t>122. In this case, the price charged by France Télécom for access to Orange subscribers seems, "prima facie," significantly lower than market practices. However, this observation must be nuanced for several reasons:</w:t>
        <w:br/>
        <w:t>- the service offered to this ISP appears to cover only the access service to Orange's domestic network and therefore does not include intercontinental transport, contrary to what Cogent claims. This price cannot therefore be compared to a transit service including international transport;</w:t>
        <w:br/>
        <w:t>- to compare the price offered to this ISP and the wholesale price requested by France Télécom from Cogent for access to Orange subscribers, it would be necessary to take into account the overall connection capacity that Cogent has with France Télécom. Cogent had significant free peering capacity (36.5 Gbit/s in 2010, then 75 Gbit/s in 2011) when a paid offer for direct access to network 3215 was made to it by France Télécom. The price indicated in this 3215 offer therefore only concerned additional capacity and did not challenge the free access that Cogent benefits from for the capacity granted in peering. In contrast, the connectivity offers proposed by France Télécom to ISPs are paid from the first megabit of data exchanged;</w:t>
        <w:br/>
        <w:t>- the price requested from the content provider mentioned here seems to reflect the state of a very particular power relationship between it and Orange. Orange is indeed a major ISP, but it seems that the services offered by this content provider are sufficiently attractive to internet users that Orange was unable to obtain from this ISP the price level it usually practices for access to its subscribers. Moreover, if this ISP had chosen to go through Cogent to route its traffic to Orange, the state of discussions between Orange and Cogent could have been different.</w:t>
      </w:r>
    </w:p>
    <w:p>
      <w:r>
        <w:t>123. These nuances and particularities would suggest assessing whether the price practiced by France Télécom towards this content provider could fall under a margin squeeze practice between the upstream level of the market and the downstream level of offers for access to Orange subscribers. More concretely, it would be necessary to investigate whether the prices practiced by France Télécom towards this content provider are not too low compared to those practiced towards Open Transit’s competitors in the transit market. In such circumstances, the economic space of third-party transit operators would be insufficient, and they would risk being excluded from the specific market of access to Orange's internet users.</w:t>
      </w:r>
    </w:p>
    <w:p>
      <w:r>
        <w:t>124. The opacity of the relationship between Open Transit and Orange makes it difficult to monitor potential margin squeeze practices or even discrimination. This is also emphasized by ARCEP in its opinion to the Competition Authority in this case: "the lack of formalization of the relationships between Open Transit and Orange France makes the analysis of France Télécom's offers more complex."</w:t>
      </w:r>
    </w:p>
    <w:p>
      <w:r>
        <w:t>125. Indeed, according to France Télécom's own statements, no internal accounting currently traces any financial exchange between Orange and Open Transit. Open Transit being merely an offer provided by France Télécom, no protocol governs the relationships between these two entities of the group.</w:t>
      </w:r>
    </w:p>
    <w:p>
      <w:r>
        <w:t>126. The absence of formalization of exchanges between Orange and Open Transit makes it more difficult to monitor potential margin squeeze practices and facilitates the implementation of such practices. However, these practices, which may have the effect of penalizing or even excluding competing transit operators, are likely to contravene the provisions of Article L. 420-2 of the Commercial Code.</w:t>
      </w:r>
    </w:p>
    <w:p>
      <w:r>
        <w:t>127. To the extent that these actions are likely to affect trade between Member States, they could also be qualified under Article 102 of the TFEU.</w:t>
      </w:r>
    </w:p>
    <w:p>
      <w:r>
        <w:t>2. The commitments proposed by France Télécom</w:t>
      </w:r>
    </w:p>
    <w:p>
      <w:r>
        <w:t>128. On March 27, 2012, France Télécom proposed commitments to address the competition concerns expressed by the investigation services.</w:t>
      </w:r>
    </w:p>
    <w:p>
      <w:r>
        <w:t>129. Commitment No. 1: formalization of an internal protocol</w:t>
        <w:br/>
        <w:t>France Télécom commits to formalize an internal protocol between Orange and Open Transit, describing the technical, operational, and financial conditions applicable to the provision of France connectivity services for incoming traffic destined for its end clients. France Télécom notably proposes to establish a valuation of the flows from Open Transit to Orange in the event of exceeding a ratio between incoming and outgoing traffic.</w:t>
      </w:r>
    </w:p>
    <w:p>
      <w:r>
        <w:t>130. Commitment No. 2: monitoring of the internal protocol</w:t>
        <w:br/>
        <w:t>France Télécom commits to implement monitoring of the implementation of the internal protocol between Open Transit and Orange provided for by the first commitment. The implementation of the internal protocol will be presented to the investigation services at the end of a one-year period.</w:t>
      </w:r>
    </w:p>
    <w:p>
      <w:r>
        <w:rPr>
          <w:b/>
        </w:rPr>
        <w:t>[Pages 25–27]</w:t>
      </w:r>
    </w:p>
    <w:p>
      <w:r>
        <w:t>3. Responses to the market test</w:t>
      </w:r>
    </w:p>
    <w:p>
      <w:r>
        <w:t>131. The commitments proposed by France Télécom were published online on April 3, 2012, on the website of the Competition Authority.</w:t>
      </w:r>
    </w:p>
    <w:p>
      <w:r>
        <w:t>132. The market test, organized until May 3, 2012, allowed for the collection of observations from the companies Cogent, Verizon France, Neuronnexion, OVH, SFR, the associations ASIC and Ilico, and Mr. Jérôme X…, an IP network consultant.</w:t>
      </w:r>
    </w:p>
    <w:p>
      <w:r>
        <w:t>133. The companies Cogent also had access to the entire file before the session of the Authority's college, which took place on June 28, 2012.</w:t>
      </w:r>
    </w:p>
    <w:p>
      <w:r>
        <w:t>4. New version of the commitments</w:t>
      </w:r>
    </w:p>
    <w:p>
      <w:r>
        <w:t>134. In light of the comments made during the market test, France Télécom proposed several changes during the session. These new commitment proposals were confirmed by France Télécom in a letter dated June 28, 2012.</w:t>
      </w:r>
    </w:p>
    <w:p>
      <w:r>
        <w:t>II. DISCUSSION</w:t>
      </w:r>
    </w:p>
    <w:p>
      <w:r>
        <w:t>A. ON THE APPLICATION OF COMMUNITY LAW</w:t>
      </w:r>
    </w:p>
    <w:p>
      <w:r>
        <w:t>135. In its guidelines regarding the notion of affecting trade as set out in Articles 81 and 82 of the Treaty (OJ 2004, C 101, p. 81), the European Commission recalls that Articles 81 and 82 of the EC Treaty, which have become Articles 101 and 102 of the Treaty on the Functioning of the European Union (TFEU), apply to horizontal and vertical agreements and to abusive practices by companies that are "capable of affecting trade between Member States," and this "in a significant manner."</w:t>
      </w:r>
    </w:p>
    <w:p>
      <w:r>
        <w:t>1. On the affecting trade between Member States</w:t>
      </w:r>
    </w:p>
    <w:p>
      <w:r>
        <w:t>136. Abuses of dominant position committed within the territory of a single Member State may, in certain cases, affect intra-Community trade, as the Commission emphasizes in point 93 of its guidelines: "when a company occupying a dominant position covering an entire Member State constitutes an abusive hindrance to entry, trade between Member States may normally be affected."</w:t>
      </w:r>
    </w:p>
    <w:p>
      <w:r>
        <w:t>137. In the case at hand, the practices denounced cover the entire French territory - a substantial part of the Community market - and the companies that are likely to be harmed by the identified practices have at least a European-scale activity. It is therefore presumed that trade between Member States may normally be affected.</w:t>
      </w:r>
    </w:p>
    <w:p>
      <w:r>
        <w:t>2. On the significant nature of the affecting trade between Member States</w:t>
      </w:r>
    </w:p>
    <w:p>
      <w:r>
        <w:t>138. Regarding the significant nature of the affecting trade between Member States, the Commission specifies, in point 96 of the aforementioned guidelines, that "any abusive practice that makes entry into the national market more difficult must therefore be considered as significantly affecting trade."</w:t>
      </w:r>
    </w:p>
    <w:p>
      <w:r>
        <w:t>139. In the case at hand, the practices examined are predatory pricing practices, likely to eliminate competitors in the identified relevant market or to make it more difficult, even impossible, for new competitors to enter. If proven, the practices examined would be likely to significantly affect trade between Member States. The alleged practices are therefore likely to be qualified under Article 102 TFEU.</w:t>
      </w:r>
    </w:p>
    <w:p>
      <w:r>
        <w:t>B. ON THE RELEVANCE OF THE COMMITMENT PROCEDURE</w:t>
      </w:r>
    </w:p>
    <w:p>
      <w:r>
        <w:t>140.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r>
    </w:p>
    <w:p>
      <w:r>
        <w:t>141. Furthermore, Article 5 of Regulation No. 1/2003 of the Council of December 16, 2002, concerning the implementation of the competition rules provided for in Articles [101] and [102 TFEU] states that the competition authorities of the Member States are competent to "accept commitments."</w:t>
      </w:r>
    </w:p>
    <w:p>
      <w:r>
        <w:t>142. The Commercial Code and Regulation No. 1/2003 do not prohibit the use of the commitment procedure for certain specific categories of behaviors likely to harm competition.</w:t>
      </w:r>
    </w:p>
    <w:p>
      <w:r>
        <w:t>143. In its procedural notice of March 2, 2009, regarding commitments in competition matters, the Competition Authority indicated that it does not apply this procedure "in cases where, in any event, the harm to the economic public order requires the imposition of financial penalties, which notably excludes a priori particularly serious agreements such as cartels and certain abuses of dominant position that have already caused significant damage to the economy" (point 11).</w:t>
      </w:r>
    </w:p>
    <w:p>
      <w:r>
        <w:t>144. In this case, the practices concerned, likely to restrict the competitive functioning of the market, are predatory pricing practices. France Télécom would have offered content providers access to Orange subscribers at very low prices, involving predatory pricing. These prices, lower than the usual market offers, would not be replicable by Cogent as they are below both the cost of transatlantic passage and the wholesale price that France Télécom would require from Cogent for access to its subscribers.</w:t>
      </w:r>
    </w:p>
    <w:p>
      <w:r>
        <w:t>145. Nevertheless, the investigation was only able to establish one example that could illustrate this predatory pricing situation, due to the low price granted by France Télécom to an ISP. In this example, presented in points 118 and following, it seems that the price charged is merely the consequence of the power dynamics between these two companies, without being able to characterize an anti-competitive effect. This specific case, however, highlights the lack of transparency between Open Transit and Orange, which led the Authority to express competition concerns.</w:t>
      </w:r>
    </w:p>
    <w:p>
      <w:r>
        <w:t>146. It is solely up to the Authority, within the framework of this decision, to verify that the commitments proposed by France Télécom are necessary and sufficient to address the competition concerns identified in the preliminary assessment note.</w:t>
      </w:r>
    </w:p>
    <w:p>
      <w:r>
        <w:t>147. Furthermore, regarding the referral from Cogent, it should be emphasized that the Authority's mission to defend the economic public order empowers it to make commitment decisions, not to satisfy the request of a complaining party, but to put an end to situations that may be detrimental to competition. The Paris Court of Appeal has thus noted that the commitment procedure "aims not to gain the approval of the complainant whose requests may exceed what is strictly necessary to resolve the competition concerns, but solely to provide a satisfactory response from the public authority to these concerns" (October 6, 2009, Canal 9 SAS).</w:t>
      </w:r>
    </w:p>
    <w:p>
      <w:r>
        <w:t>148. Thus, the use of the commitment procedure is particularly appropriate in this case.</w:t>
      </w:r>
    </w:p>
    <w:p>
      <w:r>
        <w:t>149. The proportionality of the proposed commitments must therefore be assessed. This analysis is the subject of developments outlined below.</w:t>
      </w:r>
    </w:p>
    <w:p>
      <w:r>
        <w:t>C. ON THE CONSEQUENCES THAT THE VALIDATION OF THE COMMITMENTS BY THE AUTHORITY WOULD IMPLY FOR THE GENERAL FUNCTIONING OF THE INTERNET</w:t>
      </w:r>
    </w:p>
    <w:p>
      <w:r>
        <w:t>150. Generally speaking, Cogent believes that a decision by the Competition Authority validating France Télécom's commitments would have serious consequences, both for technical intermediaries, such as transit operators, and for content providers. According to Cogent, this decision would also lead to a significant alteration of the functioning of the Internet; the operator mentions the collapse of routing mechanisms, an increase in costs for ISPs, the disappearance of competition between transit and paid "peering," discrimination in favor of "on-net" ISPs, a restriction of the choice of visited sites for consumers, and finally a concentration in the ISP sector.</w:t>
      </w:r>
    </w:p>
    <w:p>
      <w:r>
        <w:t>151. Similarly, ASIC, while acknowledging that this commitment procedure only applies to the case at hand, is nonetheless concerned about the signal that may be sent to the sector, considering that the acceptance of the commitments would lead to the unconditional validation of the principle of paid IP termination on French access networks.</w:t>
      </w:r>
    </w:p>
    <w:p>
      <w:r>
        <w:t>152. Verizon France, a competitor of France Télécom in the Internet connectivity market, believes that this market is a dynamic and competitive market that does not require any regulation.</w:t>
      </w:r>
    </w:p>
    <w:p>
      <w:r>
        <w:t>153. The Competition Authority only intervenes in the functioning of a market within the framework of its competencies, which are limited to practices that may be qualified under Articles L. 420-1 and L. 420-2 of the Commercial Code and Articles 101 and 102 of the Treaty on the Functioning of the European Union.</w:t>
      </w:r>
    </w:p>
    <w:p>
      <w:r>
        <w:t>154. At the end of the preliminary assessment, only the predatory pricing practice denounced by Cogent raised a competition concern.</w:t>
      </w:r>
    </w:p>
    <w:p>
      <w:r>
        <w:t>155. In contrast, the evolution of the funding model for networks, which leads some ISPs to seek other sources of funding than that coming from internet users, does not seem</w:t>
      </w:r>
    </w:p>
    <w:p>
      <w:r>
        <w:rPr>
          <w:b/>
        </w:rPr>
        <w:t>[Pages 28–30]</w:t>
      </w:r>
    </w:p>
    <w:p>
      <w:r>
        <w:t>indiqué qu'elle communiquerait le protocole interne à l'ARCEP, sans que cela ne crée d'obligation juridique à cet égard.</w:t>
      </w:r>
    </w:p>
    <w:p>
      <w:r>
        <w:t>183. En conclusion, l'Autorité de la concurrence considère que les engagements proposés par France Télécom, tels que modifiés, répondent de manière adéquate aux préoccupations de concurrence soulevées dans le cadre de la présente affaire. Les engagements sont jugés pertinents, crédibles et substantiels, et leur mise en œuvre sera suivie de manière appropriée.</w:t>
      </w:r>
    </w:p>
    <w:p>
      <w:r>
        <w:rPr>
          <w:b/>
        </w:rPr>
        <w:t>[Pages 31–33]</w:t>
      </w:r>
    </w:p>
    <w:p>
      <w:r>
        <w:t>indicated that it understood this request and that it would transmit the internal protocol to ARCEP. The Authority takes note of this.</w:t>
      </w:r>
    </w:p>
    <w:p>
      <w:r>
        <w:t>E. FINAL COMMITMENTS MADE BY FRANCE TÉLÉCOM</w:t>
      </w:r>
    </w:p>
    <w:p>
      <w:r>
        <w:t>183. These commitments, confirmed by France Télécom in a letter dated June 28, 2012, are drafted as follows:</w:t>
      </w:r>
    </w:p>
    <w:p>
      <w:r>
        <w:t>Commitment No. 1: the formalization of an internal protocol between Open Transit (OTI) and Orange (RBCI)</w:t>
      </w:r>
    </w:p>
    <w:p>
      <w:r>
        <w:t>France Télécom commits to implementing an internal protocol describing the technical, operational, and financial conditions applicable to the provision of France connectivity services for incoming traffic destined for its end customers between:</w:t>
        <w:br/>
        <w:t>- the entity in charge of Internet connectivity for incoming traffic to the AS of RBCI (IP backbone and collection network), designated by the number 3215, hereinafter referred to as "RBCI";</w:t>
        <w:br/>
        <w:t>- and the entity in charge of the marketing of OTI (Open Transit Internet), designated by the AS number 5511, hereinafter referred to as "OTI".</w:t>
      </w:r>
    </w:p>
    <w:p>
      <w:r>
        <w:t>The traffic concerned is the traffic delivered by OTI and entering the RBCI network from the IP Networks and/or the end customers of OTI, and destined for the national IP Networks and/or the End Customers of RBCI.</w:t>
      </w:r>
    </w:p>
    <w:p>
      <w:r>
        <w:t>France Télécom commits to including in the internal protocol the modalities for RBCI's reception of the traffic delivered by OTI across all entry equipment of the AS of RBCI and then the routing to the end customer.</w:t>
      </w:r>
    </w:p>
    <w:p>
      <w:r>
        <w:t>These modalities between OTI and RBCI will be established according to the following principles:</w:t>
      </w:r>
    </w:p>
    <w:p>
      <w:r>
        <w:t>i) technical principles</w:t>
      </w:r>
    </w:p>
    <w:p>
      <w:r>
        <w:t>France Télécom commits to including in the internal protocol:</w:t>
        <w:br/>
        <w:t>- the modalities under which OTI delivers traffic in each of the regional areas of RBCI in metropolitan France;</w:t>
        <w:br/>
        <w:t>- the obligation for OTI not to perform any route retention, traffic retention, or intentional or negligent deterioration of the quality of service experienced by Orange customers in France;</w:t>
        <w:br/>
        <w:t>- the assumption by each party of the potential cost of architectural changes that have been jointly validated, within the scope of its IP network.</w:t>
      </w:r>
    </w:p>
    <w:p>
      <w:r>
        <w:t>ii) valuation principles</w:t>
      </w:r>
    </w:p>
    <w:p>
      <w:r>
        <w:t>- France Télécom commits to establishing a valuation between OTI and RBCI for all incoming traffic to RBCI.</w:t>
        <w:br/>
        <w:t>- The method for measuring the throughput within the framework of the protocol is that of the 95th percentile of the series of average hourly throughputs ranked in ascending order.</w:t>
        <w:br/>
        <w:t>- At the end of an observation period of one year, this valuation may be revised in a Steering Committee between the parties, subject to mutual agreement. A new revision may be decided under the same conditions each year.</w:t>
      </w:r>
    </w:p>
    <w:p>
      <w:r>
        <w:t>Commitment No. 2: the verification of the implementation of the protocol by the investigation services of the Competition Authority</w:t>
      </w:r>
    </w:p>
    <w:p>
      <w:r>
        <w:t>France Télécom commits to transmitting the internal protocol between OTI and RBCI to the Competition Authority within three months from the decision to accept commitments by the Competition Authority.</w:t>
      </w:r>
    </w:p>
    <w:p>
      <w:r>
        <w:t>France Télécom also commits to ensuring that the formalization and implementation of the internal protocol between OTI and RBCI will be presented to the investigation services at the end of a one-year period starting from the decision to accept commitments.</w:t>
      </w:r>
    </w:p>
    <w:p>
      <w:r>
        <w:t>Finally, France Télécom commits to informing the Competition Authority of any potential changes that may occur in the internal protocol between OTI and RBCI during a period of two years starting from the decision to accept commitments by the Competition Authority.</w:t>
      </w:r>
    </w:p>
    <w:p>
      <w:r>
        <w:t>184. Given the above elements:</w:t>
        <w:br/>
        <w:t>- the first commitment, consisting of the formalization of an internal protocol between Open Transit and Orange, will remain in effect for an indefinite duration;</w:t>
        <w:br/>
        <w:t>- within the framework of the second commitment, France Télécom will transmit the internal protocol to the Competition Authority within three months from the publication of this decision. The formalization and implementation of the protocol will be presented to the investigation services at the end of a one-year period, and France Télécom will inform the Competition Authority of any potential changes that may occur in the protocol during a period of two years.</w:t>
      </w:r>
    </w:p>
    <w:p>
      <w:r>
        <w:t>III. CONCLUSION</w:t>
      </w:r>
    </w:p>
    <w:p>
      <w:r>
        <w:t>185. The Competition Authority considers that the commitments of France Télécom, in their final version, address its competition concerns and present a credible and verifiable nature. Therefore, it is appropriate to accept the commitments of France Télécom, to make them mandatory, and to close the procedure.</w:t>
      </w:r>
    </w:p>
    <w:p>
      <w:r>
        <w:t>DECISION</w:t>
      </w:r>
    </w:p>
    <w:p>
      <w:r>
        <w:t>Article 1: The Competition Authority accepts the commitments made by France Télécom, which are an integral part of the decision. These commitments are made mandatory as of the date of notification of the decision.</w:t>
      </w:r>
    </w:p>
    <w:p>
      <w:r>
        <w:t>Article 2: The procedure registered under number 11/0035 F is closed.</w:t>
      </w:r>
    </w:p>
    <w:p>
      <w:r>
        <w:t>Deliberated on the oral report of Mr. Sylvain Moll, rapporteur, and the intervention of Ms. Virginie Beaumeunier, general rapporteur, by Ms. Elisabeth Flüry-Hérard, vice-president, chairing the session, Ms. Pierrette Pinot, Messrs. Emmanuel Combe, Jean-Bertrand Drummen, and Pierre Godé, members.</w:t>
      </w:r>
    </w:p>
    <w:p>
      <w:r>
        <w:t>The session secretary, The vice-president,</w:t>
        <w:br/>
        <w:t>Caroline Orsel-Sébès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