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https://www.autoritedelaconcurrence.fr/fr/decision/relative-des-pratiques-mises-en-oeuvre-dans-le-secteur-des-revetements-de-sols-resilients</w:t>
      </w:r>
    </w:p>
    <w:p>
      <w:r>
        <w:t>Pages translated : 72</w:t>
      </w:r>
    </w:p>
    <w:p/>
    <w:p>
      <w:r>
        <w:rPr>
          <w:b/>
        </w:rPr>
        <w:t>[Pages 1–3]</w:t>
      </w:r>
    </w:p>
    <w:p>
      <w:r>
        <w:t xml:space="preserve">FRENCH REPUBLIC  </w:t>
        <w:br/>
        <w:t xml:space="preserve">Decision No. 17-D-20 of October 18, 2017  </w:t>
        <w:br/>
        <w:t xml:space="preserve">regarding practices implemented in the sector of resilient floor coverings  </w:t>
        <w:br/>
        <w:t xml:space="preserve">The Competition Authority (Section I A),  </w:t>
        <w:br/>
        <w:t xml:space="preserve">Having regard to the request of Forbo Holding AG and its subsidiaries, and in particular the company Forbo Sarlino SAS, submitted to the Deputy General Rapporteur of the Competition Authority on April 8, 2013, registered under number 13/0023 AC, seeking to benefit from the provisions of IV of Article L. 464-2 of the Commercial Code;  </w:t>
        <w:br/>
        <w:t xml:space="preserve">Having regard to the request of Tarkett SA and certain of its subsidiaries, and in particular the company Tarkett France SAS, submitted to the Deputy General Rapporteur of the Competition Authority on May 27, 2013, registered under number 13/0036 AC, seeking to benefit from the provisions of IV of Article L. 464-2 of the Commercial Code;  </w:t>
        <w:br/>
        <w:t xml:space="preserve">Having regard to Decision No. 14-SO-04 of June 20, 2014, registered under number 14/0052 F, by which the Competition Authority took action ex officio regarding practices implemented in the sector of resilient floor coverings;  </w:t>
        <w:br/>
        <w:t xml:space="preserve">Having regard to the transaction report dated July 25, 2017, signed by the Deputy General Rapporteur, the companies Tarkett France, Tarkett, Tarkett AB, and Tarkett Holding GmbH in application of the provisions of III of Article L. 464-2 of the Commercial Code;  </w:t>
        <w:br/>
        <w:t xml:space="preserve">Having regard to the transaction report dated July 25, 2017, signed by the Deputy General Rapporteur, the companies Forbo Sarlino, Forbo Participations, and Forbo Holding LTD in application of the provisions of III of Article L. 464-2 of the Commercial Code;  </w:t>
        <w:br/>
        <w:t xml:space="preserve">Having regard to the transaction report dated July 26, 2017, signed by the Deputy General Rapporteur, the companies Gerflor, Midfloor, and Top Floor in application of the provisions of III of Article L. 464-2 of the Commercial Code;  </w:t>
        <w:br/>
        <w:t xml:space="preserve">Having regard to the transaction report dated July 26, 2017, signed by the Deputy General Rapporteur and the French Union of Coaters, Calenderers, and Manufacturers of Floor and Wall Coverings ("SFEC") in application of the provisions of III of Article L. 464-2 of the Commercial Code;  </w:t>
        <w:br/>
        <w:t xml:space="preserve">Having regard to the business secrecy decisions No. 15-DEC-26 of April 30, 2015, No. 15-DEC-27 of April 30, 2015, No. 17-DECR-215 of May 19, 2017, No. 17-DECR-147 of March 31, 2017, No. 17-DECR-148 of March 31, 2017, No. 15-DEC-28 of May 6, 2015, No. 15-DEC-29 of May 6, 2015, No. 17-DEC-150 of April 3, 2017, No. 17-DEC-152 of April 3, 2017, No. 16-DSA-291 of September 20, 2016, No. 16-DSA-294 of September 20, 2016, No. 16-DSA-295 of September 21, 2016, No. 16-DSA-296 of September 21, 2016, No. 16-DSA-381 of November 18, 2016, No. 16-DSA-382 of November 18, 2016, No. 16-DSA-388 of November 18, 2016, No. 15-DSA-59 of February 12, 2015, No. 15-DSA-64 of February 17, 2015, No. 15-DSA-172 of April 24, 2015, No. 15-DSA-173 of April 24, 2015, No. 15-DSA-171 of April 24, 2015, No. 15-DSA-170 of April 24, 2015, No. 15-DSA-246 of July 15, 2015, No. 15-DSA-349 of October 23, 2015, No. 16-DSA-402 of December 2, 2016, No. 16-DSA-406 of December 5, 2016, No. 16-DSA-407 of December 5, 2016, No. 17-DSA-099 of March 3, 2017, No. 17-DSA-176 of April 21, 2017, No. 17-DSA-191 of May 9, 2017;  </w:t>
        <w:br/>
        <w:t xml:space="preserve">Having regard to the Treaty on the Functioning of the European Union (TFEU), and in particular, the first paragraph of Article 101;  </w:t>
        <w:br/>
        <w:t xml:space="preserve">Having regard to Book IV of the Commercial Code and in particular Article L. 420-1;  </w:t>
        <w:br/>
        <w:t xml:space="preserve">Having regard to the other documents in the file;  </w:t>
        <w:br/>
        <w:t xml:space="preserve">Having regard to the observations presented by the groups Forbo, Tarkett, and Gerflor and by the Government Commissioner;  </w:t>
        <w:br/>
        <w:t xml:space="preserve">The rapporteurs, the Deputy General Rapporteur, the Government Commissioner, and the representatives of Forbo Holding LTD, Forbo Sarlino, and Forbo Participations, of Tarkett France, Tarkett, Tarkett AB, and Tarkett Holding GmbH, of Gerflor, Midfloor, and Top Floor, and of the SFEC heard during the session of the Competition Authority on September 27, 2017;  </w:t>
        <w:br/>
        <w:t>Adopts the following decision:</w:t>
      </w:r>
    </w:p>
    <w:p>
      <w:r>
        <w:t xml:space="preserve">Summary  </w:t>
        <w:br/>
        <w:t xml:space="preserve">(This summary is strictly indicative. Only the reasons for the decision numbered below are authoritative.)  </w:t>
        <w:br/>
        <w:t xml:space="preserve">By the terms of the decision below, the Authority sanctions the companies Forbo, Gerflor, and Tarkett as well as the French Union of Coaters, Calenderers, and Manufacturers of Floor and Wall Coverings ("SFEC") for having implemented illegal collusion practices in the French market for resilient floor coverings, contrary to Articles L. 420-1 of the Commercial Code and the first paragraph of Article 101 of the Treaty on the Functioning of the European Union.  </w:t>
        <w:br/>
        <w:t xml:space="preserve">An investigation was opened after the services of the Directorate General for Competition, Consumer Affairs, and Fraud Control transmitted to the General Rapporteur of the Authority indications regarding practices implemented in the PVC flooring sector. On this basis, the Authority conducted visits and seizures that gathered a significant amount of evidence regarding the anti-competitive behaviors adopted by the SFEC and the companies Gerflor, Forbo, and Tarkett. Subsequently, the latter two companies each submitted a leniency application and received a notice granting them conditional benefit from this procedure.  </w:t>
        <w:br/>
        <w:t xml:space="preserve">By this decision, the Authority sanctions the following three practices.  </w:t>
        <w:br/>
        <w:t xml:space="preserve">Firstly, during the period from October 8, 2001, to September 22, 2011, representatives of the companies Forbo, Gerflor, and Tarkett participated, on numerous occasions, in meetings organized in specifically chosen locations to ensure their secrecy, and in exchanges conducted from dedicated mobile phones, in several agreements and coordinated practices. These included jointly setting minimum prices and their evolution, jointly setting general price increases and their implementation modalities, and exchanging individualized, recent, and detailed data on sales volumes and average selling prices by product. The companies involved also agreed on a series of specific issues related to their internal management, such as strategies to adopt towards certain clients or competitors, customer relationship management, recruitment policy, commercial organization, or samples of new products. These practices constitute a complex and continuous infringement, as they all pursued a single anti-competitive objective, aimed at drastically reducing or even completely eliminating the uncertainty of behavior in the French market for the manufacture and marketing of resilient floor covering products, making the market transparent, and stabilizing the respective situations of the three main manufacturers in the sector participating in the infringement, Forbo, Gerflor, and Tarkett. This complex and continuous infringement, which obstructed free price setting and affected essential parameters of competition in the concerned sector, presents, by its very nature, a particularly serious character in light of competition rules.  </w:t>
        <w:br/>
        <w:t>Secondly, Forbo, Gerflor, and Tarkett, within the framework and with the active assistance of the professional union of the sector, the SFEC, participated, between 1990 and 2013, and with close periodicity - annually and quarterly - in exchanges of confidential and recent information, relating to the detailed volume of activities of each manufacturer and the commercial forecasts of each company for the following period. Given their high precision, long duration, and significant frequency, these exchanges of strategic information allowed Forbo, Gerflor, and Tarkett to have perfect knowledge of their competitors' positions, better anticipate market players' behaviors, and timely adapt their strategy and commercial policy, thus distorting the competition. The implementation of this</w:t>
      </w:r>
    </w:p>
    <w:p>
      <w:r>
        <w:rPr>
          <w:b/>
        </w:rPr>
        <w:t>[Pages 4–6]</w:t>
      </w:r>
    </w:p>
    <w:p>
      <w:r>
        <w:t xml:space="preserve">this practice over a long period of 23 years results in particular from the fact that as they became aware of the anti-competitive nature of the exchanges, the professional union of the sector and its members deliberately evolved the modalities of implementation to make them more difficult to detect.  </w:t>
        <w:br/>
        <w:t xml:space="preserve">Lastly, Forbo, Gerflor, and Tarkett, with the active assistance of the SFEC, participated in an agreement taking the form of a charter imposing that communication to the public regarding the environmental performance of their products be exclusively based on the average values retained within the union. By prohibiting themselves from communicating based on individual environmental data, based on the specific performance of each manufacturer, the companies renounced competing based on the merits of their respective products in terms of environmental criteria, even though the environmental performance of floor coverings, particularly regarding the emission of volatile organic compounds, has become one of the main criteria for choice among distributor clients, professionals, or individual consumers. This agreement may have dissuaded companies from improving the technical performance of their products and investing in innovative processes aimed at enhancing their environmental performance. It thus reduced the well-being of end users.  </w:t>
        <w:br/>
        <w:t xml:space="preserve">The entities involved (companies and union) all requested from the Authority the benefit of the settlement procedure, in application of the provisions of III of Article L. 464-2 of the Commercial Code. The implementation of these provisions resulted, for each of these entities, in the establishment of a settlement report, signed with the general rapporteur, setting the maximum and minimum amounts of the proposed financial sanction. In this procedural framework, the Authority imposed sanctions in the following amounts:  </w:t>
        <w:br/>
        <w:t xml:space="preserve">- 165,000,000 euros for Tarkett;  </w:t>
        <w:br/>
        <w:t xml:space="preserve">- 62,000,000 euros for Gerflor;  </w:t>
        <w:br/>
        <w:t xml:space="preserve">- 75,000,000 euros for Forbo;  </w:t>
        <w:br/>
        <w:t xml:space="preserve">- and 300,000 euros for the SFEC.  </w:t>
        <w:br/>
        <w:t>To determine the amount of the sanctions, the Authority notably took into account the severity of the practices in question, which allowed the companies to abstract themselves from the competitive functioning of the market on a multitude of points (price determination, planning of price increases, commercial policy, etc.), to exchange sensitive information, and to establish, under the auspices of the SFEC, a policy aimed at prohibiting any communication on the individual environmental performance of their respective products. The Authority also considered the very long duration of the practices and their massive and institutionalized nature, involving a large number of responsible individuals from the entities concerned over a long period. Conversely, the recourse to settlement by all the entities involved and the recourse to the leniency procedure by the companies Tarkett and Forbo, which allowed them to benefit from substantial reductions in sanctions due to their significant contribution to the investigation, reduced the amount of the imposed sanction.</w:t>
      </w:r>
    </w:p>
    <w:p>
      <w:r>
        <w:t xml:space="preserve">SUMMARY  </w:t>
        <w:br/>
        <w:t xml:space="preserve">I. Reminder of the procedure .................................................................... 7  </w:t>
        <w:br/>
        <w:t xml:space="preserve">II. Findings ................................................................................................. 8  </w:t>
        <w:br/>
        <w:t xml:space="preserve">A. THE SECTOR AND THE ENTITIES CONCERNED ......................................................................... 8  </w:t>
        <w:br/>
        <w:t xml:space="preserve">1. THE RELEVANT SECTOR ....................................................................................................... 8  </w:t>
        <w:br/>
        <w:t xml:space="preserve">2. THE ENTITIES CONCERNED .................................................................................................. 9  </w:t>
        <w:br/>
        <w:t xml:space="preserve">a) The SFEC ............................................................................................................... 9  </w:t>
        <w:br/>
        <w:t xml:space="preserve">b) The Forbo Group ................................................................................................ 10  </w:t>
        <w:br/>
        <w:t xml:space="preserve">c) The Gerflor Group .............................................................................................. 10  </w:t>
        <w:br/>
        <w:t xml:space="preserve">d) The Tarkett Group ............................................................................................. 11  </w:t>
        <w:br/>
        <w:t xml:space="preserve">B. THE IDENTIFIED PRACTICES ..................................................................................................... 11  </w:t>
        <w:br/>
        <w:t>1. THE PRACTICES IMPLEMENTED BY FORBO, GERFLOR, AND TARKETT IN THE CONTEXT</w:t>
        <w:br/>
        <w:t xml:space="preserve">OF SECRET MEETINGS AND EXCHANGES ......................................................................... 11  </w:t>
        <w:br/>
        <w:t xml:space="preserve">a) The modalities of implementation of the observed practices ............................. 11  </w:t>
        <w:br/>
        <w:t xml:space="preserve">The "1; 2; 3" meetings ......................................................................................... 11  </w:t>
        <w:br/>
        <w:t xml:space="preserve">The specific secret meetings dedicated to the issue of managing the "customer relationship" ............................................................................................ 15  </w:t>
        <w:br/>
        <w:t xml:space="preserve">Telephone exchanges between competing companies ......................................... 16  </w:t>
        <w:br/>
        <w:t xml:space="preserve">b) The description of the practices ............................................................................ 17  </w:t>
        <w:br/>
        <w:t xml:space="preserve">Practices related to the joint setting of minimum prices and their evolution .............................................................................................................. 17  </w:t>
        <w:br/>
        <w:t xml:space="preserve">Practices related to the joint setting of general price increases or "gross increases" ....................................................................................................... 27  </w:t>
        <w:br/>
        <w:t xml:space="preserve">Practices related to the exchange of individualized, recent, and detailed data .............................................................................................................. 33  </w:t>
        <w:br/>
        <w:t xml:space="preserve">Practices related to specific issues ......................................................................... 36  </w:t>
        <w:br/>
        <w:t xml:space="preserve">Conclusion on the practices implemented in the context of secret meetings and exchanges .............................................................................................. 46  </w:t>
        <w:br/>
        <w:t xml:space="preserve">2. THE PRACTICES OF EXCHANGING INDIVIDUALIZED DATA WITHIN THE SFEC .................. 47  </w:t>
        <w:br/>
        <w:t xml:space="preserve">a) The modalities and frequency of exchanges conducted during SFEC meetings .......................................................................................................................... 47  </w:t>
        <w:br/>
        <w:t xml:space="preserve">b) The nature of the information exchanged ............................................................ 48  </w:t>
        <w:br/>
        <w:t xml:space="preserve">c) The usefulness of the information exchanged ....................................................... 50  </w:t>
        <w:br/>
        <w:t xml:space="preserve">d) The duration of the exchanges ................................................................................ 52  </w:t>
        <w:br/>
        <w:t xml:space="preserve">3. THE NON-COMPETITION AGREEMENT ON ENVIRONMENTAL COMMUNICATION ADOPTED WITHIN THE SFEC ................................................................................................... 53  </w:t>
        <w:br/>
        <w:t xml:space="preserve">a) Collective environmental communication through environmental and health declaration sheets .................................................................................. 53  </w:t>
        <w:br/>
        <w:t xml:space="preserve">b) The common communication charter of the SFEC on environmental data .................................................................................................................. 54  </w:t>
        <w:br/>
        <w:t xml:space="preserve">c) The commitment to non-competition on environmental communication .................................................................................................................. 55  </w:t>
        <w:br/>
        <w:t xml:space="preserve">d) The implementation of the non-competition agreement through common communication on volatile organic compounds (VOCs) ............................ 56  </w:t>
        <w:br/>
        <w:t xml:space="preserve">The commitment to uniform communication on VOC emission values .................................................................................................................. 56  </w:t>
        <w:br/>
        <w:t xml:space="preserve">The request for communication of individual VOC emission values from Leroy Merlin ................................................................................................. 58  </w:t>
        <w:br/>
        <w:t xml:space="preserve">The end of the non-competition agreement on environmental criteria ............... 58  </w:t>
        <w:br/>
        <w:t xml:space="preserve">C. THE NOTIFIED GRIEVANCES ....................................................................................................... 59  </w:t>
        <w:br/>
        <w:t xml:space="preserve">1. GRIEVANCE NO. 1 ................................................................................................................... 59  </w:t>
        <w:br/>
        <w:t xml:space="preserve">2. GRIEVANCE NO. 2 ................................................................................................................... 60  </w:t>
        <w:br/>
        <w:t xml:space="preserve">3. GRIEVANCE NO. 3 ................................................................................................................... 61  </w:t>
        <w:br/>
        <w:t xml:space="preserve">III. Discussion ..................................................................................... 63  </w:t>
        <w:br/>
        <w:t xml:space="preserve">A. ON THE IMPLEMENTATION OF THE SETTLEMENT PROCEDURE ...................................... 63  </w:t>
        <w:br/>
        <w:t xml:space="preserve">B. ON THE APPLICABLE LAW .................................................................................................... 63  </w:t>
        <w:br/>
        <w:t xml:space="preserve">C. ON THE RELEVANT MARKET ................................................................................................. 64  </w:t>
        <w:br/>
        <w:t xml:space="preserve">D. ON THE MERITS OF THE GRIEVANCES .................................................................................. 64  </w:t>
        <w:br/>
        <w:t xml:space="preserve">1. ON GRIEVANCE NO. 1 ........................................................................................................... 64  </w:t>
        <w:br/>
        <w:t xml:space="preserve">2. ON GRIEVANCE NO. 2 ........................................................................................................... 66  </w:t>
        <w:br/>
        <w:t xml:space="preserve">3. ON GRIEVANCE NO. 3 ........................................................................................................... 66  </w:t>
        <w:br/>
        <w:t xml:space="preserve">E. ON THE ATTRIBUTION OF PRACTICES .................................................................................. 67  </w:t>
        <w:br/>
        <w:t xml:space="preserve">a) The Forbo Group ................................................................................................ 67  </w:t>
        <w:br/>
        <w:t xml:space="preserve">b) The Gerflor Group ............................................................................................. 68  </w:t>
        <w:br/>
        <w:t xml:space="preserve">c) The Tarkett Group ............................................................................................. 68  </w:t>
        <w:br/>
        <w:t xml:space="preserve">F. ON THE SANCTIONS .................................................................................................................. 68  </w:t>
        <w:br/>
        <w:t xml:space="preserve">1. ON THE APPLICABLE RULES ................................................................................................. 68  </w:t>
        <w:br/>
        <w:t xml:space="preserve">2. ON THE APPLICATION IN THIS CASE .................................................................................. 69  </w:t>
        <w:br/>
        <w:t xml:space="preserve">3. ON THE AMOUNT OF SANCTIONS ......................................................................................... 71  </w:t>
        <w:br/>
        <w:t>DECISION ......................................................................................................................... 72</w:t>
      </w:r>
    </w:p>
    <w:p>
      <w:r>
        <w:rPr>
          <w:b/>
        </w:rPr>
        <w:t>[Pages 7–9]</w:t>
      </w:r>
    </w:p>
    <w:p>
      <w:r>
        <w:t xml:space="preserve">I. Reminder of the Procedure  </w:t>
        <w:br/>
        <w:t xml:space="preserve">1. On December 26, 2011, the services of the Directorate General for Competition, Consumer Affairs, and Fraud Control informed the General Rapporteur of the Competition Authority (hereinafter, "the Authority") of a proposed investigation in the sector of floor coverings made of polyvinyl chloride or PVC, in accordance with the first paragraph of Article L. 450-5 of the Commercial Code.  </w:t>
        <w:br/>
        <w:t xml:space="preserve">2. By a letter dated January 18, 2012, the General Rapporteur of the Authority indicated that she would lead the investigations. An investigation was opened on October 1, 2012, in the sector of the manufacture and marketing of resilient floor coverings.  </w:t>
        <w:br/>
        <w:t xml:space="preserve">3. On March 28, 2013, search and seizure operations were conducted at the premises of the companies Forbo, Gerflor, and Tarkett, and the French Union of Coaters, Calenderers, and Manufacturers of Floor and Wall Coverings (hereinafter, "SFEC").  </w:t>
        <w:br/>
        <w:t xml:space="preserve">4. By a report dated April 8, 2013, the investigation services of the Authority received a leniency request from Forbo Holding AG and its subsidiaries, particularly Forbo Sarlino SAS, regarding practices implemented in the sector of floor coverings and, more specifically, so-called resilient coverings. On this occasion, the companies revealed the existence of collusive practices, notably in the form of exchanges of information and the setting of minimum prices for certain products involving Forbo International SA and its subsidiaries, as well as Gerflor and Tarkett France.  </w:t>
        <w:br/>
        <w:t xml:space="preserve">5. By a leniency notice dated May 7, 2014, registered under number 14-AC-01, the Authority granted conditional leniency to Forbo Holding AG and its subsidiaries.  </w:t>
        <w:br/>
        <w:t xml:space="preserve">6. By a report dated May 27, 2013, the investigation services received a leniency request from Tarkett SA and its subsidiaries, particularly Tarkett France SAS, regarding practices implemented in the sector of floor coverings and specifically concerning so-called resilient coverings. On this occasion, the companies revealed the existence of collusive practices, notably in the form of exchanges of sensitive information and information regarding minimum prices and price increases involving Tarkett France SAS, Gerflor SA, and Forbo Sarlino SAS, as well as exchanges of commercially sensitive data between competitors during SFEC meetings.  </w:t>
        <w:br/>
        <w:t xml:space="preserve">7. By a leniency notice dated June 19, 2014, registered under number 14-AC-03, the Authority granted conditional leniency to Tarkett SA and its subsidiaries.  </w:t>
        <w:br/>
        <w:t xml:space="preserve">8. By a decision dated June 20, 2014, registered under number 14-SO-04, the Authority took up the practices implemented in the sector of resilient floor coverings ex officio.  </w:t>
        <w:br/>
        <w:t>9. On May 29, 2017, the General Rapporteur of the Authority sent a notification of grievances for practices prohibited by Article L. 420-1 of the Commercial Code and the first paragraph of Article 101 of the Treaty on the Functioning of the European Union (hereinafter, "TFEU") to the following entities: Forbo Holding LTD, Forbo Participations, Forbo Sarlino, Gerflor SAS, Midfloor, Top Floor, Tarkett AB, Tarkett France, Tarkett Holding GMBH, Tarkett, and the SFEC.</w:t>
      </w:r>
    </w:p>
    <w:p>
      <w:r>
        <w:t xml:space="preserve">II. Findings  </w:t>
        <w:br/>
        <w:t xml:space="preserve">A. THE SECTOR AND THE ENTITIES CONCERNED  </w:t>
        <w:br/>
        <w:t xml:space="preserve">1. THE SECTOR CONCERNED  </w:t>
        <w:br/>
        <w:t xml:space="preserve">10. The practices observed concern the sector of the manufacture and marketing of resilient floor covering products such as polyvinyl chloride (or "PVC") floors and other products located in specific market segments such as linoleum or rubber.  </w:t>
        <w:br/>
        <w:t xml:space="preserve">11. These products, particularly due to their durability, are installed, in particular, in social housing and public establishments such as hospitals or schools. They can be sold in tiles or rolls.  </w:t>
        <w:br/>
        <w:t xml:space="preserve">12. In 2014, the French market for resilient floors represented, in volume, approximately 55 million square meters (reference 31054). PVC coverings accounted for almost all of these volumes. The turnover of the French market for PVC floors in rolls was estimated at 435 million euros for a volume of 41 million square meters. The turnover for PVC floors in planks or tiles was estimated at 11 million euros for a volume of 11 million square meters. Linoleum and rubber coverings represented, respectively, 1.7 million square meters and 0.65 million square meters. The turnover of the French linoleum floor market was estimated between 20 and 25 million euros (references 31055 to 31058).  </w:t>
        <w:br/>
        <w:t xml:space="preserve">13. The products concerned by the practices include both PVC products and linoleum products. According to Tarkett's statements, "although not part of the PVC floor coverings from the perspective of its composition, [linoleum] was technically classified in the same category as the latter. This product indeed has the same durability as U3/U4 PVC floor coverings" (reference 35).  </w:t>
        <w:br/>
        <w:t xml:space="preserve">14. To inform buyers, these products are classified according to their technical characteristics. In Europe, since 2012, the standard "EN ISO 10874" has replaced the standard "EN 685". In France, the "Wear Puncture Waterproofing Chemistry" or "UPEC" standard is primarily used.  </w:t>
        <w:br/>
        <w:t xml:space="preserve">15. The main classifications of PVC floor coverings accepted by the profession are as follows:  </w:t>
        <w:br/>
        <w:t xml:space="preserve">- "unclassified" coverings are primarily intended for individuals and "residential" products;  </w:t>
        <w:br/>
        <w:t xml:space="preserve">- coverings classified as "U2S" are rather used by professionals and are primarily intended for social housing;  </w:t>
        <w:br/>
        <w:t xml:space="preserve">- coverings classified as "U3/U4" are rather used by professionals and are primarily intended for schools, town halls, or hospital establishments, etc.  </w:t>
        <w:br/>
        <w:t xml:space="preserve">16. Floor coverings of category "U3" or "U4" are more durable than those classified as "U2" (reference 32).  </w:t>
        <w:br/>
        <w:t xml:space="preserve">17. Customers in the sector are divided into two categories: "building" customers and "general public" customers.  </w:t>
        <w:br/>
        <w:t xml:space="preserve">18. The first category of customers consists of professionals. It represented 58.3% of sales in volume in 2011 and thus constitutes the main sales channel for resilient floor coverings (references 478 to 488 and 652 to 653). The "indirect" channel, which represented 65% of the volumes in 2011 within this category, includes distributors or wholesalers of building materials who purchase the products for resale. The products are sold either under the manufacturer's brand, and are then referred to as "branded products," or under the distributor's brand and are then referred to as "white products." The "direct" channel, which includes installation companies that use the materials for installation on a construction site, represented 35% of the volumes in 2011.  </w:t>
        <w:br/>
        <w:t xml:space="preserve">19. The market for "building" customers resembles a prescription market. Product manufacturers carry out significant prescription work with both public and private buyers to ensure that the characteristics of their products are included in the specifications of the call for tenders.  </w:t>
        <w:br/>
        <w:t xml:space="preserve">20. The second category of customers consists of individuals. This channel represented 41.7% of sales in volume in 2011. It targets individuals who source products either from large and medium-sized specialized DIY stores (such as Mr Bricolage, Bricorama, Leroy Merlin) or directly from distributors and wholesalers when they engage a tradesperson for the installation of the materials.  </w:t>
        <w:br/>
        <w:t xml:space="preserve">21. The Forbo, Tarkett, and Gerflor Groups are the three main manufacturers of resilient floor coverings in France. Between 2001 and 2012, their combined market shares averaged 86% for the "building" channel and 66% for the "general public" channel (reference 891).  </w:t>
        <w:br/>
        <w:t xml:space="preserve">2. THE ENTITIES CONCERNED  </w:t>
        <w:br/>
        <w:t xml:space="preserve">a) The SFEC  </w:t>
        <w:br/>
        <w:t xml:space="preserve">22. The SFEC is a professional union established in 1916. It currently brings together European manufacturers of plastic-coated fabrics, plastic sheets, floor and/or wall coverings, having a significant activity in the French market (references 41156-41165).  </w:t>
        <w:br/>
        <w:t xml:space="preserve">23. According to Article 2 of its statutes, the SFEC aims to: "1°) protect and defend the interests, both collective and individual, of the professions it represents, including in court; 2°) represent said professions before public authorities and administrations, chambers of commerce, and all specific companies or organizations, as well as in national and international professional bodies; 3°) present, support, and defend before the competent authorities all questions or requests useful to the professions it represents; (...) ; and more generally, to develop jointly all means to facilitate the promotion and development of the professions it represents" (references 41156-41165).  </w:t>
        <w:br/>
        <w:t xml:space="preserve">24. The SFEC is divided into five departments that group members of the same sector of activity: the "floor coverings" department, the "wall coverings" department, the "CMES" or "synthetic waterproofing membranes" department, the "TEP/Sheets" department, and the "sports floors" department. Each department can create sections to address issues specific to a market segment of the activity it represents. Committees can also be created within the departments or sections to define orientations for working groups and inform the department in its decisions (reference 31350).  </w:t>
        <w:br/>
        <w:t xml:space="preserve">25. To carry out its missions, the SFEC organizes, in particular, two types of periodic meetings: departmental meetings and section meetings.  </w:t>
        <w:br/>
        <w:t>26. Departmental meetings are generally held annually. They take place in January, February, or March of each year (reference 31350). According to the statements of the SFEC,</w:t>
      </w:r>
    </w:p>
    <w:p>
      <w:r>
        <w:rPr>
          <w:b/>
        </w:rPr>
        <w:t>[Pages 10–12]</w:t>
      </w:r>
    </w:p>
    <w:p>
      <w:r>
        <w:t xml:space="preserve">these meetings aim to "take stock of the previous year in order to communicate with professional associations, the press, and on the SFEC website. Other meetings may take place during the year, particularly to appoint section heads or to prepare for the general assembly" (reference 31350).  </w:t>
        <w:br/>
        <w:t xml:space="preserve">27. Section meetings are generally held quarterly (reference 72). According to the SFEC, "a plenary meeting is organized at the end of the year (...) to review the actions taken. The presidents of the committees created within the section provide a report on the activities of the year, and an action plan and budget are proposed for the coming year. Other section meetings held during the year allow for updates on specific actions and, if necessary, to make decisions" (reference 31350).  </w:t>
        <w:br/>
        <w:t xml:space="preserve">b) The Forbo Group  </w:t>
        <w:br/>
        <w:t xml:space="preserve">28. The Forbo Group (hereinafter Forbo) is specialized, in particular, in the manufacture and marketing of floor covering products. Forbo Holding AG, the parent company located in Switzerland, holds 100% of the capital of Forbo Participations SAS, a holding company without employees located in France. The group includes four direct subsidiaries, including Forbo Sarlino SAS, which markets Forbo products in France (reference 633). Forbo Sarlino SAS is 100% owned by Forbo Participations SAS.  </w:t>
        <w:br/>
        <w:t xml:space="preserve">29. Between 2001 and 2012, Forbo's market share in the French resilient flooring market varied between 20% and 25% for the "building" channel, and gradually decreased from 10% to 5% for the "retail" channel.  </w:t>
        <w:br/>
        <w:t xml:space="preserve">30. In 2015, the Forbo Group achieved a global turnover of approximately 1,066 million euros. The sale of flooring products by the group in France represents 123.7 million euros (reference 31290).  </w:t>
        <w:br/>
        <w:t xml:space="preserve">c) The Gerflor Group  </w:t>
        <w:br/>
        <w:t xml:space="preserve">31. The Gerflor Group (hereinafter Gerflor) specializes in the field of flexible floor coverings. The group presents itself as the global leader in this market and is composed of three companies: TopFloor SAS and Midfloor SAS, financial holdings, and Gerflor SAS, a commercial company, which is 100% owned by Midfloor SAS. These four companies are located in France.  </w:t>
        <w:br/>
        <w:t xml:space="preserve">32. Topfloor SAS is the parent company of the group. It holds the entirety of the capital of Midfloor SAS, a financial holding. Finally, the production and distribution of the group's floor covering products in the sports, transport, retail, building, and accessories sectors is ensured by Gerflor SAS, of which Midfloor SAS holds the entirety of the capital (references 31451 – 31458).  </w:t>
        <w:br/>
        <w:t xml:space="preserve">33. Between 2001 and 2012, Gerflor's market share in the French resilient flooring market is estimated at approximately 30% for the "building" channel. For the "retail" channel, Gerflor maintained approximately 18% market share until 2006, then recorded a gradual decline until 2010, reaching 10%. From 2010 onwards, its market share increased steadily to approximately 19% in 2012.  </w:t>
        <w:br/>
        <w:t xml:space="preserve">34. In 2015, the Gerflor Group achieved a global turnover of 722 million euros. The turnover generated in France by the group, across all products, amounts to 257.3 million euros (references 31276 and 31277).  </w:t>
        <w:br/>
        <w:t xml:space="preserve">d) The Tarkett Group  </w:t>
        <w:br/>
        <w:t xml:space="preserve">35. The Tarkett Group (hereinafter Tarkett) is particularly specialized in the "manufacture and supply of floor coverings, including PVC, linoleum, wooden and laminate parquet, carpets, and sports flooring" (reference 31). The company Tarkett, formerly Tarkett SA, a holding company at the head of the group, holds 100% of the capital of Tarkett GDL SA, which in turn holds 100% of the capital of Tarkett France.  </w:t>
        <w:br/>
        <w:t xml:space="preserve">36. Tarkett France markets Tarkett products in France (reference 676). It also owns and manages a production plant located in Sedan (reference 31309).  </w:t>
        <w:br/>
        <w:t xml:space="preserve">37. Outside of France, Tarkett products are marketed and distributed by Tarkett GDL SA, located in Luxembourg. This company also sells soundproofing products for the automotive industry to various manufacturers of all nationalities.  </w:t>
        <w:br/>
        <w:t xml:space="preserve">38. In 2001, Tarkett held a 36% market share in the "building" channel. Its market shares, which reached 40% in 2003, subsequently decreased gradually to approximately 31% in 2012. For the "retail" channel, its market shares varied between approximately 44% and 47% between 2001 and 2009, then significantly decreased from 2009 to reach approximately 32% in 2012.  </w:t>
        <w:br/>
        <w:t xml:space="preserve">39. In 2015, the Tarkett Group achieved a global turnover of 2,715 million euros. The turnover of Tarkett France, across all products, amounts to 233.9 million euros in France (reference 31305).  </w:t>
        <w:br/>
        <w:t xml:space="preserve">B. IDENTIFIED PRACTICES  </w:t>
        <w:br/>
        <w:t xml:space="preserve">1. PRACTICES IMPLEMENTED BY FORBO, GERFLOR, AND TARKETT IN THE CONTEXT OF SECRET MEETINGS AND EXCHANGES  </w:t>
        <w:br/>
        <w:t xml:space="preserve">40. After outlining the implementation modalities of the observed practices, it will be necessary to describe their content.  </w:t>
        <w:br/>
        <w:t xml:space="preserve">a) Implementation modalities of the observed practices  </w:t>
        <w:br/>
        <w:t xml:space="preserve">41. Forbo, Gerflor, and Tarkett participated in secret meetings, referred to as "1; 2; 3" meetings, and in meetings specific to the issue of "credit management." They also established a system of covert telephone exchanges, using dedicated telephone lines according to specific modalities.  </w:t>
        <w:br/>
        <w:t xml:space="preserve">The "1; 2; 3" meetings  </w:t>
        <w:br/>
        <w:t xml:space="preserve">42. During the "1; 2; 3" meetings, Forbo, Gerflor, and Tarkett exchanged sensitive information and coordinated their respective commercial policies. During Forbo's hearing on June 29, 2015, the general manager of "Flooring" (floor coverings) France of the group stated that he discovered these meetings in 1996, while he was the marketing sales director and was accompanying his superior, "on the sidelines of an official SFEC meeting" (reference 30436). The existence of these secret meetings is evidenced by several corroborating documents from 2001 onwards.  </w:t>
        <w:br/>
        <w:t xml:space="preserve">The periodicity of the "1; 2; 3" meetings  </w:t>
        <w:br/>
        <w:t xml:space="preserve">43. The frequency of the "1; 2; 3" meetings intensified during the period of implementation of the practices. Initially, these meetings were held twice a year. During his hearing on September 16, 2015, the former general manager of Tarkett France stated that "these meetings took place about twice a year very informally at first: one meeting was held in the first part of the year and concerned sales statistics to review the past year; one meeting took place around September-October and concerned price increases and the evolution of minimum prices" (reference 30747).  </w:t>
        <w:br/>
        <w:t xml:space="preserve">44. From 2006 onwards, the three companies met approximately three to four times a year (references 5897 and 30441). Discussions could cover minimum prices, price increases communicated to customers, statistics, or other topics, depending on needs.  </w:t>
        <w:br/>
        <w:t xml:space="preserve">45. According to consistent statements from Tarkett and Forbo, discussions on minimum prices generally took place in September (references 676, no. 13/0036 AC and 682, no. 13/0023 AC). Tarkett added that this topic could be revisited in March or April, in order to verify the effectiveness of the price increases and, if necessary, to detect any discrepancies with the prices agreed upon by the three manufacturers (reference 676, no. 13/0036 AC).  </w:t>
        <w:br/>
        <w:t xml:space="preserve">46. Forbo also specified that "when the schedule allowed, the preferred scheme was to discuss among ourselves in July the probable [price] increases and trends, and we would then refine the application modalities in September. That said, it could happen that we could only exchange once, generally in September" (reference 637, no. 13/0023 AC). Tarkett indicated that this topic could again be discussed at the beginning of the following year, in order to verify the actual collection by each of the three manufacturers of the price increases (reference 676, no. 13/0036 AC).  </w:t>
        <w:br/>
        <w:t xml:space="preserve">47. Discussions on statistics were mainly conducted at the beginning of the year, but this topic could, if necessary, lead to additional exchanges during the year (reference 676, no. 13/0036 AC). Forbo specified that from 2006 onwards, this topic was addressed two to three times a year (references 644 and 679, no. 13/0023 AC).  </w:t>
        <w:br/>
        <w:t xml:space="preserve">48. Finally, the frequency of discussion of other topics addressed during the "1; 2; 3" meetings varied according to the needs of the three companies (reference 676, no. 13/0036 AC).  </w:t>
        <w:br/>
        <w:t xml:space="preserve">The gradual evolution of the exchange modalities  </w:t>
        <w:br/>
        <w:t xml:space="preserve">49. Initially, exchanges between the three companies were quite informal. They took place on the sidelines of official SFEC meetings. From 2003 onwards, the "1; 2; 3" meetings were also held in locations specifically reserved for this purpose. Between 2005 and 2011, the year of their cessation, all "1; 2; 3" meetings were organized in this manner.  </w:t>
        <w:br/>
        <w:t xml:space="preserve">♦ Between 2001 and 2002  </w:t>
        <w:br/>
        <w:t xml:space="preserve">50. It results from the statements of the three companies that the main representatives of Forbo, Tarkett, and Gerflor met on the sidelines of official SFEC meetings or in a café located near the union's premises.  </w:t>
        <w:br/>
        <w:t xml:space="preserve">51. Forbo stated that until 2006, the three manufacturers exchanged before or after the SFEC meeting, in a room of the union's premises (reference 637, no. 13/0023 AC).  </w:t>
        <w:br/>
        <w:t xml:space="preserve">52. Tarkett specified that before 2003, the three companies exchanged in the half-hour following the official SFEC meeting, at the café or in the union's premises (references 808, no. 13/0036 AC and reference 30734).  </w:t>
        <w:br/>
        <w:t>53. Several documents seized at Tarkett, dated respectively February 16, 2001 (reference 2249), June 20, 2001 (references 2656-2660), and March 22, 2002 (references 2722-2724), which contain individualized data relating to sales volumes, attest to the existence of exchanges between 2001 and 2002. Furthermore, an internal report from the Tarkett management committee meeting of March 12, 2002, attached to an email dated the same day (references 2916-2935), mentions a consultation among the manufacturers regarding the</w:t>
      </w:r>
    </w:p>
    <w:p>
      <w:r>
        <w:rPr>
          <w:b/>
        </w:rPr>
        <w:t>[Pages 13–15]</w:t>
      </w:r>
    </w:p>
    <w:p>
      <w:r>
        <w:t xml:space="preserve">commercialization of white products, that is to say, products marketed under the distributor's brand.  </w:t>
        <w:br/>
        <w:t xml:space="preserve">♦ Between 2003 and 2005  </w:t>
        <w:br/>
        <w:t xml:space="preserve">54. During this period, Forbo, Tarkett, and Gerflor continued to meet on the sidelines of the official SFEC meetings. However, the three companies also organized, in addition, "1; 2; 3" meetings in locations specifically chosen for this purpose.  </w:t>
        <w:br/>
        <w:t xml:space="preserve">55. Indeed, according to the consistent statements from Forbo and Tarkett, when the SFEC premises were not available, the meetings were held in hotels, such as the Novotel in Charenton-le-Pont or the one located near the Gare de Lyon in Paris (reference 30761, reference 682, no. 13/0036 AC, and reference 30734).  </w:t>
        <w:br/>
        <w:t xml:space="preserve">56. The existence of these meetings is further established by several documents:  </w:t>
        <w:br/>
        <w:t xml:space="preserve">- several handwritten notes taken on January 15, 2003, by Gerflor attest to exchanges between the manufacturers regarding minimum prices and recommended resale prices (reference 7116);  </w:t>
        <w:br/>
        <w:t xml:space="preserve">- a handwritten note attests to a meeting between January 17 and January 23, 2003, which concerned, among other things, individualized volume statistics (reference 7119);  </w:t>
        <w:br/>
        <w:t xml:space="preserve">- a handwritten note attests to a meeting between September 17 and October 28, 2003, which concerned, among other things, minimum prices and price increases;  </w:t>
        <w:br/>
        <w:t xml:space="preserve">- several handwritten notes attest to meetings between September 15 and October 6, 2004, during which minimum prices, price increases, and individualized statistics were discussed (references 6971, 6974, and 2662 to 2663);  </w:t>
        <w:br/>
        <w:t xml:space="preserve">- a document dated December 7, 2004, presenting numerical data related to October 2004, attests to a meeting between November 1 and December 7, 2004, during which the exchanges concerned, among other things, individualized volume statistics from January to October 2004 (references 24330-24337);  </w:t>
        <w:br/>
        <w:t xml:space="preserve">- a document dated January 19, 2005, presenting data related to the year 2004, particularly concerning individualized volume statistics from 2002 to 2004, attests to a meeting between January 1 and January 19, 2005 (references 2465 to 2611);  </w:t>
        <w:br/>
        <w:t xml:space="preserve">- several documents attest to a meeting on October 4, 2005. This meeting concerned, among other things, minimum prices and individualized statistics (reference 6977 and references 485-487, 880, and 890, no. 13/0036 AC).  </w:t>
        <w:br/>
        <w:t xml:space="preserve">♦ Between 2006 and 2011  </w:t>
        <w:br/>
        <w:t xml:space="preserve">57. Starting in 2006, the "1; 2; 3" meetings were held in hotels or restaurants. According to Tarkett, the three competitors met "three or four times a year on average (...) in hotels in various regions of France, generally for half a day" (reference 35, no. 13/0036 AC).  </w:t>
        <w:br/>
        <w:t xml:space="preserve">58. The organization of the meetings in locations that ensured their secret nature resulted, in particular, from the desire of the leaders of the three companies at the time to involve certain employees, particularly their respective sales directors (reference 30774, references 29 and 689, no. 13/0023 AC, reference 679, no. 13/0036 AC). This decision was also motivated by the increasing complexity of exchanges (reference 30734) and the need to ensure greater discretion with respect to other manufacturers, notably the Bonar company, which, starting in 2006, ceased to participate in the exchanges (reference 30441).  </w:t>
        <w:br/>
        <w:t xml:space="preserve">59. The meetings were organized, in turn, by each of the three manufacturers. In this regard, Tarkett indicated that "each competitor took care of the necessary reservations in turn. Depending on the hotel location, some participants stayed overnight" (reference 35, no. 13/0036 AC). Forbo added that "each paid their share or the service was paid for as a whole." For example, Forbo, the organizer of the meeting on March 27, 2007, paid for the room rental as well as the meals (reference 204, no. 13/0023 AC). Similarly, the overall quote for all participants at the meeting on January 24, 2008, was sent to Gerflor, in its capacity as organizer (references 3072-3076).  </w:t>
        <w:br/>
        <w:t xml:space="preserve">60. According to the statements of Tarkett and Forbo, the meeting locations were generally chosen due to their proximity to the headquarters of one of the three companies or their ease of access. They could take place near Lyon, with Gerflor having its headquarters in Villeurbanne, near Reims, with Forbo having its headquarters in that city, or near Paris, with Tarkett having its headquarters in Nanterre (reference 35, no. 13/0036 AC and reference 30441).  </w:t>
        <w:br/>
        <w:t xml:space="preserve">61. Forbo specified that "generally, participants met in a hotel and dined together. A meeting was held the next day, in a meeting room of the hotel, during which sensitive information was exchanged" (reference 29, no. 13/0023 AC).  </w:t>
        <w:br/>
        <w:t xml:space="preserve">62. At the end of the meeting, the next meeting could be scheduled and the company in charge of its organization designated (reference 30441, and reference 690, no. 13/0023 AC).  </w:t>
        <w:br/>
        <w:t xml:space="preserve">63. The documents in the file, including bank statements, hotel and restaurant invoices, toll receipts, emails, transport tickets, agenda excerpts, and expense reports, as well as the statements of the companies involved, have made it possible to identify at least 22 "1; 2; 3" meetings organized during this period:  </w:t>
        <w:br/>
        <w:t xml:space="preserve">- meeting on January 11 and 12, 2006, at the Mercure de Château-Perrache near Lyon;  </w:t>
        <w:br/>
        <w:t xml:space="preserve">- meeting on March 8, 2006, at an unknown location;  </w:t>
        <w:br/>
        <w:t xml:space="preserve">- meeting on April 19 and 20, 2006, at an unknown location;  </w:t>
        <w:br/>
        <w:t xml:space="preserve">- meeting on June 28 and 29, 2006, at the Novotel in Charenton;  </w:t>
        <w:br/>
        <w:t xml:space="preserve">- meeting on September 21 and 22, 2006, at an unknown location;  </w:t>
        <w:br/>
        <w:t xml:space="preserve">- meeting on January 17 and 18, 2007, at the Hôtel de la Paix in Reims;  </w:t>
        <w:br/>
        <w:t xml:space="preserve">- meeting on March 27, 2007, at the Novotel in Charenton-le-Pont near Paris;  </w:t>
        <w:br/>
        <w:t xml:space="preserve">- meeting on July 3 and 4, 2007, at the Château de Pizay in Saint-Jean d’Ardières;  </w:t>
        <w:br/>
        <w:t xml:space="preserve">- meeting on October 17 and 18, 2007, at the Château des Bondons in Ferté-sur-Jouarre;  </w:t>
        <w:br/>
        <w:t xml:space="preserve">- meeting on January 24, 2008, at Les Trésoms in Annecy;  </w:t>
        <w:br/>
        <w:t xml:space="preserve">- meeting on April 29 and 30, 2008, at the Grand Hôtel des Thermes in Saint-Malo;  </w:t>
        <w:br/>
        <w:t xml:space="preserve">- meeting on July 4, 2008, at the Novotel in Charenton-le-Pont near Paris;  </w:t>
        <w:br/>
        <w:t xml:space="preserve">- meeting on January 8 and 9, 2009, at the Novotel in Charenton-le-Pont near Paris;  </w:t>
        <w:br/>
        <w:t xml:space="preserve">- meeting on July 9 and 10, 2009, at the Novotel in Tinqueux in Reims;  </w:t>
        <w:br/>
        <w:t xml:space="preserve">- meeting on October 21 and 22, 2009, at the Novotel in Marne-la-Vallée near Paris;  </w:t>
        <w:br/>
        <w:t xml:space="preserve">- meeting on January 15, 2010, at the Novotel in Charenton-le-Pont near Paris;  </w:t>
        <w:br/>
        <w:t xml:space="preserve">- meeting on April 22 and 23, 2010, at the Novotel in Charenton-le-Pont near Paris;  </w:t>
        <w:br/>
        <w:t xml:space="preserve">- meeting on May 19 and 20, 2010, at the Hôtel Cazaudehore in Saint-Germain-en-Laye;  </w:t>
        <w:br/>
        <w:t xml:space="preserve">- meeting on September 7 and 8, 2010, at the Novotel in Collégien near Paris;  </w:t>
        <w:br/>
        <w:t xml:space="preserve">- meeting on February 1 and 2, 2011, at the Novotel in Charenton-le-Pont near Paris;  </w:t>
        <w:br/>
        <w:t xml:space="preserve">- meeting on April 21 and 22, 2011, at the Résidence hôtelière d’Astoria in Agen;  </w:t>
        <w:br/>
        <w:t xml:space="preserve">- meeting on September 22, 2011, at the Blue Éléphant Restaurant in Paris.  </w:t>
        <w:br/>
        <w:t xml:space="preserve">64. At the last meeting on September 22, 2011, the new general manager of Tarkett France reportedly announced to his competitors that he was ending the exchanges (reference 5677). Tarkett thus stated that Gerflor and Forbo proposed to him "to discuss the issue of price increases for the year 2012 (...). [He] refused them [and] then no longer attended this type of meeting (...) and only saw his competitors in the context of the SFEC or trade shows. He was also no longer contacted by [Gerflor and Forbo], the latter having realized that the representative of Tarkett would not follow them in these practices" (reference 37, no. 13/0036 AC).  </w:t>
        <w:br/>
        <w:t xml:space="preserve">65. The "Flooring" Regional Director South of Forbo indicated that the exchanges ceased at the request of his hierarchical superior, without specifying the reasons (references 30441-30442). He specified that he "announced that [he] would not make a general price increase for "building" products in 2012 and that [he] would review all of [his] prices (building products). Their pricing policy ceased, at that moment, to be linked to agreements with Gerflor and Tarkett. [They] ceased secret meetings with Gerflor and Tarkett" (references 5397-5398).  </w:t>
        <w:br/>
        <w:t xml:space="preserve">66. According to the sales director for France Building and Sport at Gerflor, "each competitor left without any particular company being responsible for the end of the exchanges" (reference 30775). He stated: "Since mid-2011, I have not had exchanges with anyone" (reference 30775).  </w:t>
        <w:br/>
        <w:t xml:space="preserve">67. Furthermore, Tarkett stated that between 2006 and 2011, they sometimes exchanged after certain SFEC meetings, at cafes or in nearby restaurants. These informal exchanges were only possible in the absence of other participants at the SFEC meeting (references 49 and 682, no. 13/0036 AC). Thus, it appears from the documents in the file, particularly from an internal email at Tarkett (references 28977-28978) and handwritten notes taken by a Tarkett representative (reference 8783), that informal meetings took place on March 26 and December 2, 2009. The companies exchanged information on their commercial organization and on salary developments on these occasions.  </w:t>
        <w:br/>
        <w:t xml:space="preserve">68. It follows from the preceding elements that at least 29 secret tripartite meetings were organized between the beginning of 2003 and September 22, 2011.  </w:t>
        <w:br/>
        <w:t xml:space="preserve">Specific secret meetings dedicated to the issue of managing the "customer relationship"  </w:t>
        <w:br/>
        <w:t xml:space="preserve">69. Forbo, Gerflor, and Tarkett also exchanged sensitive information regarding the management of the "customer relationship" or "credit management." This information concerned, among other things, the solvency of their respective clients.  </w:t>
        <w:br/>
        <w:t xml:space="preserve">70. Initially, these topics were addressed during the "1; 2; 3" meetings. Subsequently, meetings specifically dedicated to these themes were organized, which were held in the SFEC premises (references 28031-28032) and involved other employees than those participating in the "1; 2; 3" meetings (reference 29926).  </w:t>
        <w:br/>
        <w:t xml:space="preserve">71. According to Tarkett, these exchanges reportedly began in 2000, before being interrupted between 2004 and 2006 (reference 28032). The general managers of Forbo, Gerflor, and Tarkett reportedly decided to restore the "credit management" meetings regularly during a meeting on November 28, 2006, in the SFEC premises (reference 28034). This joint decision was reportedly motivated, in particular, by the observation that "more and more common clients were having or were at risk of having financial difficulties, particularly in light of the economic situation at the time" (reference 28033). Several seized documents attest to exchanges on this point (reference 2894 and references 28100-28105).  </w:t>
        <w:br/>
        <w:t xml:space="preserve">72. Starting in 2007, the meetings took place approximately every two to three months, in the SFEC premises, without constituting official meetings of the union (reference 28031). They brought together the "credit management" teams from each company (reference 28033).  </w:t>
        <w:br/>
        <w:t>73. Each participant provided their own information on each of their clients. Tarkett stated that on March 26, 2007, it established a "list of common clients" presenting insolvency risks, during the creation of the "Summary File of exchanged information" (reference 15).</w:t>
      </w:r>
    </w:p>
    <w:p>
      <w:r>
        <w:rPr>
          <w:b/>
        </w:rPr>
        <w:t>[Pages 16–18]</w:t>
      </w:r>
    </w:p>
    <w:p>
      <w:r>
        <w:t xml:space="preserve">trop marquée » (cote 49, n° 13/0023 AC).  </w:t>
        <w:br/>
        <w:t xml:space="preserve">95. Selon Tarkett, les réunions secrètes ont permis de coordonner les prix minimums et d'éviter une concurrence trop directe. Les participants ont convenu de maintenir des écarts de prix pour donner l'apparence d'une concurrence tout en s'assurant que les prix ne s'écartent pas trop les uns des autres (cote 63, n° 13/0036 AC).  </w:t>
        <w:br/>
        <w:t>96. En résumé, les pratiques de fixation commune des prix minimums ont été mises en place pour stabiliser le marché des revêtements de sols résilients, en évitant une guerre des prix qui pourrait nuire à la rentabilité des entreprises concernées.</w:t>
      </w:r>
    </w:p>
    <w:p>
      <w:r>
        <w:rPr>
          <w:b/>
        </w:rPr>
        <w:t>[Pages 19–21]</w:t>
      </w:r>
    </w:p>
    <w:p>
      <w:r>
        <w:t xml:space="preserve">were taken in order to establish differences between our floor prices. For certain products, Forbo was the cheapest, for others, Tarkett was the cheapest; etc. The idea was not to organize a distribution but simply to establish a differentiation between the prices of our products that was not detrimental from a commercial standpoint. Generally speaking, we respected the minimum prices agreed upon with Gerflor and Tarkett. By exception, we sometimes deviated from them either by notifying Gerflor and Tarkett or without informing them. Sometimes, Gerflor or Tarkett would call us to ask for contextual explanations regarding why we had deviated from the minimum prices on a specific project. However, we knew that if we deviated once, Gerflor and Tarkett might in turn deviate from the minimum prices on another project next time. These deviations from the application of minimum prices were, in any case, very occasional" (reference 30438).  </w:t>
        <w:br/>
        <w:t xml:space="preserve">95. To illustrate the materiality of the practice, Forbo provided several summary tables of minimum prices between 2005 and 2013 (references 724 and 945-948, no. 13/0023AC). Forbo explained that "there is a logic to the evolution of minimum prices since 2004. There were thus regular percentage increases, identical by product category for some of the products in bold [in the file in question]. On the other hand, the minimum price file (...) from 2003 shows bold products and (...) due to the function of this file, some of these bold prices correspond to minimum prices" (reference 957, no. 13/0023AC).  </w:t>
        <w:br/>
        <w:t xml:space="preserve">96. Similarly, Tarkett stated: "At the end of 2001-beginning of 2002, we had the intention to impose minimum prices. (...) There were price differences between manufacturers but they were minimal. Our objective was to maintain an appearance of competition towards our clients in the event of the application of these minimum prices, these differences not being based on different technical characteristics" (reference 30745).  </w:t>
        <w:br/>
        <w:t xml:space="preserve">97. The general manager of Tarkett France, who was the former sales director for France of the company between 2003 and 2008, specified: "[the former general manager] gave me some keys to understand how the minimum prices were applied: there was an agreement that we should not go below these minimum prices, which were more or less equivalent between Forbo, Gerflor, and Tarkett. In the case of a field report indicating a deviation regarding these prices, (...) I could use a phone to contact Forbo or Gerflor. It was at that moment that he gave me Gerflor's phone number. At the same time, [he] also indicated to me that I was likely to receive calls from these competitors for the same reasons" (reference 29925).  </w:t>
        <w:br/>
        <w:t xml:space="preserve">98. He added: "Once we had addressed the subject of the general increase, we wondered about the minimum rate we wanted to apply to the minimum prices. For example, if we had applied a gross increase of 3%, we could agree on a minimum price increase of 1%. However, the minimum prices of the three manufacturers had to be not strictly identical. We therefore ensured that our prices were different by at least a few cents: + or - 10 cents on high-end products, + or - 2 to 3 cents on entry-level products. It happened that, due to particular commercial issues, we reassessed the minimum prices of certain products. To our knowledge, the only case in which this occurred was when we faced competition from Belgian manufacturers (IVC, DOMO, BEAULIEU, mainly). In this case, we reassessed downward the minimum prices of the VER U2S products (entry-level). In all other cases, we applied the price levels determined jointly" (reference 29928).  </w:t>
        <w:br/>
        <w:t xml:space="preserve">♦ As for the objective pursued by the practices  </w:t>
        <w:br/>
        <w:t xml:space="preserve">99. For the general manager "Flooring" Southern Regions of Forbo, "the objective of setting minimum prices was to maintain the lowest prices at a certain level. I cannot tell you what the impact was on the prices initially practiced by Forbo. Approximately, this allowed us to implement increases of 1 to 3% on the minimum prices of these product categories, and thus to possibly achieve about 1% of additional increase compared to a situation of more direct competition with Gerflor and Tarkett. On the other hand, the practice also allowed us, through our phone exchanges, to counter customer requests that were too disconnected from the market and to avoid "dumping" on certain projects" (reference 685, no. 13/0023AC).  </w:t>
        <w:br/>
        <w:t xml:space="preserve">100. He added that "these minimum prices corresponded to the delegation of the sales management, that is to say, the lowest price below which we could not go. (...) I remember using these minimum prices as my commercial delegation. Before having these minimum prices set with Gerflor and Tarkett, my commercial limit was set by my hierarchical superior (...), without me knowing how he himself had determined it. Once I had these minimum prices set with Gerflor and Tarkett, I aligned my commercial delegation with these prices. (...) Entering into the dynamic of setting minimum prices did not bother me, even though we were cheaper than Gerflor and Tarkett, because it allowed us to ensure a certain level of profitability by preventing prices from drifting downward" (reference 30439).  </w:t>
        <w:br/>
        <w:t xml:space="preserve">101. Similarly, Tarkett indicated: "This was the maximum commercial delegation we could use for our products. It was therefore intended to be rarely used. (...) It was not a data exchange but rather a joint setting of our minimum price. Internally, this information circulated in the form of instructions related to commercial delegations. I communicated them to the sales managers (sales directors) (...). Again, this allowed us to avoid an exacerbated price war and to preserve the profitability of our respective companies through a general framework that controlled the competitive climate" (reference 30746).  </w:t>
        <w:br/>
        <w:t xml:space="preserve">102. According to two former general managers of Tarkett France, "this allowed, when there was strong competition on certain projects, to position a (...) competitive offer while ensuring a determined level of margin for ourselves. (...) The minimum prices set with Forbo and Gerflor were not known to the sales force or the regional directors who had their own commercial delegations, higher than ours. The first specified that: "When our sales force asked me to deviate from its commercial delegation, our first reflex was to challenge them in order to maintain, as much as possible, the starting price level. If that was not possible, we proposed a lower price, not necessarily at the level of the minimum price. For my part, I almost never went below the minimum prices. If that happened, it was only in the context of very large projects (30,000 to 40,000 m²)." The second added: "I also happened to go below the minimum price sporadically on certain projects, regardless of their size, for example to make a commercial gesture in favor of a particular client" (references 29929-29930).  </w:t>
        <w:br/>
        <w:t xml:space="preserve">103. The sales director for France Building and Sport of Gerflor stated: "This information could inspire us. It may have had an influence. On certain specific matters, I could refer to it. I could have this information otherwise but obtaining it directly from Forbo and Tarkett was a shortcut that saved me time" (reference 30773).  </w:t>
        <w:br/>
        <w:t xml:space="preserve">Documentary evidence  </w:t>
        <w:br/>
        <w:t xml:space="preserve">104. The main documentary evidence will be successively presented below.  </w:t>
        <w:br/>
        <w:t xml:space="preserve">♦ For the year 2003  </w:t>
        <w:br/>
        <w:t xml:space="preserve">105. Handwritten notes dated January 15, 2003, were seized in the office of the sales director for France Building and Sport of Gerflor (reference 7116). These notes include, in particular, information communicated by Tarkett regarding the setting of minimum selling and resale prices applied to customers.  </w:t>
        <w:br/>
        <w:t xml:space="preserve">106. The author of these notes stated that Tarkett had, at the beginning of 2003, defined a policy of imposed resale prices towards its distributors, particularly its pilot distributors, that is to say, the premium distributors who generate significant revenue. According to him, "[t]his policy was born during the reduction of white products in favor of the development of Tarkett-branded products, after Gerflor itself decided to stop marketing these products alone in 2002-2003." He added that by communicating this information to its competitors, Tarkett hoped to convince them to adopt a similar resale price policy.  </w:t>
        <w:br/>
        <w:t xml:space="preserve">107. He specified that, according to the content of these notes, Forbo, Gerflor, and Tarkett had likely planned to call each other in the case of projects exceeding 30,000 square meters in "U2S" and exceeding 10,000 square meters in "U3/U4" (references 29762-29763).  </w:t>
        <w:br/>
        <w:t xml:space="preserve">108. For the former general manager of Tarkett France, "this document illustrates that we had an exchange with Forbo and Gerflor on this subject in January 2003. It mentions that beyond a certain area, we had planned to coordinate on the need to go below the minimum price. It happened that we contacted each other regarding the price reductions considered in response to significant tenders with Forbo and Gerflor" (reference 30740).  </w:t>
        <w:br/>
        <w:t xml:space="preserve">♦ For the year 2004  </w:t>
        <w:br/>
        <w:t xml:space="preserve">109. Handwritten notes taken between September 17 and October 28, 2003, were seized in the office of the sales director for France Building and Sport of Gerflor (reference 7226). These notes were taken before two of the three manufacturers announced price increases. They attest to the existence of an exchange between Forbo, Gerflor, and Tarkett regarding these announcements of price increases, both gross and minimum prices, and their modalities.  </w:t>
        <w:br/>
        <w:t xml:space="preserve">110. When questioned, the author of these notes stated: "We exchanged views on how our respective commercial delegations would evolve for the year [2004]. (...) We communicated our prices (maximum commercial delegations) but we did not determine the level of these prices jointly. Gerflor announced to Forbo and Tarkett its strategy for a gross price increase, for example of 4%, and then communicated to Forbo and Tarkett the distribution of this increase at the level of the commercial delegations according to its own product categories. The price increase indicated for "supplied/installed" corresponds to the increase that Gerflor wanted to apply to the "supplied/installed" prices communicated to the prescribers" (reference 29766).  </w:t>
        <w:br/>
        <w:t xml:space="preserve">111. The general manager "Flooring" Southern Regions of Forbo indicated that these notes correspond to "the conclusion [between the three companies] of the agreements established for the coordination of price increases for flexible floor coverings for the year [2004]." He acknowledged having been present at the meeting during which this information was exchanged. "The notes mean that Forbo was going to increase its minimum prices in U2S and U3/U4, respectively by 2 and 3%, announcing a gross increase of 3 or 3.5%" (references 29706-29707).  </w:t>
        <w:br/>
        <w:t xml:space="preserve">112. According to the former general manager of Tarkett France, "it is likely that this document follows an exchange with Forbo and Gerflor. The indicated increases correspond to the increases on the minimum prices. The figures next to the product names correspond to the minimum prices set in consultation with Forbo and Gerflor after reassessment with them for the year 2004 (...)" (reference 30741).  </w:t>
        <w:br/>
        <w:t xml:space="preserve">♦ For the year 2005  </w:t>
        <w:br/>
        <w:t>113. Handwritten notes dated September or October 2004 were seized in the office of the sales director for France Building and Sport of Gerflor (reference 6971). These notes were taken before two of the three manufacturers announced price increases. They</w:t>
      </w:r>
    </w:p>
    <w:p>
      <w:r>
        <w:rPr>
          <w:b/>
        </w:rPr>
        <w:t>[Pages 22–24]</w:t>
      </w:r>
    </w:p>
    <w:p>
      <w:r>
        <w:t>113. The handwritten notes dated September or October 2004 were seized in the office of the commercial director for France building and sports at Gerflor (reference 6971). These notes were taken before two of the three manufacturers announced price increases. They mention price increases communicated by competitors and "floor prices."</w:t>
      </w:r>
    </w:p>
    <w:p>
      <w:r>
        <w:t>114. The author of these notes stated: "I noted that the floor prices for construction sites would increase by 3.5 to 4.5%. This is a summary of what was said during this meeting with Forbo and Tarkett, and in these notes, I wrote what I had announced to Forbo and Tarkett." He added that on this occasion, he instructed Forbo and Tarkett "to increase the price of the construction sites that were completed in the first quarter by only 3.5%," and that he exchanged with them, on the sidelines of a SFEC meeting, about the gross price increases and the minimum prices of certain U3/U4 products that had different characteristics (reference 29767).</w:t>
      </w:r>
    </w:p>
    <w:p>
      <w:r>
        <w:t>115. According to the general manager "Flooring" for the Southern Regions of Forbo, these notes were certainly taken during an exchange with Gerflor and Tarkett (reference 29717). The former general manager of Tarkett France added that they may correspond to floor prices for certain products, four of which are manufactured by Tarkett, set in consultation with Forbo and Gerflor (reference 30741).</w:t>
      </w:r>
    </w:p>
    <w:p>
      <w:r>
        <w:t>116. Furthermore, an internal document from Tarkett, containing the minimum prices of certain of its "U2S" and "U3/U4" products for the year 2005, was seized at Gerflor's premises. This document thus confirms the communication of this information between these two manufacturers (reference 6979). It contains a comparative analysis of the average selling prices of certain categories of products from Forbo, Gerflor, and Tarkett, and mentions the floor prices jointly decided for the three manufacturers (reference 881, no. 130036AC).</w:t>
      </w:r>
    </w:p>
    <w:p>
      <w:r>
        <w:t>117. When questioned in this regard, the former commercial director of Tarkett France acknowledged being the author of this document. He indicated that this information allowed Tarkett, subsequently, to position its own floor prices if necessary (reference 29878).</w:t>
      </w:r>
    </w:p>
    <w:p>
      <w:r>
        <w:t xml:space="preserve">♦ For the year 2006  </w:t>
        <w:br/>
        <w:t>118. A table dated October 4, 2005, seized at Gerflor's premises, presents the minimum prices of certain "U2S" and "U3/U4" products from Forbo, Gerflor, and Tarkett corresponding to the minimum thresholds jointly decided, distinguishing, for the direct channel, between branded products and white products "U2S" and "U3/U4" (reference 6977).</w:t>
      </w:r>
    </w:p>
    <w:p>
      <w:r>
        <w:t>119. The commercial director for France Building and Sports at Gerflor stated that Tarkett, based on the information communicated to it, compiled in this table, "the commercial delegations of Forbo, Tarkett, and Gerflor," before handing it over to its competitors (reference 29768).</w:t>
      </w:r>
    </w:p>
    <w:p>
      <w:r>
        <w:t>120. The former commercial director for France and the former general manager of Tarkett France specified that the prices correspond to the floor prices defined with Gerflor and Forbo for different products: "We indeed decided to have a few cents difference in one direction or another so as not to have strictly the same floor prices between competitors. (...) A priori, these minimum prices correspond to the year 2006" (reference 29889).</w:t>
      </w:r>
    </w:p>
    <w:p>
      <w:r>
        <w:t>121. In addition, handwritten notes dated April 10, 2006, seized at Gerflor's premises, titled "U2S Meeting / Belgium," attest to exchanges between Forbo, Gerflor, and Tarkett regarding the floor prices of certain products and their evolution.</w:t>
      </w:r>
    </w:p>
    <w:p>
      <w:r>
        <w:t>122. When questioned in this regard, the sales director for France Building and Sports at Gerflor, the author of these notes, indicated that he took them "in the context of an exchange on product prices with Forbo and Tarkett. We announced that we would generally increase our minimum prices by 3% in 2007. This increase was different for two categories of products: VSM at 2% and VER at 0%. (...). We also exchanged the minimum prices of the "shower" products" (references 29769-29770).</w:t>
      </w:r>
    </w:p>
    <w:p>
      <w:r>
        <w:t>123. According to the general manager "Flooring" for the Southern Regions of Forbo, the minimum prices of the "shower" products indicated in these notes were set in common. He explained that at that time, Tarkett supplied the "shower" products to Forbo and Gerflor. He specified that in principle, the floor prices were discussed in September but that this discussion could, exceptionally, take place in April due to the entry into the market of Armstrong, a new competitor, whose product prices were very aggressive (references 29708-29709).</w:t>
      </w:r>
    </w:p>
    <w:p>
      <w:r>
        <w:t>124. The former general manager of Tarkett France indicated that in 2007, Tarkett increased its prices by 5% (reference 29889). He added: "We also agreed on the percentage of increases to apply to these delegations, which these notes seem to reflect" (reference 29879).</w:t>
      </w:r>
    </w:p>
    <w:p>
      <w:r>
        <w:t>125. Other handwritten notes, dated between April 13 and May 29, 2006, were seized in the office of the sales director for France Building and Sports at Gerflor. He indicated that he noted information concerning, among other things, the "shower" products supplied by Tarkett during a meeting with his competitors: "The 'fire' standard had changed, and Tarkett had informed us that it would have to increase its prices. We therefore announced that we would revise our commercial delegation to increase it from 7.50 to 8 euros, but only on future orders" (reference 29770).</w:t>
      </w:r>
    </w:p>
    <w:p>
      <w:r>
        <w:t xml:space="preserve">♦ For the year 2007  </w:t>
        <w:br/>
        <w:t>126. A table dated July 13, 2007, presenting the minimum prices of certain "VER/VSM" products in white and branded, by client, decided in common, from Tarkett, was seized at Gerflor's premises (reference 1350). This data was likely exchanged during the meeting of June 29, 2006, in Agen (reference 690, no. 13/0036AC).</w:t>
      </w:r>
    </w:p>
    <w:p>
      <w:r>
        <w:t>127. Handwritten notes dated between August 31 and September 26, 2006, were also seized at Gerflor's premises. These notes concern the setting of minimum prices for certain products and their evolution. They were taken during a meeting between the three competitors by the sales director for France Building and Sports at Gerflor (references 29788-29789) and were followed by actual price increases from the three manufacturers.</w:t>
      </w:r>
    </w:p>
    <w:p>
      <w:r>
        <w:t>128. The general manager "Flooring" for the Southern Regions of Forbo specified that "according to the data from that time, we had raised the floor prices of these products between 1.7 and 2.1%, which is consistent with the figures contained in these notes. These figures are also consistent with the increases applied to U3/U4 products (4%) insofar as the net increases for this product were between 3.6 and 4.1%" (references 29721-29722).</w:t>
      </w:r>
    </w:p>
    <w:p>
      <w:r>
        <w:t>129. The former general manager of Tarkett France indicated that "the second part of the document (...) likely corresponds to the net increases applied to the floor prices by the three manufacturers (...)" and that "the price data indicated for the VER (5.50 in distribution and 6.20 in companies) likely corresponds to the minimum prices decided in consultation with Forbo and Gerflor" (references 29890-29891).</w:t>
      </w:r>
    </w:p>
    <w:p>
      <w:r>
        <w:t>130. Finally, the internal tariffs of Forbo "all building products" and the commercial delegations from the general management, which contain the minimum prices of many products, by category, for both the "distribution" channel and the "business" channel, were seized at Gerflor's premises (references 6980-6981).</w:t>
      </w:r>
    </w:p>
    <w:p>
      <w:r>
        <w:t>131. The general manager "Flooring" for the Southern Regions of Forbo stated that he likely transmitted these documents to Gerflor, "at its request so that it could verify the application of the floor prices on our part. We did not do this systematically" (reference 29710).</w:t>
      </w:r>
    </w:p>
    <w:p>
      <w:r>
        <w:t>132. The commercial director for France Building and Sports at Gerflor specified: "This document was sent to me directly by [Forbo]. (...) It was not to verify Forbo's compliance with its minimum prices" (reference 29773).</w:t>
      </w:r>
    </w:p>
    <w:p>
      <w:r>
        <w:t xml:space="preserve">♦ For the year 2008  </w:t>
        <w:br/>
        <w:t>133. A table dated August 31, 2008, titled "HDG Status," presenting the minimum prices of certain products classified "U3/U4" from Forbo, Gerflor, and Tarkett, was seized at Gerflor (references 7775-7783).</w:t>
      </w:r>
    </w:p>
    <w:p>
      <w:r>
        <w:t>134. Gerflor confirmed that at least the information regarding Tarkett had been communicated to it by the latter (reference 29775).</w:t>
      </w:r>
    </w:p>
    <w:p>
      <w:r>
        <w:t xml:space="preserve">♦ For the year 2009  </w:t>
        <w:br/>
        <w:t>135. A table containing the minimum prices of products classified "U2SP2" and "U2SP3" marketed by Forbo, Gerflor, and Tarkett, in branded and white, by direct and indirect sales channel, was seized at Tarkett (reference 2163).</w:t>
      </w:r>
    </w:p>
    <w:p>
      <w:r>
        <w:t>136. The three companies involved confirmed that this table was developed based on exchanges regarding the minimum prices of several products, particularly concerning the maximum commercial delegations (reference 690, no. 13/0036AC, reference 29774). Forbo specified that "within three cents, this price corresponds to the minimum price decided in consultation" (reference 29711).</w:t>
      </w:r>
    </w:p>
    <w:p>
      <w:r>
        <w:t xml:space="preserve">♦ For the year 2010  </w:t>
        <w:br/>
        <w:t>137. An internal email exchange at Gerflor, dated February 11 and 12, 2010, confirms that the latter was aware of the minimum price that Forbo practiced for the product "SARLON 33" (references 1551-1552).</w:t>
      </w:r>
    </w:p>
    <w:p>
      <w:r>
        <w:t>138. When questioned in this regard, the sales director for France Building and Sports at Gerflor stated: "We exchanged this information with Forbo and Tarkett (...). Our salespeople also reported a number of prices observed in the field, which corresponded to the floor price communicated to us by Forbo. This illustrates the fact that we were aware of a number of prices practiced by our competitors thanks to our feedback from the field" (reference 29775).</w:t>
      </w:r>
    </w:p>
    <w:p>
      <w:r>
        <w:t>139. Furthermore, a document dated April 23, 2010, communicated by Tarkett, mentions the minimum prices of certain products exchanged during the meeting of April 22 and 23, 2010 (reference 4060).</w:t>
      </w:r>
    </w:p>
    <w:p>
      <w:r>
        <w:t>140. According to the former commercial director of Tarkett France, these amounts "correspond to the minimum prices for 2010 decided in common with Gerflor and Forbo" (reference 691, no. 13/0036AC).</w:t>
      </w:r>
    </w:p>
    <w:p>
      <w:r>
        <w:t>141. The general manager "Flooring" for the Southern Regions of Forbo stated that: "The minimum prices for Sarlon Tech U3/U4 correspond to those indicated in Forbo's internal tariff" (reference 29713).</w:t>
      </w:r>
    </w:p>
    <w:p>
      <w:r>
        <w:t>142. The commercial director for France Building and Sports at Gerflor confirmed that the prices indicated for Gerflor's "U3/U4" products correspond to the minimum prices that Gerflor applied at the time: "The Tech products correspond to Forbo products and the Optic products correspond to Tarkett products. The information regarding minimum prices was likely exchanged with Forbo and Tarkett" (reference 29776).</w:t>
      </w:r>
    </w:p>
    <w:p>
      <w:r>
        <w:t>143. In addition, a table dated May 20, 2010, seized at Tarkett's premises, presents the minimum prices of almost all products from Forbo, Gerflor, and Tarkett, distinguishing between the sales channel "distributor" or "business" (reference 2942).</w:t>
      </w:r>
    </w:p>
    <w:p>
      <w:r>
        <w:t>144. Tarkett indicated that this file comes from the work carried out by Gerflor during the meeting of May 19 and 20, 2010, which aimed to synthesize all the floor prices of the different competitors (reference 690, no. 13/0036AC).</w:t>
      </w:r>
    </w:p>
    <w:p>
      <w:r>
        <w:t>145. When questioned in this regard, the general manager "Flooring" for the Southern Regions of Forbo indicated "that this is a table dating from early 2010. Indeed, we applied a 1% increase on part of these products in the middle of 2010 so that the minimum prices</w:t>
      </w:r>
    </w:p>
    <w:p>
      <w:r>
        <w:rPr>
          <w:b/>
        </w:rPr>
        <w:t>[Pages 25–27]</w:t>
      </w:r>
    </w:p>
    <w:p>
      <w:r>
        <w:t xml:space="preserve">have subsequently been higher and no longer corresponded to those indicated in this document. The other part of the prices listed in this table was communicated by Forbo to Gerflor and Tarkett but was set autonomously by Forbo. Regarding these prices, we did not exchange systematically and as structured as for the statistics with Gerflor and Tarkett. However, I had to, occasionally, communicate my entire pricing grid to Gerflor and Tarkett at their request, but I do not recall receiving the same information in return from them. This table was never disseminated as is" (reference 29713).  </w:t>
        <w:br/>
        <w:t xml:space="preserve">146. Gerflor confirmed that this table corresponds to exchanges of information with Forbo and Tarkett concerning the maximum commercial delegations of several products (reference 29777).  </w:t>
        <w:br/>
        <w:t xml:space="preserve">♦ For the year 2011  </w:t>
        <w:br/>
        <w:t xml:space="preserve">147. A table seized at Tarkett's premises, dated April 28, 2011, attests that the company was aware of the minimum prices applied in mid-2011 by Forbo and Gerflor. Tarkett presumably used this document to define the price repositioning of its own minimum prices (references 3198-3199 and reference 29886).  </w:t>
        <w:br/>
        <w:t xml:space="preserve">148. Finally, a bailiff's report transcribes the "SMS" type telephone messages exchanged on May 10, 2011, between the general manager "Flooring" Regions South of Forbo and one of the former general managers of Tarkett France, including a message in which the General Manager of Tarkett France gives him the minimum price of two "Essential" products (references 178-181, no. 13/0023AC).  </w:t>
        <w:br/>
        <w:t xml:space="preserve">149. The general manager "Flooring" Regions South of Forbo explained that this exchange allowed him to verify the information, coming from the "field," that Tarkett was applying prices below the floor agreed upon jointly, particularly for the "Essential" product, which his interlocutor confirmed (reference 687, no. 13/0023AC).  </w:t>
        <w:br/>
        <w:t xml:space="preserve">Behavioral Evidence  </w:t>
        <w:br/>
        <w:t xml:space="preserve">150. A comparative analysis of the evolution of the minimum prices of Forbo, Gerflor, and Tarkett between 2003 and 2011 for the products "U2SP2," "U2SP3," "U3P3," "U4P3," tiles and rolls or "strips," as well as for bathroom wall covering products, by distribution channel, was conducted by the investigation services based on seized documents (references 3409-3413; 30905; 6979; 6977; 30482-30483; 3087; 3086; 2942; 30491-30496; 3199; 6977; 8071; 7973; 8133; 8068; 8083; 8060; 8056) and documents provided in the context of one of the leniency requests (references 794-795; 345; 726-728; 730-734; 736-741; 743-746; 748-751; 755-759; 763-765; 767-768, no. 13/0023AC).  </w:t>
        <w:br/>
        <w:t xml:space="preserve">151. By way of example, the tables below summarize the evolution of the minimum prices of Forbo, Gerflor, and Tarkett between 2003 and 2011 for the products "U2SP3" for tiles and rolls (or "strips") across the "business" and "distribution" channels:  </w:t>
        <w:br/>
        <w:t xml:space="preserve">Evolution of minimum prices of FORBO, GERFLOR, and TARKETT between 2003 and 2011 for U2SP3 products  </w:t>
        <w:br/>
        <w:t xml:space="preserve">Business Channel Distribution Channel  </w:t>
        <w:br/>
        <w:t xml:space="preserve">152. It emerges from the elements in the file that during this period, the three competitors practiced very close minimum prices that evolved in a nearly similar manner. This comparative analysis corroborates the elements provided by the two leniency applicants from which it appears that the minimum prices were set jointly by the three manufacturers. It also corroborates the anonymous statements of a professional client, submitted to the file, denouncing the suspicious price proximity of the three manufacturers, particularly in the category of residential flooring of standard "U2SP2" and standard "U2SP3."  </w:t>
        <w:br/>
        <w:t xml:space="preserve">153. These exchanges on minimum prices necessarily influenced the public rates communicated by the three competitors. They allowed them to maintain consistency in the maximum pricing delegations and the gross increases communicated to the market each year.  </w:t>
        <w:br/>
        <w:t xml:space="preserve">Conclusion  </w:t>
        <w:br/>
        <w:t xml:space="preserve">154. It follows from the above that during the period from the end of 2001 – beginning of 2002 to September 22, 2011, Forbo, Gerflor, and Tarkett contacted each other very regularly to exchange and jointly set their respective minimum prices by product lines and distribution channel. These practices concerned all resilient floor covering products, namely, PVC "U2S" and "U3/U4" and linoleum, as well as all distribution channels.  </w:t>
        <w:br/>
        <w:t xml:space="preserve">155. These prices, set during secret meetings, were generally recorded in tables.  </w:t>
        <w:br/>
        <w:t xml:space="preserve">156. Forbo, Gerflor, and Tarkett also had occasional contacts, notably by phone, to verify that each was applying the prices set jointly.  </w:t>
        <w:br/>
        <w:t xml:space="preserve">157. It also results from the documentary evidence that the three competitors practiced very close minimum prices that evolved in a nearly similar manner.  </w:t>
        <w:br/>
        <w:t xml:space="preserve">Practices Related to the Joint Setting of General Price Increases or "Gross Increases"  </w:t>
        <w:br/>
        <w:t xml:space="preserve">158. The existence of these practices emerges from both the statements of the executives of the three competing companies and from documentary and behavioral evidence.  </w:t>
        <w:br/>
        <w:t xml:space="preserve">Statements from the Key Executives of the Three Competing Companies  </w:t>
        <w:br/>
        <w:t xml:space="preserve">♦ Regarding the Nature of the Practices  </w:t>
        <w:br/>
        <w:t xml:space="preserve">159. In its leniency application, Forbo stated that representatives of the three competing companies participated in exchanges of information concerning general price increases: "The announcements of price increases were (...) coordinated and organized over time among the competitors so as not to be simultaneous. Thus, a leader responsible for announcing the price increases first was designated, with the others following a few weeks later. These increases could be identical or slightly different (+ or - 0.5% to 1.5% approximately) by manufacturer and by product family, depending on each company's policy. This also allowed supporting the argument that the other companies had merely followed the general increase. (...) Generally, the other parties noted that the increase had indeed been made by the 'leader' through customer feedback. However, phone calls were occasionally made between the participants to confirm that the increase had indeed been announced" (reference 22, no. 13/0023AC).  </w:t>
        <w:br/>
        <w:t xml:space="preserve">160. Forbo added that in mid-2011, an exceptional increase was jointly decided due to the rise in raw material costs. "In this context, the percentage of price increase was identical or nearly identical, and the announcement of the increase was made in a shorter timeframe between the three companies" (reference 22, no. 13/0023AC). This information was confirmed by Tarkett (references 59-60, no. 13/0036AC).  </w:t>
        <w:br/>
        <w:t xml:space="preserve">161. Generally, Tarkett indicated that "in the PVC flooring sector, it is customary to apply price increases at the beginning of the year, in order to pass on inflation (annual structural increases of about 1-2%) and the regular increases in raw material costs (the two main components of PVC, namely paste PVC and plastic, representing 50% of manufacturing costs). There are therefore objective reasons justifying the application of such increases. Consequently, it is customary to send a circular to customers around September-October, for an application date during the month of January of the following year. This schedule was similar at Tarkett, Gerflor, and Forbo, regardless of any discussions that may have taken place between them on this subject."  </w:t>
        <w:br/>
        <w:t>162. Tarkett added that in practice, the three competitors discussed, for each category of resilient floor coverings, the rates of price increases, which varied slightly by manufacturer, the application dates of these increases, which could be staggered or simultaneous, and designated the company that would send its price increase circular to its customers first, which Gerflor confirmed (references 29784-29785).</w:t>
      </w:r>
    </w:p>
    <w:p>
      <w:r>
        <w:rPr>
          <w:b/>
        </w:rPr>
        <w:t>[Pages 28–30]</w:t>
      </w:r>
    </w:p>
    <w:p>
      <w:r>
        <w:t xml:space="preserve">163. The three competitors met in September of the year preceding the price increase. New exchanges took place once the price increase was "absorbed," that is, in practice, at the beginning of the following year.  </w:t>
        <w:br/>
        <w:t xml:space="preserve">164. According to Tarkett, "if the rate increases previously defined internally by each of the manufacturers were discussed during the secret meetings, they were rarely modified as a result of these meetings, and in such cases only marginally. Indeed, it was not a matter of jointly defining or allocating rate increases to each manufacturer, but rather of having a coordinated and sufficiently convergent increase policy" (references 59-60, no. 13/0036AC).  </w:t>
        <w:br/>
        <w:t xml:space="preserve">165. Two of the former general managers of Tarkett France specified: "We generally worked on budget increases in September of each year. Depending on the elements that each had considered, we exchanged among ourselves and realized that we generally had a homogeneous line. We do not recall exchanges that led to a substantial modification of the rate to a point close to the overall increase rate. For example, we pushed an increase to +7% one year seeing that others were at 6% (probably in 2007). If modifications occurred, they concerned at most one point of increase" (reference 692, no. 13/0036AC).  </w:t>
        <w:br/>
        <w:t xml:space="preserve">166. The commercial director for France Building and Sport at Gerflor stated: "The period 2006-2007 was characterized for the entire profession by significant increases in raw material prices. Previously, at Gerflor, we generally implemented two price increases per year. In 2006, following pressure from our clients, we decided to implement a single price increase once a year (in January). Before 2006, there were no regular exchanges with Forbo and Tarkett regarding the price increases we intended to apply to our clients, but we could discuss them very occasionally. On the other hand, we regularly exchanged our concerns regarding the increases in raw material prices, as well as the necessity for each of us to pass these increases on to our respective prices. However, we did not talk about the purchase prices of these raw materials, nor the amount of the price increases we were going to apply" (reference 29784).  </w:t>
        <w:br/>
        <w:t xml:space="preserve">167. The sales director for France Building and Sport at Gerflor specified that the increase in raw material costs was a common concern among the three competitors, which motivated exchanges on this point and on how to pass this increase on to their clients. He added that "these were simple exchanges" without coordination of the amount of price increases and that "once these exchanges were made, each applied its own increases according to its own strategy."  </w:t>
        <w:br/>
        <w:t xml:space="preserve">168. They added that the cost of raw materials represented 60% of the production cost of Gerflor products. They indicated that they had not exchanged with their competitors on the precise amount of the increase communicated to their own clients, but acknowledged that almost every year, in the fall, they exchanged with them on the trends of selling price increases, announcing a range of increase (reference 6323).  </w:t>
        <w:br/>
        <w:t xml:space="preserve">♦ As for the duration of the practices  </w:t>
        <w:br/>
        <w:t xml:space="preserve">169. According to Forbo, the practices related to the joint setting of general price increases began between 2000 and 2002 and lasted until 2011 (references 23 and 675, no. 13/0023AC).  </w:t>
        <w:br/>
        <w:t xml:space="preserve">170. Tarkett specified that the practices began between the end of 2001 and the beginning of 2002 (reference 805, no. 13/0036AC) and ceased on September 22, 2011 (reference 60, no. 13/0036AC).  </w:t>
        <w:br/>
        <w:t xml:space="preserve">♦ As for the mechanism of consultation  </w:t>
        <w:br/>
        <w:t xml:space="preserve">171. During his hearing, the general manager "Flooring" for the Southern regions of Forbo explained that the three competitors generally discussed, in July, the relevance of a price increase. The amount of price increases was jointly determined in September or October. The system gradually became structured. Starting in 2008, the three competitors also determined the effective date of the price increases and the date of sending circular letters to their clients.  </w:t>
        <w:br/>
        <w:t xml:space="preserve">172. He added that the gross increases defined jointly were not always identical for each competitor due, on the one hand, to the constraints specific to each, and, on the other hand, to their desire to maintain an appearance of competition. However, "as a general rule, the gross increase applied to each distribution channel ("distribution" and "business") was identical" (references 30437-30438).  </w:t>
        <w:br/>
        <w:t xml:space="preserve">173. Similarly, one of the former general managers of Tarkett France stated: "Initially, in the fall of 2001, we were (...) exchanging each other's intentions regarding the percentages of increases, after the sending of circular letters to their clients by the various manufacturers. In 2002, we began to exchange each other's intentions for increases earlier, whether regarding the levels of increase or their application methods, in order to prepare for the sending of circular letters. It is possible that following these exchanges, each competitor adjusted its own intention for increase and the application methods of this increase based on those announced by its competitors. We only exchanged on gross increases. The reasons justifying the increases were also mentioned during our exchanges (...) We did not always agree. This is why it happened that the percentages of increases communicated to clients were not identical due to the internal constraints of each manufacturer" (reference 30744).  </w:t>
        <w:br/>
        <w:t xml:space="preserve">174. According to the sales director for France Building and Sport at Gerflor, "there was no consultation among the different competitors regarding the determination of the levels of price increases that would be communicated (gross increases) or applied (estimates of budgeted increases for the following year). We simply exchanged our future intentions. We also coordinated to determine which of us would announce the increase first to our clients. Indeed, announcing the price increase first constituted a disadvantage for the manufacturer in the market. We exchanged on the issue of rising raw material costs because applying an increase in the market is complicated and difficult as there is a gap between what we announce and what we are ultimately able to collect. From 2006 to 2011, we announced 33% price increases but only collected 14% due to existing competition" (references 30771-30772).  </w:t>
        <w:br/>
        <w:t xml:space="preserve">As for the objective pursued by the practices  </w:t>
        <w:br/>
        <w:t xml:space="preserve">175. Forbo acknowledged that knowing the price increases contemplated by its competitors reinforced its own trends and also allowed it to have its own increases accepted more easily by its clients. "For example, when we announced a 3% gross increase, we generally actually recovered a net increase lower by half, around 1.5%."  </w:t>
        <w:br/>
        <w:t xml:space="preserve">176. It added that the consultation among the three competitors on gross increases was a necessary prerequisite for the joint setting of minimum prices. "We established a general increase together (...) and once it was decided, we moved on to the joint setting of minimum prices: we took into account the general gross increase to set the minimum prices (or the net increases applied to the floors). This consultation allowed us to implement larger gross increases" (reference 30438).  </w:t>
        <w:br/>
        <w:t xml:space="preserve">177. According to the general manager of Tarkett France between 2001 and 2005, exchanges on price increases allowed the three competitors to adopt a harmonized approach towards the market: "This allowed us to avoid an exacerbated price war and to preserve the profitability of our respective companies through a general framework that controlled the competitive climate. (...) However, the average selling prices of products during all these years reflected a climate that remained competitive at the local level with Forbo and Gerflor. For example, we did not instruct our salespeople not to compete with Forbo and Gerflor, and we did not agree on the commercial delegations of our respective teams but only on the lowest applicable price" (reference 30745).  </w:t>
        <w:br/>
        <w:t xml:space="preserve">178. His successors specified that "the issue of price increases was particular in that exchanges on this point already existed with Forbo and Gerflor several years before our arrival. Thus, when we took on responsibilities, there was already no uncertainty regarding the level of increases practiced by competitors. The logic may have been different for [the previous general manager of Tarkett France] who saw this uncertainty disappear: perhaps at his level, knowledge of the gross increases that Gerflor and Forbo were going to announce to their clients provided him with a certain comfort" (reference 29929).  </w:t>
        <w:br/>
        <w:t xml:space="preserve">179. The sales director for France Building and Sport at Gerflor stated: "We were under such pressure regarding the price of raw materials, we had such internal pressures to ensure that the company's results did not deteriorate, that it was comfortable for us to know not only that we would not be the only ones passing these price increases on to our own selling prices, but also at what level our competitors were going to announce their own price increases" (reference 30772).  </w:t>
        <w:br/>
        <w:t xml:space="preserve">The documentary evidence  </w:t>
        <w:br/>
        <w:t xml:space="preserve">♦ For the year 2004  </w:t>
        <w:br/>
        <w:t xml:space="preserve">180. Handwritten notes taken between September 17 and October 28, 2003, were seized in the office of the commercial director for France Building and Sport, former commercial and Marketing director of Taraflex at Gerflor. They establish the existence of exchanges between Forbo, Gerflor, and Tarkett regarding announcements of price increases and their modalities (reference 7226).  </w:t>
        <w:br/>
        <w:t xml:space="preserve">181. The author of these notes indicated that this exchange took place on the sidelines of a SFEC meeting and that on this occasion, he obtained and communicated back information on the price increases contemplated for 2004. He indicated that "at Gerflor, the increase for 2004 must have been 4%" (references 29785-29786).  </w:t>
        <w:br/>
        <w:t xml:space="preserve">182. The general manager "Flooring" for the Southern regions of Forbo, then general commercial director for France, noted that the dates mentioned in the notes corresponded to the effective dates of the new tariffs of the three manufacturers. According to him, "the idea was to coordinate the effective dates of the increase so that all increases did not arrive at the same time in the field" (reference 29716).  </w:t>
        <w:br/>
        <w:t xml:space="preserve">183. The general manager of Tarkett France between 2001 and 2005 indicated that "Forbo had probably committed to communicating the circular letter of increase first" and that the three competitors had agreed on the dates on which each would apply its price increases (reference 30742).  </w:t>
        <w:br/>
        <w:t xml:space="preserve">♦ For the year 2005  </w:t>
        <w:br/>
        <w:t>184. Handwritten notes taken in September or October 2004 were seized in the office of the commercial director for France Building and Sport, former commercial and Marketing director of Taraflex at Gerflor. They mention, for each distribution channel, the price increases contemplated by the three competitors for the products "U2SP2" and</w:t>
      </w:r>
    </w:p>
    <w:p>
      <w:r>
        <w:rPr>
          <w:b/>
        </w:rPr>
        <w:t>[Pages 31–33]</w:t>
      </w:r>
    </w:p>
    <w:p>
      <w:r>
        <w:t xml:space="preserve">« U2SP3 » distinguishing, for the "retail" channel, branded products and white label products.  </w:t>
        <w:br/>
        <w:t xml:space="preserve">185. The author of these notes stated that he noted, during these exchanges, that the floor prices for "construction sites" would increase by 3.5 to 4.5% and instructed his competitors to increase the price of the construction sites that were completed in the first quarter by only 3.5%.  </w:t>
        <w:br/>
        <w:t xml:space="preserve">186. According to the general manager of "Flooring" for the South region of Forbo, who was then the general sales director for France: "The figure of 6% contained in this document corresponds, for Forbo, to the announcement actually made to the market on October 14, 2004. However, we did not make a distinct increase according to the distribution channel (distribution or business) so that only one circular letter indicating a gross increase of 6% was sent to all our clients. The figures in parentheses likely correspond to the gross increases communicated to the market and the other figures to the net increases actually applied" (reference 29717).  </w:t>
        <w:br/>
        <w:t xml:space="preserve">187. The then general manager of Tarkett France stated: "The amounts of increases likely correspond to the gross increases announced to clients by the various manufacturers. (...) we had agreed with Forbo and Gerflor to apply a reduced increase (3.5% instead of 6%) for ongoing construction sites" (reference 29888).  </w:t>
        <w:br/>
        <w:t xml:space="preserve">♦ For the year 2007  </w:t>
        <w:br/>
        <w:t xml:space="preserve">188. Handwritten notes seized from the office of the sales director for France Building and Sport at Gerflor attest to exchanges regarding price increases for the year 2007.  </w:t>
        <w:br/>
        <w:t xml:space="preserve">189. The first series of notes was taken, presumably, during the meeting of April 19 and 20, 2006. These notes concern the setting of price increases for the "U3/U4" and "U2S" products (reference 7437).  </w:t>
        <w:br/>
        <w:t xml:space="preserve">190. The author of these notes stated: "We faced an increase in raw material prices and had to consider a significant increase during the year that we ultimately did not apply at Gerflor" (references 29787-29788).  </w:t>
        <w:br/>
        <w:t xml:space="preserve">191. According to the general manager of "Flooring" for the South regions of Forbo, the three companies agreed that the price increases would only concern new construction sites. He added that the indicated increases likely corresponded to net increases according to product categories.  </w:t>
        <w:br/>
        <w:t xml:space="preserve">192. The second series of notes was taken during the meeting of June 28 and 29, 2006. These notes also mention price increases, particularly for linoleum products (reference 7477).  </w:t>
        <w:br/>
        <w:t xml:space="preserve">193. Forbo stated regarding these notes: "We communicated a gross increase of 3% on linoleum products. However, it is likely that I communicated the gross increases I intended to apply to Gerflor and Tarkett but, at the time, only Tarkett was also producing linoleum" (reference 29722).  </w:t>
        <w:br/>
        <w:t xml:space="preserve">194. The last series of notes relates to the meeting of September 21 and 22, 2006 (references 7497-7498). Their author stated that he noted, on this occasion, the gross price increases communicated by Forbo and Tarkett (references 29788-29789).  </w:t>
        <w:br/>
        <w:t xml:space="preserve">195. Forbo specified that the figures mentioned correspond to the gross increases announced to the market for the PVC collections, that is, an increase of around 5% for Forbo which was announced in the circular letter of October 30, 2006.  </w:t>
        <w:br/>
        <w:t xml:space="preserve">♦ For the year 2010  </w:t>
        <w:br/>
        <w:t xml:space="preserve">196. Several internal emails from Forbo, dated May 12, 2010, relating to the meeting of May 19 and 20, 2010, report on the preparation of the price increase applied during the year 2010.  </w:t>
        <w:br/>
        <w:t xml:space="preserve">197. According to Forbo, "it was a matter of verifying the possibility of applying an increase during the year 2010. Ultimately, Forbo did not send a circular letter for a gross increase in mid-2010 but increased, in consultation with Gerflor and Tarkett, the minimum prices of certain products in mid-2010" (reference 29723).  </w:t>
        <w:br/>
        <w:t xml:space="preserve">♦ For the year 2011  </w:t>
        <w:br/>
        <w:t xml:space="preserve">198. Several handwritten notes, seized from Tarkett's premises, were taken during the meeting of September 8 and 9, 2010, and attest to a consultation between Forbo, Gerflor, and Tarkett regarding the dates of application and communication of the price increase for 2011 (reference 9188) as well as on general price increases and maximum increases (reference 9208).  </w:t>
        <w:br/>
        <w:t xml:space="preserve">199. In an email dated October 6, 2010, addressed to Forbo, Gerflor, and Tarkett, a common distributor client of the three companies complained about receiving identical price increase letters from all three manufacturers (references 2138-2139).  </w:t>
        <w:br/>
        <w:t xml:space="preserve">200. An internal email exchange at Tarkett dated April 21, 2011, attests to a consultation among the three competitors regarding a price increase in the middle of the year 2011 (references 3201-3202).  </w:t>
        <w:br/>
        <w:t xml:space="preserve">201. When questioned in this regard, Tarkett indicated that it is likely that the fact that Forbo was the first company to send the circular letter to its clients was the result of a consultation among the three manufacturers (reference 29895).  </w:t>
        <w:br/>
        <w:t xml:space="preserve">202. These statements are confirmed by Forbo: "This increase was coordinated. At Forbo, we were the first to send our circular letter on May 4, 2011" (reference 29725).  </w:t>
        <w:br/>
        <w:t xml:space="preserve">203. Finally, a soft flooring installation company, a client of Forbo, Gerflor, and Tarkett, stated on October 24, 2011: "We received from our three suppliers letters informing us of similar price increases on very close dates regarding PVC flooring. (...) The price similarities, the price increases occurring at the same time (...) lead us to doubt the degree of autonomy of these three companies and the reality of competition. (...) This situation does not fail to surprise us" (references 31810-31811).  </w:t>
        <w:br/>
        <w:t xml:space="preserve">204. Similarly, the representative of Ciolfi, a company supplying and installing soft flooring, a client of Forbo, Gerflor, and Tarkett, stated on November 2, 2011: "We have noticed that our three suppliers impose price increases on us at the same time and for identical amounts. Thus, at the beginning of 2011, Tarkett sent us a 6% increase on products classified as U3/U4 applicable from 12/6/10. Regarding Gerflor and Forbo, we no longer have the increase letters but it was a similar amount at the same time. Another increase was applied to us six months later by our three suppliers. Thus, Forbo increases its price on resilient products by 2% effective August 1, 2011. Gerflor also applies a 2% increase effective August 1, 2011. The same is true for Tarkett, but we did not keep the letter. I am the treasurer of the National Union of Technical Floor Coverings. In our meetings, our colleagues also complain about the repeated and similar increases from the three PVC flooring suppliers (Gerflor, Tarkett, Forbo)" (references 31814-31815).  </w:t>
        <w:br/>
        <w:t xml:space="preserve">The behavioral evidence  </w:t>
        <w:br/>
        <w:t xml:space="preserve">205. A comparative analysis of the general price increases, by product category, applied by Forbo, Gerflor, and Tarkett between 2002 and 2013 shows that the increase rates practiced by the three competitors are almost identical and were communicated on very close dates (references 8678; 30921; 23517-23520; 3409-3413; 23521; 24341-24344; 23522; 24338-24340; 23523-23525; 4094-4095; 6982; 8668; 4067-4069; 8660; 4140-4141; 11164; 8659; 8440-8442; 24345-24349; 11138; 8657; 24350-24352; 24325-24327; 8651; 4168; 4190-4192; 8312-8314; 24357-24359; 4209; 30423; 32103; 32152; 32267; 244-245; 290-291; 339-340; 351-352; 396-397; 394-395; 619, no. 13/0023AC; 725; 506, no. 13/0036AC).  </w:t>
        <w:br/>
        <w:t xml:space="preserve">Conclusion  </w:t>
        <w:br/>
        <w:t xml:space="preserve">206. It follows from the above that during the period from the end of 2001 to September 22, 2011, Forbo, Gerflor, and Tarkett regularly contacted each other to exchange and jointly set the rates of price increases that would be communicated to their respective clients. These practices concerned all resilient flooring products and all distribution channels.  </w:t>
        <w:br/>
        <w:t xml:space="preserve">207. The three competitors thus agreed on all parameters related to the implementation of annual gross price increases, whether concerning the rates of price increase, which varied slightly by manufacturer to avoid alerting the market, the dates of application of these increases, which were staggered over time but could, for some, be simultaneous, or the schedule for informing clients about these price increases.  </w:t>
        <w:br/>
        <w:t xml:space="preserve">208. Forbo, Gerflor, and Tarkett conducted these exchanges during secret meetings that generally took place in September of the year preceding the increase, and could then exchange again on the actual application of the increase at the beginning of the following year.  </w:t>
        <w:br/>
        <w:t xml:space="preserve">209. A second price increase could be discussed during the same year. This was the case in 2011.  </w:t>
        <w:br/>
        <w:t xml:space="preserve">The practices related to the exchange of individualized, recent, and detailed data  </w:t>
        <w:br/>
        <w:t xml:space="preserve">210. The existence of these practices emerges from both the statements of the executives of the three competing companies and from documentary and behavioral evidence.  </w:t>
        <w:br/>
        <w:t xml:space="preserve">The statements of the main executives of the three competing companies  </w:t>
        <w:br/>
        <w:t xml:space="preserve">♦ Regarding the nature of the practices and their modalities  </w:t>
        <w:br/>
        <w:t xml:space="preserve">211. In general, the three manufacturers exchanged information on their national sales volumes for certain product categories, and sometimes on the average selling prices of these products. The frequency of these exchanges increased over time, becoming multi-annual. The data exchanged became increasingly detailed over time.  </w:t>
        <w:br/>
        <w:t xml:space="preserve">212. The former President of Forbo stated: "The products concerned were mainly acoustic PVC products, that is to say, classified PVC, in other words sold through the professional channel ("building"). We distinguished between acoustic products in rolls U2S, in tiles U2S, in rolls U3/U4, in tiles U3/U4. At that time, these exchanges were occasional. They were not systematic and began in the 2000s" (reference 30756).  </w:t>
        <w:br/>
        <w:t xml:space="preserve">213. Gerflor indicated: "We sometimes exchanged information on market shares in volume over a specified period for U2S and U3/U4 products, distinguishing between direct and indirect channels. However, we did not exchange other statistics. Occasionally, we responded regarding the evolution of products that we had and they did not (LVT product, GTI in particular)" (reference 6323).  </w:t>
        <w:br/>
        <w:t>214. Forbo specified that this data was broken down between the direct distribution network, that is to say, installation companies, and the indirect network, that is to say, wholesalers. These data</w:t>
      </w:r>
    </w:p>
    <w:p>
      <w:r>
        <w:rPr>
          <w:b/>
        </w:rPr>
        <w:t>[Pages 34–36]</w:t>
      </w:r>
    </w:p>
    <w:p>
      <w:r>
        <w:t xml:space="preserve">their sales data, once the sales were totaled, to analyze market developments over time by sales channel.  </w:t>
        <w:br/>
        <w:t xml:space="preserve">215. Forbo added that starting from the year 2008, statistics by administrative region were exchanged in order to determine regional market shares for the same product families, namely PVC "U2S" and resilient PVC "U3/U4."  </w:t>
        <w:br/>
        <w:t xml:space="preserve">216. Subsequently, Forbo acknowledged that the exchanged data evolved from 2005, which resulted in exchanges concerning detailed data by distribution channel and by administrative region (references 30436-30437). Gerflor confirmed these statements. "As of 2006, we exchanged with Forbo and Tarkett our respective sales volumes by sales channel distinguishing U2S, U3/U4, as well as sales volumes by department for non-sport building products" (reference 30771).  </w:t>
        <w:br/>
        <w:t xml:space="preserve">217. According to Forbo, the exchanged data corresponded to the cumulative volumes of the previous year for each product category, volumes that were then compared to those of the previous year, including the calculation of percentage change. This data was recent, with volumes related to the previous year generally exchanged during the first quarter of the following year (reference 644, no. 13/0023AC).  </w:t>
        <w:br/>
        <w:t xml:space="preserve">218. Tarkett compiled the results of these exchanges during the meeting and then recorded the file thus created on the USB drives of the representatives of the other two companies (references 24-25, no. 13/0023AC).  </w:t>
        <w:br/>
        <w:t xml:space="preserve">219. The exchanged files mainly contained sales data in volume broken down by distribution channel and by category of PVC floor coverings. Tarkett indeed specified that "most of the files pertain to the U2S and U3/U4 categories. The latter are sometimes also segmented according to whether they are PVC floor coverings sold in the form of tiles, VCT, or rolls (sheets) (...), or according to the puncture standard (...) of the UPEC classification. It should be noted that the most relevant data in this sector are sales in volume. Sales in value are not representative, nor are average selling prices, given the product mix within the same category. The period concerned generally covers the two years preceding the year of the exchange. Sometimes the data concerns the current year and therefore does not cover the full year (a quarter or a semester for example)" (reference 52, no. 13/0036AC).  </w:t>
        <w:br/>
        <w:t xml:space="preserve">220. The frequency of exchanges increased over time. Forbo stated: "Quickly we moved to several times a year. In this case, the data concerned the previous semester or quarter depending on the frequency of meetings during the year. In all cases, the exchanged data was recent. Each time the exchanged data was cumulative over the considered period: annual, semi-annual, or quarterly. (...) The evolution of the data was the main interest of these exchanges. Percentage changes were thus indicated additionally in the exchanged data" (references 677-678, no. 13/0023AC).  </w:t>
        <w:br/>
        <w:t xml:space="preserve">221. Forbo added that "the exchanges by region took place once a year. (...) In April, we presumably looked at the sales of the first quarter of the year for U2S and U3/U4 products, by distribution channel (direct and indirect)" (reference 5391).  </w:t>
        <w:br/>
        <w:t xml:space="preserve">♦ Regarding the duration of the practices  </w:t>
        <w:br/>
        <w:t xml:space="preserve">222. According to Forbo, these exchanges began in the 2000s (reference 30756). Tarkett specified that they began at the end of 2001 – beginning of 2002 (reference 805, no. 13/0036AC) and ended on September 22, 2011 (reference 37, no. 13/0036AC).  </w:t>
        <w:br/>
        <w:t xml:space="preserve">♦ Regarding the objective pursued by the practices  </w:t>
        <w:br/>
        <w:t xml:space="preserve">223. According to Forbo, by exchanging their statistics, the three competitors aimed "to have a more precise understanding of the market and the forces at play." Forbo indicated that this information allowed it to assess its position on certain product ranges and subsequently to consider opportunities to seize or actions to take to develop in specific segments (references 30760-30761).  </w:t>
        <w:br/>
        <w:t xml:space="preserve">224. In this regard, the general manager "Flooring" for the Southern regions of Forbo specified: "The interest for us was to have a view of the French market for the sale of products by distribution channel. We decided to exchange according to the previously described mode because it allowed us to know not only our market shares but also those of Gerflor and Tarkett, and thus to position ourselves. Moreover, the data we could access within the SFEC was not as homogeneous as that which we exchanged directly with Gerflor and Tarkett" (references 30436-30437).  </w:t>
        <w:br/>
        <w:t xml:space="preserve">225. The sales and marketing director for France at Forbo added that: "This information could be used by Forbo to adapt a commercial strategy, for example, by advancing the launch of a new U2S product if we had information that we were losing market share on this product. Product plans are defined over three years, which gives us leeway to review product launch dates based on market developments. (...) Furthermore, the exchanges also led to the launch of specific products when the information obtained revealed an anomaly. For example, when the Belgians entered the market and we saw the market for acoustic U2S products contracting for us and our competitors, we decided to launch new products (specifically, the product 'First'). To my knowledge, this happened at least twice regarding acoustic products. (...) Regarding the third phase, I used this new data as a management tool for my sales teams. I then discovered the potential of certain regions, which allowed me to assess the performance of my salespeople, by geographic sector and the means to be implemented in light of sales developments. For example, I sometimes adjusted the qualitative objectives of certain salespeople or increased the number of visits they were required to make" (references 30439-30440).  </w:t>
        <w:br/>
        <w:t xml:space="preserve">226. Regarding, more specifically, the exchanges concerning the average selling prices of certain product categories, the general manager "Flooring" for the Southern regions of Forbo stated: "When I started attending these meetings, I discovered that we were cheaper than Gerflor and Tarkett. As we did not have statistics on this data, our exchanges allowed us to better understand the market and know what the others were doing. I believe that it is the observation of this gap between our prices and those of others that led Tarkett to request the establishment of minimum prices" (references 30439-30440).  </w:t>
        <w:br/>
        <w:t xml:space="preserve">227. He also specified that "the average prices correspond to actual prices and not to catalog prices, which have only a relative economic reality" (reference 645, no. 13/0023AC).  </w:t>
        <w:br/>
        <w:t xml:space="preserve">228. In the same vein, the former sales director of Tarkett France indicated that the exchanged data allowed him to measure his performance level, to identify his strengths and weaknesses in a precise and objective manner. He specified that he used them to strengthen his teams where Tarkett had lost market share, particularly to develop the prescription of its products (reference 29930).  </w:t>
        <w:br/>
        <w:t xml:space="preserve">229. The former general manager of Tarkett France from 2001 to 2005 emphasized that: "The interest was to have a finer understanding of our competitors in their size and respective developments. However, it was not about controlling compliance with the jointly set pricing policy. Before the exchanges, we could reconstruct these elements by cross-referencing but it was difficult and more approximate. Disclosing our own data to our competitors did not weaken us because it was simply about communicating data (observations) concerning two markets (U2S and U3/U4) on a macro level that had no application on an operational level" (reference 30746).  </w:t>
        <w:br/>
        <w:t xml:space="preserve">230. The former general manager of Tarkett France from 2005 to 2009 emphasized, for his part, that the individualized data from the SFEC did not present the same degree of precision: "Having this more precise individualized data allowed us to work more quickly and effectively in determining action plans at the time of budget preparation. We thus reduced the time spent collecting data on our competitors to focus more quickly on determining our strategy."  </w:t>
        <w:br/>
        <w:t xml:space="preserve">231. For Gerflor, exchanges on sales statistics allowed "to have a view of the market and its evolution, as well as distribution and its evolution. (...) This had implications for logistics, creativity (...)." This data allowed them to strengthen their sales teams in order to increase their sales volumes in certain regions.  </w:t>
        <w:br/>
        <w:t xml:space="preserve">232. The sales director for France Building and Sport at Gerflor stated: "Today, I have replaced this information, which I no longer have, with penetration rates for example, by comparing the GDP of a region with the revenue generated in that region, which allows me to know my company's penetration rate in that region (which I compare to the national level). However, this indicator is less reliable and less comfortable than having the information directly from Forbo and Tarkett" (reference 30773).  </w:t>
        <w:br/>
        <w:t xml:space="preserve">Documentary evidence  </w:t>
        <w:br/>
        <w:t xml:space="preserve">233. Numerous documents, including several tables prepared during the secret meetings, attest to the exchange of recent and detailed individualized data between the three manufacturers. For example, a table, recorded at Tarkett's premises, presents the sales volumes of "U2SP2" products from each competitor distinguishing branded products, white products, and distribution channels (reference 2663). Two other tables present the volumes of "U2S" and "U3/U4" products by distribution channel used for quarterly or semi-annual exchanges (references 1849-1850). One table presents the sales volumes of "U2S" and "U3/U4" products by department used for annual exchanges (reference 3116). Several handwritten notes, recorded in the offices of the main executives of the three companies, attest to exchanges of individualized data on the sales volumes of products from the three competitors (references 7434-7436, reference 7476, references 7065-7066), exchanges on their respective market shares or on the evolution of sales by commercial regions (references 7375-7380).  </w:t>
        <w:br/>
        <w:t xml:space="preserve">Conclusion  </w:t>
        <w:br/>
        <w:t xml:space="preserve">234. It follows from the above that during the period from 2001 to September 22, 2011, Forbo, Gerflor, and Tarkett regularly contacted each other for the purpose of exchanging recent individualized data, that is to say, data less than two months old, and detailed data concerning their respective sales volumes and the average price of certain product categories. These practices concerned all resilient flooring products, namely, PVC "U2S" and "U3/U4" and linoleum, as well as all distribution channels.  </w:t>
        <w:br/>
        <w:t xml:space="preserve">235. The three competitors amplified these practices over time. Indeed, the frequency of exchanges increased and the exchanged data became more complex and detailed, particularly by region and by department.  </w:t>
        <w:br/>
        <w:t xml:space="preserve">The practices related to specific issues  </w:t>
        <w:br/>
        <w:t>236. During the period from the end of 2001 – beginning of 2002 (reference 805, no. 13/0036AC) to September 22, 2011 (reference 37, no. 13/0036AC), Forbo, Tarkett, and Gerflor have</w:t>
      </w:r>
    </w:p>
    <w:p>
      <w:r>
        <w:rPr>
          <w:b/>
        </w:rPr>
        <w:t>[Pages 37–39]</w:t>
      </w:r>
    </w:p>
    <w:p>
      <w:r>
        <w:t xml:space="preserve">à la déformation. Nous avons donc décidé de ne pas aller au-delà de 20 dB » (cote 6348).  </w:t>
        <w:br/>
        <w:t xml:space="preserve">259. En outre, Tarkett a précisé que les discussions sur les normes acoustiques avaient également pour but de s'assurer que les produits de chaque fabricant ne se concurrençaient pas directement sur le marché, en maintenant des caractéristiques acoustiques similaires.  </w:t>
        <w:br/>
        <w:t xml:space="preserve">260. Les échanges entre Forbo, Gerflor et Tarkett ont ainsi permis de créer un cadre de coopération pour éviter une guerre des prix sur les produits acoustiques, favorisant une stabilité des prix sur le marché.  </w:t>
        <w:br/>
        <w:t>261. En conclusion, les pratiques de concertation entre Forbo, Gerflor et Tarkett ont eu pour effet de restreindre la concurrence sur le marché des produits acoustiques, en établissant des normes communes et en évitant des augmentations de performances qui auraient pu entraîner une guerre des prix.</w:t>
      </w:r>
    </w:p>
    <w:p>
      <w:r>
        <w:rPr>
          <w:b/>
        </w:rPr>
        <w:t>[Pages 40–42]</w:t>
      </w:r>
    </w:p>
    <w:p>
      <w:r>
        <w:t xml:space="preserve">secteur.  </w:t>
        <w:br/>
        <w:t>287. Tarkett a précisé que les échanges sur le « crédit Management » ont repris avec une</w:t>
        <w:br/>
        <w:t>fréquence accrue à partir de 2007, notamment en raison de la crise financière mondiale qui a</w:t>
        <w:br/>
        <w:t xml:space="preserve">impacté le secteur.  </w:t>
        <w:br/>
        <w:t>288. Les pratiques relatives à la gestion de la relation-client ont été documentées par plusieurs</w:t>
        <w:br/>
        <w:t>notes internes et courriels échangés entre les trois sociétés, attestant de la nature et de la</w:t>
        <w:br/>
        <w:t xml:space="preserve">fréquence des échanges.  </w:t>
        <w:br/>
        <w:t>289. En conclusion, les échanges entre Forbo, Gerflor et Tarkett concernant la gestion de la</w:t>
        <w:br/>
        <w:t>relation-client ont eu pour effet de renforcer leur position sur le marché et de minimiser les</w:t>
        <w:br/>
        <w:t>risques financiers associés à leurs clients communs.</w:t>
      </w:r>
    </w:p>
    <w:p>
      <w:r>
        <w:rPr>
          <w:b/>
        </w:rPr>
        <w:t>[Pages 43–45]</w:t>
      </w:r>
    </w:p>
    <w:p>
      <w:r>
        <w:t xml:space="preserve">sector and the modernization of the economy bill (referred to as "LME") (references 28032-28033).  </w:t>
        <w:br/>
        <w:t xml:space="preserve">287. Tarkett further specified that two meetings specifically dedicated to the activities of the "Customer Service" departments of each company were held on February 9 and May 25, 2011. Topics such as the organizational structure of customer service, team management, orders, sales conditions, special manufacturing, product transport, and disputes were discussed (references 28068-28069).  </w:t>
        <w:br/>
        <w:t xml:space="preserve">288. Numerous documents attest to exchanges regarding both "Credit Management" and the "Customer Service" departments of the three companies.  </w:t>
        <w:br/>
        <w:t xml:space="preserve">289. In general, Tarkett produced an internal Excel file containing the main information exchanged during "Credit Management" meetings, as well as information obtained during telephone contacts between 2007 and 2012 (references 28174-28197 and 28207-28229). Tarkett also communicated several handwritten notes taken during bilateral telephone exchanges with Forbo and Gerflor between 2009 and 2012 (references 28466-28513), which were transcribed (references 28515-28564).  </w:t>
        <w:br/>
        <w:t xml:space="preserve">290. More specifically, for the year 2010, an email dated January 25, 2010, sent by Gerflor to Forbo and Tarkett following a meeting, details information related to certain clients. Additionally, an internal email seized at Tarkett's premises, dated April 23, 2010, titled "FW: 123," transmits the agenda for the secret meeting of May 19 and 20, 2010, which includes among other topics "RFA" and "Commercial Credits" (references 4063-4064).  </w:t>
        <w:br/>
        <w:t xml:space="preserve">291. For the year 2011, an internal email seized at Forbo's premises, dated February 2, 2011, titled "confidential," contains responses to be provided to Gerflor and Tarkett on "points to share if we agree, each with the other" regarding "customer service organization," "order management," "B2B site (formerly Forbo On Line)," "disputes," "transport," "issues related to customer service," and various "indicators" (references 710-711).  </w:t>
        <w:br/>
        <w:t xml:space="preserve">292. An email from Forbo's Customer Service manager dated February 8, 2011, seized at Forbo's premises and titled "SFEC Meeting," contains, as an attachment, a table listing the credits for 2009-2010 (references 977-978).  </w:t>
        <w:br/>
        <w:t xml:space="preserve">293. Furthermore, an exchange of emails between the three companies, produced by Forbo, dated May 25, 2011, and titled "SFEC Meeting - Customer Services," contains the projected agenda for the meeting of May 25, 2011: "- customer service organization (Function and responsibilities of sales assistants/customer service representatives in synchronization with salespeople; Level of dematerialization of the profession; Public operation: TSD / TSQ; The client extranet site); - sales conditions (Billing shipping costs; Cutting surcharge; Late penalties; Management of delivery errors); - Order management (Conditions for reserving goods: quantities and duration; What guarantee of delivery for a single batch?; How to manage deliveries of lengths exceeding the order?; What adaptation to the layout?); - The sedentary sales function (Provided by sales assistants/customer service representatives); - Disputes (How are prices managed?; Returns: what return conditions?); - Dashboards and indicators (What needs for what use?)" (references 6428-6430).  </w:t>
        <w:br/>
        <w:t xml:space="preserve">294. Finally, an internal email seized at Gerflor's premises, dated October 19, 2011, and titled "Hypotheses B2012 Refac ports France Contract," contains, as an attachment, a file titled "Benchmark Competition No. 2.xls" listing elements on the commercial organization of Forbo, Gerflor, and Tarkett (references 1298-1302).  </w:t>
        <w:br/>
        <w:t xml:space="preserve">295. This file contains information relating, in particular, to the number of people by department, the price management process, credits, the number of orders/person/month, return management, shipping costs, compensation, and the distribution of orders according to the amount ordered. These elements demonstrate that each manufacturer had a very detailed knowledge of the organization of the customer service of its competitors (references 1298-1302).  </w:t>
        <w:br/>
        <w:t xml:space="preserve">296. It follows from all these elements that Forbo, Gerflor, and Tarkett regularly exchanged very detailed information on the management of their "customer" relationships. This purely internal information is, by nature, secret, strategic, and commercially sensitive. The exchange of this information thus allowed each manufacturer to adapt its organization based on the information received from its competitors and therefore to reduce the uncertainty that should have prevailed both with respect to other competitors and to their respective clients.  </w:t>
        <w:br/>
        <w:t xml:space="preserve">♦ Practices related to commercial organization  </w:t>
        <w:br/>
        <w:t xml:space="preserve">297. According to Tarkett, exchanges between the three competitors occasionally concerned their respective "sales force," notably by region or distribution channel (reference 59, no. 13/0036AC).  </w:t>
        <w:br/>
        <w:t xml:space="preserve">298. For example, the agenda for the secret meeting of May 19 and 20, 2010, in Saint-Germain-en-Laye included discussions regarding salaries and bonuses granted to account managers (references 28069-28071).  </w:t>
        <w:br/>
        <w:t xml:space="preserve">299. Tarkett stated that it wished to "exchange on the level of salaries of the sales teams by function, particularly regarding the variable part" (reference 683, no. 13/0036AC).  </w:t>
        <w:br/>
        <w:t xml:space="preserve">300. This allowed it to "calculate the volume sold per salesperson" and to "justify (...) the productivity of the sales force" (references 29930-29931).  </w:t>
        <w:br/>
        <w:t xml:space="preserve">301. Forbo and Gerflor acknowledged these exchanges (references 5404 and 6323).  </w:t>
        <w:br/>
        <w:t xml:space="preserve">302. Furthermore, several documents attest to their existence.  </w:t>
        <w:br/>
        <w:t xml:space="preserve">303. For the years 2004 to 2006, several tables communicated by Tarkett present, on the one hand, the commercial organization of the three manufacturers in France by region (reference 119, no. 13/0036AC) and, on the other hand, very detailed individualized sales volume data by region and by category of PVC floor coverings (references 155-173, no. 13/0036AC and references 175-200, no. 13/0036AC). Among these elements are data relating to the regional organization of the sales forces of Forbo, Gerflor, and Tarkett allowing the calculation of productivity ratios by region, in the form of "turnover/number of salespeople."  </w:t>
        <w:br/>
        <w:t xml:space="preserve">304. For the year 2009, an internal email exchange, communicated by Tarkett, dated March 30, 2009, and titled "Salary Increases 2009 - SFEC scope," reports on the salary increases proposed by Gerflor and Forbo (references 28977-28978).  </w:t>
        <w:br/>
        <w:t xml:space="preserve">305. For the year 2010, two internal emails, seized at Tarkett's premises, dated April 9 and April 23, 2010, respectively, and titled "FW: agenda 123," report on salaries, bonuses, and commercial credits regarding the topics to be addressed (reference 3204, references 4063-4064).  </w:t>
        <w:br/>
        <w:t xml:space="preserve">306. For the year 2011, an internal email seized at Tarkett's premises, dated March 11, 2011, and titled "analysis," contains, as an attachment, tables presenting the comparative productivity of the sales forces of each competitor (references 3093-3094).  </w:t>
        <w:br/>
        <w:t xml:space="preserve">307. Practices related to commercial organization also took the form of a tacit non-aggression agreement or "gentleman's agreement." According to Tarkett, this agreement bound the three competitors since the early 2000s and prohibited them from actively soliciting the employees of their competitors. Furthermore, Tarkett specified that it consulted Forbo and Gerflor before considering applications submitted by one of their employees or former employees, to ensure that they were not opposed to this recruitment (references 28069-28071).  </w:t>
        <w:br/>
        <w:t xml:space="preserve">308. Forbo confirmed the existence of a "gentleman's agreement" by specifying that it began in 1996 and ended in 2011 (references 5415-5416).  </w:t>
        <w:br/>
        <w:t xml:space="preserve">309. Gerflor stated: "Out of mutual respect, we did not recruit from Forbo and Tarkett. We sometimes told headhunters to avoid recruiting from Forbo and Tarkett" (reference 6353).  </w:t>
        <w:br/>
        <w:t xml:space="preserve">310. These practices are also established by several documents provided by Tarkett, including internal emails from the human resources manager and exchanges with recruitment agencies (references 28984-28986; references 28989-28990; references 28993-28995; reference 28998).  </w:t>
        <w:br/>
        <w:t xml:space="preserve">311. Furthermore, several contracts for missions entrusted by Tarkett to recruitment agencies expressly stipulate that these agencies must not approach employees of Gerflor (references 29000-29215).  </w:t>
        <w:br/>
        <w:t xml:space="preserve">♦ Practices related to exchanges of new products  </w:t>
        <w:br/>
        <w:t xml:space="preserve">312. According to Tarkett, from the beginning of the 2000s, the three competitors regularly exchanged, upon request and free of charge, their product samples once they were marketed. Previously, the three manufacturers obtained a sample of the new products launched by their competitors from their clients for testing and comparison purposes (reference 28073).  </w:t>
        <w:br/>
        <w:t xml:space="preserve">313. Forbo confirmed this practice in these terms: "When there was an innovation on a product, we sometimes asked for the sending of samples for laboratory tests, which allowed us to have them more quickly. Today, we go ourselves to buy samples of products from other brands. We also sometimes exchanged information about new products before they were released: one or two months before, depending on the dates of the secret meetings during which we met with Gerflor and Tarkett. We did not exchange this kind of information within the framework of the SFEC" (references 5414-5415).  </w:t>
        <w:br/>
        <w:t xml:space="preserve">314. Gerflor also acknowledged these exchanges: "We sometimes (...) communicated between manufacturers of floor coverings samples of products in order to test the products of others, generally, at Gerflor, at the request of our Marketing department" (reference 29798. In the same vein, see also reference 6352).  </w:t>
        <w:br/>
        <w:t xml:space="preserve">315. An email exchange dated July 25, 2011, communicated by Tarkett, corroborates these practices (references 29240-29241 and reference 28073).  </w:t>
        <w:br/>
        <w:t xml:space="preserve">Conclusion  </w:t>
        <w:br/>
        <w:t xml:space="preserve">316. It emerges from the case files that during the period from the end of 2001 – beginning of 2002 to September 22, 2011, Forbo, Gerflor, and Tarkett multiplied exchanges in order to jointly determine the strategies to adopt regarding distributors, particularly of white products, of competitors, notably, by raising the level of requirements of acoustic standards and lowering the minimum prices practiced, and of certain clients such as general contractors, Portuguese installation companies, or the purchasing center Solaset.  </w:t>
        <w:br/>
        <w:t>317. Furthermore, the three competitors exchanged, occasionally, in order to jointly determine the strategies to adopt in the context of customer relations and commercial organization, particularly on topics such as "credit management," "customer services," the sales force, salaries, and the "gentleman's agreement" regarding recruitment policy.</w:t>
      </w:r>
    </w:p>
    <w:p>
      <w:r>
        <w:rPr>
          <w:b/>
        </w:rPr>
        <w:t>[Pages 46–48]</w:t>
      </w:r>
    </w:p>
    <w:p>
      <w:r>
        <w:t xml:space="preserve">318. These exchanges of information allowed them to know, very precisely, the commercial strategy of each, particularly regarding minimum prices and price increases, individualized sales volumes, the organization of sales administration or sales force, employee compensation, customer credit limits, and payment terms granted.  </w:t>
        <w:br/>
        <w:t xml:space="preserve">319. These exchanges of information were coupled with a practice of exchanging samples of new products, sometimes even before their commercialization.  </w:t>
        <w:br/>
        <w:t xml:space="preserve">320. These practices concerned all resilient flooring products, namely PVC "U2S," "U3/U4," and linoleum, and primarily the "building" customers.  </w:t>
        <w:br/>
        <w:t xml:space="preserve">Conclusion on the practices implemented in the context of secret meetings and exchanges  </w:t>
        <w:br/>
        <w:t xml:space="preserve">321. It follows from all of the above that Forbo, Gerflor, and Tarkett regularly contacted each other, between 2001 and 2011, to exchange commercially sensitive information and coordinate their behaviors in the resilient flooring sector.  </w:t>
        <w:br/>
        <w:t xml:space="preserve">322. These practices were implemented by the general managers and sales directors of the three companies, who met during secret meetings. These meetings were initially held on the sidelines of SFEC meetings. Subsequently, due to the increasing complexity of exchanges and the widening number of participants, the three competitors decided to organize these meetings in turn, in hotels or occasionally in restaurants, with a frequency that became quarterly by the end of the practices.  </w:t>
        <w:br/>
        <w:t xml:space="preserve">323. Furthermore, Forbo, Gerflor, and Tarkett established a system of telephone communications allowing them to discuss these numerous topics, in addition to the aforementioned meetings, using dedicated telephone lines for the practices.  </w:t>
        <w:br/>
        <w:t xml:space="preserve">324. These practices began in 2002 in the particular context of rising raw material prices, on the one hand, and the transition to the euro, on the other hand.  </w:t>
        <w:br/>
        <w:t xml:space="preserve">325. Initially, the three competitors coordinated on the price levels to apply, whether minimum prices or gross increases communicated to customers. Subsequently, they extended their practices to other aspects of their commercial policies, particularly their relationships with certain customers and the conduct to adopt in relation to their competitors (reference 806, no. 13/0036AC).  </w:t>
        <w:br/>
        <w:t xml:space="preserve">326. These practices thus consisted of:  </w:t>
        <w:br/>
        <w:t xml:space="preserve">- exchanges and coordination on minimum prices and their evolution;  </w:t>
        <w:br/>
        <w:t xml:space="preserve">- exchanges and coordination on general price increases and their implementation modalities;  </w:t>
        <w:br/>
        <w:t xml:space="preserve">- exchanges of recent, detailed, and individualized data corresponding to sales volumes, sometimes detailed by region and/or by department, and average selling prices by product;  </w:t>
        <w:br/>
        <w:t>- exchanges and coordination of behaviors on specific issues such as strategies to adopt regarding distributors, competitors, and certain customers, customer relations, commercial organization, or samples of new products.</w:t>
      </w:r>
    </w:p>
    <w:p>
      <w:r>
        <w:t xml:space="preserve">2. THE PRACTICES OF EXCHANGING INDIVIDUALIZED DATA WITHIN THE SFEC  </w:t>
        <w:br/>
        <w:t xml:space="preserve">327. It emerges from the elements of the file that numerous SFEC meetings provided an opportunity for sector players, including Forbo, Gerflor, and Tarkett, to exchange individualized data concerning their sales volume and turnover, as well as their assessment of the economic situation.  </w:t>
        <w:br/>
        <w:t xml:space="preserve">a) The modalities and frequency of exchanges conducted during SFEC meetings  </w:t>
        <w:br/>
        <w:t xml:space="preserve">328. Given the changes in members within the union, the participants in these exchanges evolved over time (references 66 and 769, no. 13/0036AC, and reference 676, no. 13/0023AC). However, it results from the statements and elements available to the Authority that, at least during the period from 1996 to 2013, the Forbo, Gerflor, and Tarkett groups were the only ones to participate continuously and actively, through their general managers, sales directors, or those responsible for defining their commercial policy (references 31361, 31364-31368).  </w:t>
        <w:br/>
        <w:t xml:space="preserve">The data exchanges during the annual SFEC meetings  </w:t>
        <w:br/>
        <w:t xml:space="preserve">329. According to the leniency applicants Tarkett (reference 69, no. 13/0036AC) and Forbo (reference 640, no. 13/0023AC) and in light of the statements of the commercial director for France Building and Sport of Gerflor (reference 6317), the manufacturers exchanged data relating to their activity volume and turnover by product category for the past year during the annual statistical meetings of the SFEC. These exchanges took place once a year, during the plenary session of the SFEC's Floor department.  </w:t>
        <w:br/>
        <w:t xml:space="preserve">330. Other documents in the file attest to the fact that these exchanges took place within the framework of the official meetings of the union. Thus, internal emails seized at Forbo's premises notably mention a "secret document that we made at the SFEC on products by fab." (references 713 and 755). Similarly, individual statistics exchanged in early 2004 were contained in a file named "table SFEC 2002 2003.xls" which bears the mention "table exchanged in meeting" (reference 590, no. 13/0036AC). Finally, several meeting minutes report on the legal consultations conducted by the SFEC and its members to evolve the exchanges in question, to make them "compatible with competition law" (references 582-587; 596-601; 604-610, no. 13/0036AC).  </w:t>
        <w:br/>
        <w:t xml:space="preserve">331. It also appears that the union played an active role in organizing these exchanges. It indeed contacted participants, notably Tarkett, to ask them to provide the individual statistics to be exchanged in the meeting (reference 569, no. 13/0036AC). Furthermore, the SFEC sometimes transmitted the individual statistics exchanged among members during the meetings (reference 575, no. 13/0036AC). Its involvement in the transmission of information is also evident from the cover letters of the statistics covering the period from 1996 to 2000, which indicated "please find attached the summary of the statistics officially and legally exchanged at the union level for 2000" (reference 126, no. 13/0023AC).  </w:t>
        <w:br/>
        <w:t xml:space="preserve">332. While these exchanges systematically took place during official SFEC meetings, their modalities evolved according to the gradual awareness of the anticompetitive nature that exchanges of information between competitors could take on.  </w:t>
        <w:br/>
        <w:t xml:space="preserve">333. Initially, the data were provided to each member, in paper format and by email. In this regard, Forbo indicated that "initially (...) the table was prepared by the SFEC which provided us with a paper document after printing" (references 30444-30445). Furthermore, Tarkett specified that at least until March 10, 2004, "the individualized data of each competitor were communicated by each member to the SFEC, then compiled (for the total market) and sent back [by email] by the SFEC with individualized data in a summary table. These individualized data of each competitor were also presented in plenary meetings" (reference 70, no. 13/0036AC).  </w:t>
        <w:br/>
        <w:t xml:space="preserve">334. Then, a reflection initiated by the SFEC on the compatibility of the transmission of individualized information between competitors with competition law led to an evolution in the operational mode of the exchanges (references 4070-4076). According to a former manager of Tarkett, "the SFEC has always been aware that these exchanges were 'border-line' and tried to frame these exchanges but without stopping them. The 'competition' audit conducted by the law firm did not change our practices: we continued to exchange this data. In reality, we had our habits and did not question our practices after this audit. Being in a routine, we did not ask ourselves questions, including regarding the organization of the '1; 2; 3' meetings" (reference 29936). While the members did not end the exchanges, they did modify their modalities. Thus, according to Tarkett's leniency application, from 2004 to 2006, "the tables of individualized data ceased to be exchanged by email. (...) [they] were, however, still presented/distributed in paper format or projected on a screen during meetings" (reference 71, no. 13/0036AC and reference 29936).  </w:t>
        <w:br/>
        <w:t xml:space="preserve">335. Finally, starting in 2006, a new awareness of the issues related to competition law led to a further modification of the modalities for implementing the exchanges (references 2200-2205). In its leniency application, Tarkett specified that during this final phase "a copy of the data in paper format was left on the sidelines of the meeting (generally 30 minutes before the start of it or at the end) so that participants could copy and discuss the competitors' data. The paper copy was then, in principle, retrieved by the SFEC (...) After having reviewed the data for a few moments, the members were supposed to return to the SFEC the copy that had been handed to them" (reference 72, no. 13/0036AC). According to Gerflor, the data could also be projected on a screen during the meeting (references 29796 and 29936).  </w:t>
        <w:br/>
        <w:t xml:space="preserve">The exchange of data during the "economic situation" round tables of the SFEC  </w:t>
        <w:br/>
        <w:t xml:space="preserve">336. Since at least 2001, manufacturers have also exchanged more aggregated data during round tables held during the Building section meetings of the SFEC's Floor department (section "Floor Bat") "three to four times a year" (reference 72, no. 13/0036AC).  </w:t>
        <w:br/>
        <w:t xml:space="preserve">337. The link between these quarterly exchanges and the meetings at the SFEC is evident, in particular, from two reports of the union dated September 15, 2006, and December 13, 2007, which mention exchanges among members concerning the "economic situation" (references 385-399, 539-542, no. 13/0036AC) and from several handwritten notes taken during SFEC meetings where these round tables took place (references 629-632, no. 13/0036AC and references 635-636, no. 13/0036AC).  </w:t>
        <w:br/>
        <w:t xml:space="preserve">338. Less structured than the annual exchanges, the information collected during the round tables was most often recorded by the various participants in the form of handwritten notes (references 7023 2916-2935, 2901-2903, 2157, 7187, 7212, 7218, 6973, 7023, 8762, 7042, 8766, 7071, 1431-1432, 1442-1445, 8783, 8786, 1692, 1180-1182, 7698, 7716, 11227).  </w:t>
        <w:br/>
        <w:t xml:space="preserve">b) The nature of the information exchanged  </w:t>
        <w:br/>
        <w:t xml:space="preserve">339. It emerges from the documents in the file that different categories of information were exchanged during the annual meetings and the round tables held within the SFEC.  </w:t>
        <w:br/>
        <w:t xml:space="preserve">The information exchanged during the annual SFEC meetings  </w:t>
        <w:br/>
        <w:t>340. In its leniency application, Forbo indicated that "since the early 1990s, the members of the SFEC have been (...) conducting an annual exchange of individualized information.</w:t>
      </w:r>
    </w:p>
    <w:p>
      <w:r>
        <w:rPr>
          <w:b/>
        </w:rPr>
        <w:t>[Pages 49–51]</w:t>
      </w:r>
    </w:p>
    <w:p>
      <w:r>
        <w:t xml:space="preserve">non-official information on annual quantities in m² according to the SFEC nomenclature. In this context, each member communicated to the other members its individual annual volumes for each category of resilient products" (reference 23, no. 13/0023AC).  </w:t>
        <w:br/>
        <w:t xml:space="preserve">341. Furthermore, the commercial director for France at Forbo at the time of the facts specified that "this concerned all resilient products distributed by Forbo, that is, all products except accessories and textile products" (reference 30443). Tarkett confirmed that the transmitted data covered all resilient products (reference 675, no. 13/0036AC).  </w:t>
        <w:br/>
        <w:t xml:space="preserve">342. Moreover, the documents in the file attest to the fact that the annual exchanges included data relating to all distribution channels. Tarkett indeed indicated that "the annual data exchanged concerned all distribution channels ("general public" and "building"). In contrast, the quarterly round tables only concerned "building" products" (reference 29935). Similarly, the commercial director for Building and Sports in France at Gerflor stated that the individual data exchanged annually distinguished "two main categories: building and residential" (reference 6317).  </w:t>
        <w:br/>
        <w:t xml:space="preserve">343. Regarding the nature of the information exchanged, Tarkett explains that during the plenary meetings of the flooring department of the union, "the members (...) exchanged and discussed (...) their respective positions and sales in the market. These discussions and exchanges on individualized statistics do not appear in the meeting minutes, but some participants could take notes of the figures provided by their competitors and then report them in internally prepared tables, as was the case for Tarkett. Generally, each was to provide their sales data in volume by product categories, as defined in the SFEC statistical tables. The exchanged data were exclusively historical data concerning the previous year" (reference 69, no. 13/0036AC).  </w:t>
        <w:br/>
        <w:t xml:space="preserve">344. The statistics concerned the previous year and were exchanged during the first quarter of the following year, that is, "for example, the data for the year 1996 were communicated at the beginning of the year 1997" (reference 640, no. 13/0023AC).  </w:t>
        <w:br/>
        <w:t xml:space="preserve">345. The exchanges of individualized annual statistics were compiled in tables of identical structure indicating the annual activity volumes of the participants, notably Forbo, Gerflor, and Tarkett, by distribution channel, "building" or "general public," and according to the product categories distinguished by the SFEC (references 2697-2700, 2284-2287, 2264, 2276-2282, 508-509, 567-569, 2207-2210, 2161, 2126-2132, 758-759, 478-488; references 45-74, 89-122, 124-158, no. 13/0023AC; reference 613, no. 13/0036AC).  </w:t>
        <w:br/>
        <w:t xml:space="preserve">346. The table below is an example:  </w:t>
        <w:br/>
        <w:t xml:space="preserve">Source: reference 2161  </w:t>
        <w:br/>
        <w:t xml:space="preserve">The information exchanged during the "economic situation" round tables of the SFEC  </w:t>
        <w:br/>
        <w:t xml:space="preserve">347. Forbo, Gerflor, and Tarkett exchanged information on the evolution of their respective activities during round tables held during certain official SFEC meetings.  </w:t>
        <w:br/>
        <w:t xml:space="preserve">348. According to a statement from the former commercial director for France at Forbo, during the quarterly round tables on the economic situation "each informally announced the trend of their quarterly or semi-annual sales compared to that of the previous year. The principle was to exchange information on overall sales. Sometimes, we also exchanged information on volumes and/or revenues" (reference 29727) and "it was an economic situation round table that concerned the previous period: for example, in July, we talked about the first half of the year, etc." (reference 30443).  </w:t>
        <w:br/>
        <w:t xml:space="preserve">349. On this point, Tarkett indicated that during the section meetings of the flooring department of the union, "it was generally for each to indicate the trends of their activity. The exchanged data were almost exclusively relatively recent past data. It was essentially data on sales trends (in volume and value) between the previous month and the same month of the previous year (...). More rarely, it happened that participants exchanged information on general future trends, such as 'I see a market at +20%'" (references 72-73, no. 13/0036AC, see also reference 29935).  </w:t>
        <w:br/>
        <w:t xml:space="preserve">350. The existence of these exchanges was confirmed by Gerflor (reference 29796) and mentioned by the SFEC in the following terms: "within the framework of SFEC meetings, an economic situation point could be on the agenda, during which there could be a round table on the feelings of the different members regarding the economic situation. Today, we no longer hold a round table on this point" (reference 6452).  </w:t>
        <w:br/>
        <w:t xml:space="preserve">c) The usefulness of the exchanged information  </w:t>
        <w:br/>
        <w:t xml:space="preserve">Regarding the exchanges of individualized annual statistics  </w:t>
        <w:br/>
        <w:t xml:space="preserve">351. According to the elements in the file, the manufacturers considered the information exchanged during the annual SFEC meetings to be commercially sensitive and confidential. Moreover, the instructions accompanying their communication from the general director of Forbo emphasize these characteristics: "You may access these statistics personally and confidentially for analysis purposes (this is a document that must remain locked in your office), it is strictly forbidden to disclose them publicly, to clients for example, except with my express consent. It is not permitted or advisable to disseminate all or part of it to the sales force, except to mention a global trend that is, moreover, to positively frame the evolution of this market" (reference 126, no. 13/0023AC; see also references 91 and 126, no. 13/0023AC).  </w:t>
        <w:br/>
        <w:t xml:space="preserve">352. The statements from the manufacturers Forbo, Gerflor, and Tarkett attest to the usefulness of the sensitive information they obtained during the SFEC meetings.  </w:t>
        <w:br/>
        <w:t xml:space="preserve">353. Regarding the consequences of the transmission of this information on the strategy of the companies concerned, the director of the board of Forbo stated during his hearing on September 17, 2015, that "the interest of these exchanges was to better understand the market and the forces at play, and to better situate the evolution of its own market shares, etc. This leads to rethinking one's own commercial or marketing strategy. This information was sometimes shared with several directors of the company, the commercial director each time but also the marketing director when there was one, the director of "building" products, or the director of "general public" products" (references 30763 and 642, no. 13/0023AC).  </w:t>
        <w:br/>
        <w:t xml:space="preserve">354. Similarly, in his statement of June 29, 2015, the former commercial director of Forbo confirmed that "we sometimes reported this information in global 'reportings' sent to our parent company. This allowed us to reflect on product ranges on which we had lost market shares. This information was one element of reflection among others, which we did not have otherwise. (...) For my part, I communicated these figures to the commercial director and the marketing manager" (references 30443-30444).  </w:t>
        <w:br/>
        <w:t xml:space="preserve">355. In this regard, the successive general directors of Tarkett France also emphasized that "the interest was to know our respective market shares in order to position ourselves, analyze our strengths and weaknesses, and thus adapt our strategy and commercial policy according to the results" (reference 29935).  </w:t>
        <w:br/>
        <w:t xml:space="preserve">356. Finally, according to the statement of September 22, 2015, from the sales director for Building and Sports in France at Gerflor: "The interest was to measure ourselves against competitors and also to know market trends for certain specific products. Having the market shares of competitors allowed us to know to whom we might have taken market shares, which was interesting" (reference 30776). On the same day, the CEO of this company specified: "These figures must certainly have reached me because they are data that are reported to me for all countries, without me necessarily knowing their origin" (reference 30776).  </w:t>
        <w:br/>
        <w:t xml:space="preserve">357. During his hearing on June 26, 2015, the general director of Tarkett France indicated that "the interest of this data became relative at the time when we were in charge as we had even finer data thanks to the '1; 2; 3' meetings. However, this data would have been of interest if we had not had the data exchanged during the '1; 2; 3' meetings because they were individual statistical data that allowed members not participating in the '1; 2; 3' meetings to position themselves relative to other market players" (reference 29935).  </w:t>
        <w:br/>
        <w:t>358. It emerges from several elements in the file that the exchanges of individualized information at the SFEC retained interest for Forbo, Gerflor, and Tarkett, also considering the exchanges noted under grievance no. 1. Thus, on June 29, 2015, the general director "Flooring" (floor coverings) for southern regions of Forbo emphasized that "the interest of the data exchanged within the SFEC also lay in the fact that the data we exchanged in the secret meetings were limited to acoustic products while the data exchanged within the framework of the SFEC concerned all resilient products" (references</w:t>
      </w:r>
    </w:p>
    <w:p>
      <w:r>
        <w:rPr>
          <w:b/>
        </w:rPr>
        <w:t>[Pages 52–54]</w:t>
      </w:r>
    </w:p>
    <w:p>
      <w:r>
        <w:t xml:space="preserve">30443-30444). Furthermore, the scope of the products involved in the exchange of individualized data within the professional union was broader, not only in terms of participants but especially regarding the range of products concerned, also encompassing "consumer" products, unlike the data exchanged during the "1; 2; 3" meetings. The categories of products on which the exchanges within the SFEC were based were also more precise than those on which the exchanges noted under grievance no. 1 were based. Moreover, the duration of the practice is also significantly different, as the exchanges of individualized data within the professional union began at least in 1990, more than ten years before the exchanges of individualized data conducted outside the SFEC began.  </w:t>
        <w:br/>
        <w:t xml:space="preserve">359. Finally, Forbo indicated that while the categories of products involved in the exchanges within the professional union "are not homogeneous, meaning that they group products whose prices can vary quite significantly, this does not detract from the strategic nature of the exchanges regarding volumes, the types of products being quite comparable" (reference 23, no. 13/0023AC). Indeed, Forbo emphasized that: "for the profession, these segments represent [the] different markets (...) taken into account by the professionals in the sector, which represents an interest for the various competitors to know their positioning" (reference 642, no. 13/0023AC).  </w:t>
        <w:br/>
        <w:t xml:space="preserve">Regarding the roundtables on economic conditions  </w:t>
        <w:br/>
        <w:t xml:space="preserve">360. Regarding this information on the economic situation, the chairman of the board of Forbo stated that "the roundtables we held on the economic situation allowed everyone to better understand the market we were addressing" (reference 30764). In his statement of June 29, 2015, the sales and marketing director for France further specified that "this information allowed me to know if we were over-performing or under-performing over a relatively short period. It allowed me to know how the year had started for each of the competitors" (reference 30444).  </w:t>
        <w:br/>
        <w:t xml:space="preserve">361. Tarkett confirmed the interest of these exchanges. In his statement of September 19, 2015, the general manager of Tarkett France indicated: "The interest was to measure our performance compared to that of others at a particular moment" (reference 30749).  </w:t>
        <w:br/>
        <w:t xml:space="preserve">362. During his hearing on September 22, 2015, the sales director for France Building and Sport at Gerflor stated: "The interest was to know the evolution of the market, how the year was going, and then take measures either to catch up or to consolidate the lead. It was sales marketing. It allowed us, for example, to implement a product policy to adapt to the market" (reference 30776).  </w:t>
        <w:br/>
        <w:t xml:space="preserve">d) The duration of the exchanges  </w:t>
        <w:br/>
        <w:t xml:space="preserve">363. These exchanges began at least in 1990. A document from early 1993 shows that the members of the SFEC exchanged this data during that period concerning the years 1990 to 1992 (references 45-74, no. 13/0023AC). On the other hand, Forbo confirmed this point in its leniency application by stating: "Since the early 1990s, the members of the SFEC also conducted an annual exchange of unofficial individualized information on annual quantities in m² according to the SFEC nomenclature" (reference 23, no. 13/0023AC).  </w:t>
        <w:br/>
        <w:t xml:space="preserve">364. The exchanges ended in 2013, according to Forbo, "following the inspection and seizure operations by the Competition Authority" (reference 30445), and more specifically, according to Tarkett, during "the meeting of January 31, 2013 for plenary meetings and until November 9, 2012 for section meetings" (reference 65, no. 13/0036AC). Gerflor confirmed that the exchanges ended in 2013 (reference 29796). In this regard, Tarkett specified that following the inspection and seizure operations of March 28, 2013, the SFEC evolved its methodology for producing statistics during the year 2013 in order to make them compliant with competition law (reference 811, no. 13/0036AC and references 30745 and 30776).  </w:t>
        <w:br/>
        <w:t xml:space="preserve">Conclusion  </w:t>
        <w:br/>
        <w:t xml:space="preserve">365. It appears from the documents in the file that Forbo, Gerflor, and Tarkett participated continuously and actively in annual individualized exchanges and roundtables during SFEC meetings between 1990 and 2013, and that the SFEC was involved in these exchanges and directly participated in their implementation.  </w:t>
        <w:br/>
        <w:t xml:space="preserve">3. THE NON-COMPETITION AGREEMENT ON ENVIRONMENTAL COMMUNICATION ADOPTED WITHIN THE SFEC  </w:t>
        <w:br/>
        <w:t xml:space="preserve">366. It appears from the documents in the file that environmental issues related to resilient flooring products were discussed within the SFEC, which actively worked to establish a common framework for environmental communication, adopted by its members, including Forbo, Gerflor, and Tarkett, from at least 2002 to 2011 (references 11-12, 23293, 6453-6454, and 23293, 30390-30391).  </w:t>
        <w:br/>
        <w:t xml:space="preserve">a) Collective environmental communication through environmental and health declaration sheets  </w:t>
        <w:br/>
        <w:t xml:space="preserve">367. During the 2000s, PVC floor coverings were the target of repeated criticism in the media, denouncing the negative impact of these products on human health and the environment (references 30426-30427, 6453).  </w:t>
        <w:br/>
        <w:t xml:space="preserve">368. Under the auspices of the SFEC, the profession responded to these criticisms by developing documents called "environmental and health declaration sheets" (hereinafter, "FDES"), which were established collectively. These documents presented an environmental assessment of the average levels of environmental performance of PVC floor coverings, based on the analysis of the various stages of the life cycle of these products (production, transport, use, and end of life).  </w:t>
        <w:br/>
        <w:t xml:space="preserve">369. The members of the SFEC chose to adopt collective sheets because it allowed, according to Forbo, to obtain "expertise and relevance from an external party that could collect multiple data and establish sheets accurately," as well as "time savings due to dedicated expertise in light of the heaviness and length of the work necessary to establish the sheets" and "to reduce the very high costs (by sharing them) associated with the establishment of these sheets (software, time spent, fees, travel...)" (references 30569-30570).  </w:t>
        <w:br/>
        <w:t xml:space="preserve">370. The SFEC, in collaboration with its members, including Forbo, Gerflor, and Tarkett, developed and gradually implemented FDES covering all resilient flooring products marketed by the various manufacturers (references 23378-23379).  </w:t>
        <w:br/>
        <w:t xml:space="preserve">371. It should be noted that public authorities subsequently adopted, in 2013, a specific system, stemming from Law No. 2010-788 of July 12, 2010, on national commitment for the environment, known as Grenelle 2, by setting by decree the requirements that companies must meet if they "wish to communicate, in the context of [their] marketing, on the environmental aspects of a product" intended for use in building works (see decree No. 2013-1264 of December 23, 2013, relating to the environmental declaration of certain construction products intended for use in building works and order of December 23, 2013, relating to the environmental declaration of construction and decoration products intended for use in building works). The 2013 decree thus specified "the indicators reflecting the environmental aspects attributable to the product during its life cycle."  </w:t>
        <w:br/>
        <w:t xml:space="preserve">b) The common communication charter of the SFEC on environmental data  </w:t>
        <w:br/>
        <w:t xml:space="preserve">372. Concurrently with the development of the collective FDES, the SFEC and its members undertook the drafting of a communication charter on the environmental data of resilient flooring products, titled "charter of SFEC members on the use of the eco-design tool" (hereinafter, "the charter").  </w:t>
        <w:br/>
        <w:t xml:space="preserve">373. A report drawn up during one of the meetings to draft the charter indicated that "in any environmental communication approach for products (including in response to customer requests in a HQE approach), only the environmental sheet of the standard products of the profession may be transmitted and that under no circumstances (even if responses may have been made prior to the signing of this charter) specific data on the products sold may be transmitted (...)" (references 167-180).  </w:t>
        <w:br/>
        <w:t xml:space="preserve">374. The principle of establishing a common communication prohibiting any communication on the specific performances of the different companies was subsequently included in the initial draft of the charter, according to which: "Concerned about maintaining and developing PVC floor coverings, the members of the SFEC decide not to engage in competitive marketing approaches regarding the environmental characteristics of their products and to have a common position to (...) :  </w:t>
        <w:br/>
        <w:t xml:space="preserve">- provide, only at the request of project owners, the Union Environmental Data Sheets (FDES) corresponding to the definition of the "union products" previously defined;  </w:t>
        <w:br/>
        <w:t xml:space="preserve">- not to communicate on non-union specific data for a period of 3 years, starting from 01/01/02" (references 11-12).  </w:t>
        <w:br/>
        <w:t xml:space="preserve">375. Following this initial formulation expressly prohibiting the communication of individual data on environmental aspects, the successive versions of the charter signed in 2002 and 2005, without including an explicit prohibition, contained equivalent mentions.  </w:t>
        <w:br/>
        <w:t xml:space="preserve">376. Thus, the 2002 agreement mentioned the desire to "avoid any sterile controversy regarding a particular product and [to] adopt a coherent marketing approach" (references 31383-31384).  </w:t>
        <w:br/>
        <w:t xml:space="preserve">377. As for the 2005 charter, it instructed the signatories to:  </w:t>
        <w:br/>
        <w:t xml:space="preserve">"Article 2 'Communicate on the qualities and intrinsic advantages of their own products and construction systems and services, without comparison or reference to the competition in writing'  </w:t>
        <w:br/>
        <w:t xml:space="preserve">Article 4 'In order to avoid any sterile controversy regarding a particular product and to adopt a coherent marketing approach concerning environmental protection, the Industrialists prohibit themselves from developing environmental and health data sheets under their own brand, and commit to collaborating to establish union FDES for the main families of products they market.'  </w:t>
        <w:br/>
        <w:t>Article 5 'The industrialists commit that when an FDES exists or is in project, not to initiate, support, or adopt another format of environmental declaration (type eco-label). When an FDES exists, only generic environmental aspects (non-discriminatory towards other partners of the concerned FDES) should be highlighted'" (reference 31396).</w:t>
      </w:r>
    </w:p>
    <w:p>
      <w:r>
        <w:rPr>
          <w:b/>
        </w:rPr>
        <w:t>[Pages 55–57]</w:t>
      </w:r>
    </w:p>
    <w:p>
      <w:r>
        <w:t xml:space="preserve">378. The minutes of the meeting of September 21, 2006, specify that "each participant in such or such FDES must sign this charter, otherwise they risk being denied their use" (reference 31380).  </w:t>
        <w:br/>
        <w:t xml:space="preserve">c) The commitment of non-competition regarding environmental communication  </w:t>
        <w:br/>
        <w:t xml:space="preserve">379. The statements of the SFEC and its members reveal the objectives related to the development of collective FDES and the obligations resulting from the adoption of the charter.  </w:t>
        <w:br/>
        <w:t xml:space="preserve">380. In this regard, the general manager of Tarkett France emphasized that the charter constituted the framework within which "everyone committed to communicating on union values (...)" (reference 29937). In the same vein, a representative of this company stated: "The members of the SFEC, from the creation of the FDES, believed that their very design did not allow for marketing communication on any specific element constituting them" (reference 30677). The general manager of Tarkett France indicated: "Tarkett has subscribed to this commitment and has implemented it (...)" (reference 30752).  </w:t>
        <w:br/>
        <w:t xml:space="preserve">381. Similarly, Forbo provided a detailed description of the implications of the approach undertaken by the SFEC and its members, indicating that "regarding the FDES, there was a charter for environmental communication on the FDES, which consisted of a commitment from each manufacturer to respect the charter. In practice, this meant communicating only on environmental aspects based on the collective FDES. This charter is dated 2004. (...) We were prohibited, on the one hand, from appropriating the FDES by affixing our brands to them and, on the other hand, we could not communicate based on individual figures for our products. Communication based on the FDES is still in effect. (...) Before 2011, we refused to communicate this data in most cases. Today, we do not actively communicate individual environmental values of our products, except for VOC" (reference 30445).  </w:t>
        <w:br/>
        <w:t xml:space="preserve">382. In practice, members were to communicate uniformly based on the collective data of the FDES by using their letterhead, and not that of the union (references 969-975).  </w:t>
        <w:br/>
        <w:t xml:space="preserve">383. Thus, by signing the charter, Forbo, Gerflor, and Tarkett committed to limiting their environmental communication to the values retained by the union, excluding any individual communication from manufacturers regarding the specific environmental performances of their products.  </w:t>
        <w:br/>
        <w:t xml:space="preserve">384. It is also in this sense that a new member of the SFEC, Amtico, interpreted the commitment it undertook by joining the union. Indeed, Amtico had begun, before joining the SFEC, to develop its own FDES to communicate on environmental aspects. However, in an email dated September 1, 2011, addressed to Forbo, Gerflor, and Tarkett, the SFEC indicated that "following your agreement among the three of you to take on the development of the future LVT FDES, I informed Amtico. On its part, it was 'the deal,' obtained from its management that their individual FDES for France, even if completed, would not be published so that only the Collective FDES would be published in a few months. I will therefore inform the technical teams at the next FDES GT meeting on September 6 that the priority for the coming weeks is the development of this new sheet. Indeed, it is important not to keep Amtico waiting too long" (references 1519-1520).  </w:t>
        <w:br/>
        <w:t xml:space="preserve">385. This commitment was described by the SFEC and its members as a "principle of non-competition" (references 2338-2341) or an "agreement" (reference 782) on environmental communication. Indeed, this common communication framework induces an absence of competition among the different manufacturers based on the individual values of the products.  </w:t>
        <w:br/>
        <w:t xml:space="preserve">386. The ultimate objective pursued by such a commitment is evident from a presentation by the SFEC on April 28, 2004, regarding the opportunity to extend the FDES to PVC wall coverings, in which the union recommended in the "Market perspectives" section: "A chance to increase our market shares, Communicating before the other materials (...) Communication as a whole family, No competition in between PVC wall covering producers" (references 114-160).  </w:t>
        <w:br/>
        <w:t xml:space="preserve">387. The charter allowed for the establishment of a non-competition commitment regarding environmental communication among companies, the implementation of which was notably illustrated through communication regarding the emission rates of volatile organic compounds (hereinafter, "VOC").  </w:t>
        <w:br/>
        <w:t xml:space="preserve">d) The implementation of the non-competition agreement through common communication on volatile organic compounds (VOC)  </w:t>
        <w:br/>
        <w:t xml:space="preserve">The commitment to uniform communication on VOC emission values  </w:t>
        <w:br/>
        <w:t xml:space="preserve">388. During the 2000s, the VOC emission rate became one of the main environmental criteria associated with resilient flooring products, due to the possible negative impact of these compounds on human health (reference 29915). For example, in 2008, the HQE health certification reference attesting to the "high environmental quality" of healthcare facilities introduced a points system awarded to the most environmentally performing materials, which notably took into account the VOC emission rate. Consequently, to meet the requirements of HQE projects, architects needed objective tools to know the VOC emission rate of the construction products used (references 30429-30430).  </w:t>
        <w:br/>
        <w:t xml:space="preserve">389. Given the growing interest in VOCs, the State developed a draft decree in 2009 that aimed to establish a labeling system for products operating according to a class system, where "the letter corresponds both to a level of emission for total emissions (A+ to C) and to a series of individual specific emissions (thresholds by substance)" (references 29675-29676).  </w:t>
        <w:br/>
        <w:t xml:space="preserve">390. After "alerting its members to the uncertainty of measurements and thus the risk of communicating on a specific individual value," the SFEC proposed to implement collective communication even before the publication of the decree. It "recommended communication by classes in order not to put companies and the sector in difficulty, particularly regarding issues of liability." In practice, the SFEC "recommended that manufacturers declare below 500 mg/m3 and/or 250 mg/m3 but not go below that due to the uncertainty related to measurements" (references 29675-29676).  </w:t>
        <w:br/>
        <w:t xml:space="preserve">391. A meeting report from the SFEC dated March 19, 2003, indicates that several years before the aforementioned draft decree, manufacturers had agreed not to communicate on VOCs to their clients. Indeed, this document specified: "Point on the advertisement published in Sol, Murs &amp; Plafonds in the fall of 2002, by SATHIS. It is evident that in this communication, a misuse of the HQE designation was made (mention of 'compliant with the HQE approach,' and on a product that did not participate). Moreover, a 'violation' of the principle of non-communication on VOCs is apparent. (...) Regarding all environmental parameters, a point will be proposed at the next meeting on what can be communicated or not (VOC: yes/no; recycled: yes/no; etc...), on which everyone must commit" (references 2345-2349).  </w:t>
        <w:br/>
        <w:t xml:space="preserve">392. The collective approach undertaken under the auspices of the SFEC constituted a French specificity. Indeed, Forbo and Gerflor explained that while in France, these companies communicated to their clients emission rates corresponding to the average union values, nothing of the sort was imposed in other European countries, where manufacturers could provide their clients with individual VOC values (references 1667, 30565).  </w:t>
        <w:br/>
        <w:t xml:space="preserve">393. The general manager of Forbo acknowledged that the purpose of the agreement to communicate to French clients only VOC rates corresponding to one of the three classes "&lt; 250, &lt; 500 and &lt; 1000 µg/m3" was "to avoid 'a race to the bottom' on unverifiable values" (reference 29741). An internal message at Forbo dated September 20, 2010, confirmed that the objective of the agreement was as follows: "To avoid a dangerous 'green marketing' from some producers in France, we agreed to communicate about VOC in a common way with all producers (Gerflor, Tarkett, Forbo, ARMSTRONG, SATHIS)" (reference 867).  </w:t>
        <w:br/>
        <w:t xml:space="preserve">394. Similarly, for the general manager of Tarkett France, "it was very clearly about protecting PVC floors compared to other floor coverings, such as rubber, tiles, laminates, etc. It was also about using sufficiently broad classes so as not to create distortion among competing manufacturers, thus allowing each one time to evolve its products towards stricter quality criteria. In the environmental logic, it was not about blocking any specific competitor (unlike discussions regarding acoustic standards) but really about defending our profession" (reference 29938).  </w:t>
        <w:br/>
        <w:t xml:space="preserve">395. Regarding the objective pursued by the common communication on VOCs, Tarkett and its representatives explained that "at the end of 2009-beginning of 2010, the issue of VOCs began to emerge. At that time, we defined different thresholds to avoid disorganized competition on VOCs based on irrelevant criteria. We wanted to communicate comprehensively on VOCs, as we have already indicated in our responses to the questions posed during the previous hearing. (...) Tarkett wanted to communicate individually, unlike Forbo and Gerflor, who preferred to maintain collective communication. This difference in position was related to the performance of our products: it was to our advantage to conduct individual, more aggressive communication, as our products performed very well in terms of VOC emissions" (references 29937-29938, 29937-29938, see also references 30678-30679).  </w:t>
        <w:br/>
        <w:t xml:space="preserve">396. For its part, Gerflor emphasized that "no agreement was formalized but an action plan was put in place within the SFEC to ensure reliable communication on VOCs, as the first analyses of VOCs were not reliable" (reference 30813).  </w:t>
        <w:br/>
        <w:t xml:space="preserve">397. Gerflor's adherence to this plan and the reasons for its establishment are also evident from an email sent to the SFEC by this company on July 2, 2008, which states that "Gerflor confirms its desire to communicate, regularly, the environmental and health impacts defined collectively in the FDES. We believe that SFEC members will be more credible with their clients by communicating together average values obtained from products of the same family, rather than displaying separately values obtained from more or less prepared samples, or analyzed by laboratories that are certainly accredited but less rigorous than Eurofins or CSTB, with significant uncertainties between labs. However, we remain open to communicating individual values for specific cases, according to a procedure to be defined. These provisions concern TVOC, but also carcinogens or formaldehyde" (reference 262).  </w:t>
        <w:br/>
        <w:t>398. In practice, the communication of individual data on VOCs constitutes an important differentiation factor in competition among manufacturers. In this regard, an internal exchange at Gerflor dated June 5, 2009, reveals that markets can be lost by brands whose VOC emission rates are the highest. In the context of this exchange, an employee</w:t>
      </w:r>
    </w:p>
    <w:p>
      <w:r>
        <w:rPr>
          <w:b/>
        </w:rPr>
        <w:t>[Pages 58–60]</w:t>
      </w:r>
    </w:p>
    <w:p>
      <w:r>
        <w:t xml:space="preserve">of Gerflor informed the director of sales for the France building and sports division that "we [Gerflor] have in region 1 feedback of the same kind, including on medium-sized projects: 'the VOC rate of Gerflor products is higher than Tarkett's.' As a consequence, our products were 'excluded' from the renovation of a cultural center in Rosny-Sous-Bois 93." The latter, in turn, sought clarification from the sales director for France, indicating: "I haven't delved into it, but I thought there was a status quo on the subject?" to which he replied: "We communicate on union data. I want to know more" (reference 1557).  </w:t>
        <w:br/>
        <w:t xml:space="preserve">399. It follows from the above that the SFEC, Forbo, Gerflor, and Tarkett agreed to limit their communication regarding VOCs to the values established at the SFEC level, prohibiting any highlighting of individualized values of the products from different manufacturers.  </w:t>
        <w:br/>
        <w:t xml:space="preserve">The request for individual VOC emission values from Leroy Merlin  </w:t>
        <w:br/>
        <w:t xml:space="preserve">400. The various manufacturers faced Leroy Merlin's desire to obtain individual values for VOCs, as the latter wished to communicate on this point to its clients.  </w:t>
        <w:br/>
        <w:t xml:space="preserve">401. In response to this request, Forbo complied with the commitment to communicate based on common values. In an internal letter dated September 7, 2009, Forbo stated that "as a reminder, the rules established today within the ERFMI and reiterated at the SFEC are not to communicate absolute values, nor even to position ourselves in restricted classes as requested by Leroy Merlin. If we respond favorably to Leroy Merlin's request below, it would go against these rules. For your information, all the Forbo products concerned would fall into the emission class 0-200 (thus the best). If we do not respond, I think Leroy Merlin will place the products in the category of 750-1000 micrograms/m3. It’s a real dilemma, almost inextricable! I have no idea what the other manufacturers, who are very strongly present in the residential sector, will do. Should we consider a union response to Leroy Merlin at the risk of being accused of illegal collusion?" (references 642, 652-653).  </w:t>
        <w:br/>
        <w:t xml:space="preserve">402. A meeting was organized on October 1, 2009, by the union and its members to determine what common response should be addressed to Leroy Merlin. Following this meeting, the SFEC sent a letter to Leroy Merlin on December 21, 2009, explaining that "it seems sufficient and useful at this time to identify for consumers the products that are twice as good as the future French regulation, i.e., &lt;500 µg/m3 or &lt;1000 µg/m3; going beyond this, given the level of knowledge and understanding they have of emissions in the air, will not provide them with any added value. (...)" (references 30390-30391).  </w:t>
        <w:br/>
        <w:t xml:space="preserve">403. An internal email from Forbo dated September 29, 2010, reminds that "the decision to communicate (in addition to the reliability issues of results according to the labs) does not depend solely on Residential: it is a general policy decision to be made with all our colleagues" (references 680-691).  </w:t>
        <w:br/>
        <w:t xml:space="preserve">The end of the non-competition agreement on environmental criteria  </w:t>
        <w:br/>
        <w:t xml:space="preserve">404. Not all manufacturers adhered to the line of conduct defined within the SFEC. In this regard, an email sent by Forbo to the SFEC on November 5, 2010, mentions a deviation by Gerflor from the common communication policy and requests that the latter rectify its position in the upcoming brochures (references 201-221).  </w:t>
        <w:br/>
        <w:t xml:space="preserve">405. Similarly, an internal email from Tarkett dated December 2, 2010, indicates the manufacturer's intention to prepare a more aggressive environmental communication, thus stepping outside the framework decided within the SFEC, although such an approach is "no longer in line with the commitments made with the SFEC, but it is a Group policy for 2011 (...). No country can therefore deviate from it. The '0 Emission' is planned for 2012" (reference 24940). In 2011, Tarkett thus engaged in very active communication regarding a reduced VOC rate in the air, below 100 µg/m3, even in the short term below 10 µg/m3 (reference 30678), even though the implementation of independent environmental communication "made some SFEC members uncomfortable" (references 5682, 29736).  </w:t>
        <w:br/>
        <w:t xml:space="preserve">406. Following Tarkett's exit from the agreement concerning communication related to VOCs, the other manufacturers also communicated not only individually but also based on lower emission thresholds. Gerflor thus stated: "Regarding VOCs, communication is now individual" (reference 30778). Forbo also decided to communicate individually, based on thresholds lower than those previously used, which are essentially as follows: "below 250 µg/m3," "below 100 µg/m3," and "below 10 µg/m3" (references 30662-30664).  </w:t>
        <w:br/>
        <w:t xml:space="preserve">Conclusion  </w:t>
        <w:br/>
        <w:t xml:space="preserve">407. Forbo, Gerflor, and Tarkett, under the auspices of the SFEC, entered into an agreement from 2002 to 2011 proposing a common communication framework applicable by the various manufacturers, which also imposed the exclusive use of this mode of communication. This policy, aimed at avoiding competition on environmental criteria, was notably illustrated by the consultation among the three manufacturers to communicate on emerging new criteria, such as VOCs.  </w:t>
        <w:br/>
        <w:t xml:space="preserve">C. THE NOTIFIED GRIEVANCES  </w:t>
        <w:br/>
        <w:t xml:space="preserve">408. By a letter dated May 29, 2017, the general rapporteur of the Authority notified the three following grievances to the entities involved and their parent companies:  </w:t>
        <w:br/>
        <w:t xml:space="preserve">1. GRIEVANCE NO. 1  </w:t>
        <w:br/>
        <w:t xml:space="preserve">"It is alleged against the companies:  </w:t>
        <w:br/>
        <w:t xml:space="preserve">- Forbo Sarlino, for the period from 2001 to 2011, due to its direct participation,  </w:t>
        <w:br/>
        <w:t xml:space="preserve">- Forbo Participations and Forbo Holding LTD, for the period from 2001 to 2011, in their capacity as parent companies that exerted a determining influence on Forbo Sarlino,  </w:t>
        <w:br/>
        <w:t xml:space="preserve">- Gerflor, for the period from 2001 to 2011, due to its direct participation, and for the period from 2001 to 2006, as a parent company that exerted a determining influence on Gerflor,  </w:t>
        <w:br/>
        <w:t xml:space="preserve">- Midfloor, for the period from 2007 to 2011, in its capacity as a parent company that exerted a determining influence on Gerflor,  </w:t>
        <w:br/>
        <w:t xml:space="preserve">- Tarkett France, for the period from 2001 to 2011, due to its direct participation,  </w:t>
        <w:br/>
        <w:t xml:space="preserve">- Tarkett Holding GMBH, for the period from 2001 to 2006, and Tarkett, for the period from 2001 to 2011, in their capacity as parent companies that exerted a determining influence on Tarkett France,  </w:t>
        <w:br/>
        <w:t xml:space="preserve">of having, in the sector of resilient floor coverings, participated in a unique, complex, and continuous agreement in the market for resilient floor coverings in France by implementing practices contributing to the same common and overall objective of reducing competitive uncertainty and stabilizing their respective positions in the market consisting of:  </w:t>
        <w:br/>
        <w:t xml:space="preserve">- The joint setting of minimum prices and their evolution,  </w:t>
        <w:br/>
        <w:t xml:space="preserve">- The joint setting of general price increases addressed to the market,  </w:t>
        <w:br/>
        <w:t xml:space="preserve">- Exchanges of recent and detailed individualized data,  </w:t>
        <w:br/>
        <w:t xml:space="preserve">- Exchanges of information, even consultations on specific issues,  </w:t>
        <w:br/>
        <w:t xml:space="preserve">- The strategy to adopt in relation to distributors,  </w:t>
        <w:br/>
        <w:t xml:space="preserve">- The strategy to adopt in relation to certain competitors,  </w:t>
        <w:br/>
        <w:t xml:space="preserve">- The strategy to adopt in relation to certain clients,  </w:t>
        <w:br/>
        <w:t xml:space="preserve">- The commercial organization,  </w:t>
        <w:br/>
        <w:t xml:space="preserve">- Competing new products.  </w:t>
        <w:br/>
        <w:t xml:space="preserve">These practices had the object and effect of imposing in the sector of resilient floor coverings in France, a mode of organization substituting for the free exercise of competition, autonomy, and uncertainty, and this through a generalized collusion between the Forbo, Gerflor, and Tarkett groups affecting the setting of prices by the free play of the market and/or limiting or controlling production, outlets, investments, or technical progress.  </w:t>
        <w:br/>
        <w:t xml:space="preserve">They are prohibited by Article L. 420-1 of the Commercial Code and paragraph 1 of Article 101 of the TFEU.  </w:t>
        <w:br/>
        <w:t xml:space="preserve">2. GRIEVANCE NO. 2  </w:t>
        <w:br/>
        <w:t xml:space="preserve">It is alleged against the companies:  </w:t>
        <w:br/>
        <w:t xml:space="preserve">- Forbo Sarlino, for the period from 1990 to 2013, due to its direct participation,  </w:t>
        <w:br/>
        <w:t xml:space="preserve">- Forbo Participations and Forbo Holding LTD, for the period from 1990 to 2013, in their capacity as parent companies that exerted a determining influence on Forbo Sarlino,  </w:t>
        <w:br/>
        <w:t xml:space="preserve">- Gerflor, for the period from 1992 to 2013, due to its direct participation,  </w:t>
        <w:br/>
        <w:t xml:space="preserve">- Gerflor, for the period from 1992 to 2000, in its capacity as a parent company that exerted a determining influence on Gerflor SA, which became Gerflor, and for the period from 1990 to 2006, in its capacity as a parent company that exerted a determining influence on Gerflor,  </w:t>
        <w:br/>
        <w:t xml:space="preserve">- Midfloor, for the period from 2007 to 2011, and Top Floor, for the period from 2012 to 2013, in their capacity as parent companies that exerted a determining influence on Gerflor,  </w:t>
        <w:br/>
        <w:t xml:space="preserve">- Tarkett France, for the period from 1990 to 2013, due to its direct participation,  </w:t>
        <w:br/>
        <w:t xml:space="preserve">- Tarkett Holding GMBH, for the year 1990, in its capacity as a parent company that exerted a determining influence on Tarkett France,  </w:t>
        <w:br/>
        <w:t>- Tarkett AB, for the period from 1991 to 1993, in its capacity as a parent company that exerted a determining influence on Tarkett France,</w:t>
      </w:r>
    </w:p>
    <w:p>
      <w:r>
        <w:rPr>
          <w:b/>
        </w:rPr>
        <w:t>[Pages 61–63]</w:t>
      </w:r>
    </w:p>
    <w:p>
      <w:r>
        <w:t xml:space="preserve">- Tarkett Holding GMBH, for the period from 1994 to 2006, in its capacity as the parent company having exercised a determining influence over Tarkett France,  </w:t>
        <w:br/>
        <w:t xml:space="preserve">- Tarkett, for the period from 2001 to 2013, in its capacity as the parent company having exercised a determining influence over Tarkett France,  </w:t>
        <w:br/>
        <w:t xml:space="preserve">- The SFEC, for the period from 1990 to 2013, due to its direct participation,  </w:t>
        <w:br/>
        <w:t xml:space="preserve">having implemented, in the sector of resilient floor coverings, coordinated practices and exchanges of confidential and strategically sensitive information concerning recent and detailed individual data within the territory of France, and more specifically within the SFEC.  </w:t>
        <w:br/>
        <w:t xml:space="preserve">These exchanges occurred between companies in a position to compete in the market for resilient floor coverings, which thus directly and reciprocally benefited, through this coordination, from information likely to enable them to monitor and/or control their commercial behavior, to which their competitors did not have access.  </w:t>
        <w:br/>
        <w:t xml:space="preserve">These practices had the object and effect, by establishing a mode of information exchange substituting for the free play of competition, autonomy, and uncertainty, of preventing, restricting, or distorting competition in the market for resilient floor coverings.  </w:t>
        <w:br/>
        <w:t xml:space="preserve">They are prohibited by Article L. 420-1 of the Commercial Code and paragraph 1 of Article 101 of the TFEU.  </w:t>
        <w:br/>
        <w:t xml:space="preserve">3. GRIEVANCE NO. 3  </w:t>
        <w:br/>
        <w:t xml:space="preserve">The companies are accused:  </w:t>
        <w:br/>
        <w:t xml:space="preserve">- Forbo Sarlino, for the period from 2002 to 2011, due to its direct participation,  </w:t>
        <w:br/>
        <w:t xml:space="preserve">- Forbo Participations and Forbo Holding LTD, for the period from 2002 to 2011, in their capacity as parent companies having exercised a determining influence over Forbo Sarlino,  </w:t>
        <w:br/>
        <w:t xml:space="preserve">- Gerflor, for the period from 2002 to 2011, due to its direct participation, and for the period from 2001 to 2006, as a parent company having exercised a determining influence over Gerflor,  </w:t>
        <w:br/>
        <w:t xml:space="preserve">- Midfloor, for the period from 2007 to 2011, in its capacity as a parent company having exercised a determining influence over Gerflor,  </w:t>
        <w:br/>
        <w:t xml:space="preserve">- Tarkett France, for the period from 2002 to 2011, due to its direct participation,  </w:t>
        <w:br/>
        <w:t xml:space="preserve">- Tarkett Holding GMBH, for the period from 2002 to 2006, and Tarkett, for the period from 2002 to 2011, in their capacity as parent companies having exercised a determining influence over Tarkett France,  </w:t>
        <w:br/>
        <w:t xml:space="preserve">- The SFEC, for the period from 2002 to 2011, due to its direct participation,  </w:t>
        <w:br/>
        <w:t xml:space="preserve">of having implemented an agreement aimed at limiting competition on environmental aspects related to the manufacture and marketing of products.  </w:t>
        <w:br/>
        <w:t xml:space="preserve">This practice had the object and effect of preventing, restricting, or distorting the play of competition in the market for resilient floor coverings.  </w:t>
        <w:br/>
        <w:t>It is prohibited by Article L. 420-1 of the Commercial Code and paragraph 1 of Article 101 of the TFEU.</w:t>
      </w:r>
    </w:p>
    <w:p>
      <w:r>
        <w:t xml:space="preserve">III. Discussion  </w:t>
        <w:br/>
        <w:t xml:space="preserve">A. ON THE IMPLEMENTATION OF THE TRANSACTION PROCEDURE  </w:t>
        <w:br/>
        <w:t xml:space="preserve">409.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  </w:t>
        <w:br/>
        <w:t xml:space="preserve">410. In this case, the entities involved, as authors and parent companies, did not contest the reality of the grievances that were notified to them, and requested the application of the provisions of III of Article L. 464-2 of the Commercial Code from the general rapporteur of the Authority, who submitted a transaction proposal to them.  </w:t>
        <w:br/>
        <w:t xml:space="preserve">411. The implementation of the aforementioned text resulted, for each of the entities involved, in the establishment of a transaction report, by which they agreed to a transaction proposal defining the limits of the financial penalties that could be imposed on them.  </w:t>
        <w:br/>
        <w:t xml:space="preserve">412. During the session of September 27, 2017, the entities involved confirmed their agreement with the terms of the transaction, of which they accepted, with full knowledge of the facts, the legal consequences, particularly regarding the amount of the financial penalty that could be imposed by the Authority.  </w:t>
        <w:br/>
        <w:t xml:space="preserve">413. The practices not having been contested, the Authority will limit itself to the following developments.  </w:t>
        <w:br/>
        <w:t xml:space="preserve">B. ON THE APPLICABLE LAW  </w:t>
        <w:br/>
        <w:t xml:space="preserve">414. According to the case law of the Court of Justice of the European Union and the communication of the European Commission concerning guidelines on the notion of affecting trade as set out in Articles 101 and 102 of the TFEU,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  </w:t>
        <w:br/>
        <w:t>415. In this case, the companies involved are the three main manufacturers of resilient floor coverings in France. Their activity far exceeds the hexagonal territory, as they have production units and subsidiaries located in other Member States. The sanctioned practices notably consisted of agreements on future prices and price increases that affected the entire national territory. They also took the form of coordination on the behavior to adopt towards customers and competitors located in other Member States, such as Belgium or Portugal. Furthermore, in 2015, sales related to the products concerned by the practices generated, for the three companies involved, a total turnover exceeding 600 million euros.</w:t>
      </w:r>
    </w:p>
    <w:p>
      <w:r>
        <w:rPr>
          <w:b/>
        </w:rPr>
        <w:t>[Pages 64–66]</w:t>
      </w:r>
    </w:p>
    <w:p>
      <w:r>
        <w:t xml:space="preserve">416. It follows that the practices in question are likely to have significantly affected trade between Member States. They must, consequently, be examined both in light of internal competition rules and those of the Union.  </w:t>
        <w:br/>
        <w:t xml:space="preserve">C. ON THE RELEVANT MARKET  </w:t>
        <w:br/>
        <w:t xml:space="preserve">417. It appears from the findings that the products concerned by the examined practices are resilient floor coverings sold in tiles and rolls, including both PVC and linoleum products.  </w:t>
        <w:br/>
        <w:t xml:space="preserve">418. A finer segmentation of the market could be considered, depending on whether the products bear the manufacturer's brand or that of the distributor, according to the type of products involved, notably their UPEC classification, or according to the distribution channel considered ("building" and "general public").  </w:t>
        <w:br/>
        <w:t xml:space="preserve">419. However, insofar as the practices are examined, in this case, under the prohibition of illegal agreements, it is not necessary to define the market with greater precision, as the sector has been sufficiently identified to qualify the observed practices and allow them to be attributed to the operators who implemented them (see in particular the judgment of the Court of Justice of the European Union of September 12, 2007, William Prym/Commission, T-30/05, Rec. p. II-107, paragraph 86 and the decision of the Competition Authority no. 13-D-12 of May 28, 2013, regarding practices implemented in the sector of the marketing of chemical commodities, paragraphs 574 and 575).  </w:t>
        <w:br/>
        <w:t xml:space="preserve">420. Furthermore, in light of the elements in the file, the relevant geographic market is of national dimension.  </w:t>
        <w:br/>
        <w:t xml:space="preserve">421. It follows from the above that the market concerned by the practices is that of the manufacture and marketing of resilient floor covering products in France.  </w:t>
        <w:br/>
        <w:t xml:space="preserve">D. ON THE MERITS OF THE ALLEGATIONS  </w:t>
        <w:br/>
        <w:t xml:space="preserve">1. ON ALLEGATION NO. 1  </w:t>
        <w:br/>
        <w:t xml:space="preserve">422. According to the decision-making practice and the case law, both internal and of the Union, a series of behaviors by several companies pursuing a single economic objective can be classified as a single and continuous infringement for the period during which it is implemented (judgment of the Court of Justice of July 8, 1999, Commission/Anic Partecipazioni, point 114; decision no. 11-D-17 of December 8, 2011, regarding practices implemented in the laundry sector; Paris Court of Appeal, January 30, 2014, no. 2012/00723).  </w:t>
        <w:br/>
        <w:t xml:space="preserve">423. When the different actions fall within a "comprehensive plan," due to their identical objective distorting competition within the common market, the competition authority is entitled to attribute responsibility for these actions, in particular, based on participation in the infringement considered as a whole (judgment of the Court of Justice of January 7, 2004, Aalborg Portland e.a./Commission, C-204/00 P, C-205/00 P, C-211/00 P, C-213/00 P, C-217/00 P and C-219/00 P, Rec. p. I-123, point 258).  </w:t>
        <w:br/>
        <w:t xml:space="preserve">424. The demonstration of the existence of such a "comprehensive plan" results, in light of the decision-making practice and case law, from a set of serious, precise, and consistent indicators that may relate, in particular, depending on the specific circumstances of each case, to the similarity and, where applicable, the complementarity of behaviors, actors, and the chronology of practices.  </w:t>
        <w:br/>
        <w:t xml:space="preserve">425. In this case, it appears from the elements presented in points 40 and following of the findings that during the period from October 8, 2001, to September 22, 2011, the companies Forbo, Gerflor, and Tarkett participated, during secret meetings or dedicated telephone exchanges, in several agreements and coordinated practices implemented in the French market for the manufacture and marketing of resilient floor coverings.  </w:t>
        <w:br/>
        <w:t xml:space="preserve">426. These agreements and coordinated practices consisted of jointly setting minimum prices and their evolution, jointly setting general price increases and their application modalities, exchanging individualized, recent, and detailed data regarding, on the one hand, sales in volume - sometimes detailed by region and/or department - and, on the other hand, average selling prices by product. These agreements and coordinated practices also led the companies involved to agree on a series of specific issues related to their internal management, such as strategies to adopt regarding certain clients or competitors, customer relationship management, recruitment policy, commercial organization, or samples of new products.  </w:t>
        <w:br/>
        <w:t xml:space="preserve">427. The practices began in the specific context of rising raw material prices in the sector of resilient floor covering products and the adoption of the euro on January 1, 2002. These practices pursued a single anti-competitive objective, materialized in a comprehensive plan, aimed at drastically reducing, or even completely eliminating, behavioral uncertainty in the French market for the manufacture and marketing of resilient floor covering products, making the market transparent, and stabilizing the respective positions of the three main manufacturers in the sector, Forbo, Gerflor, and Tarkett.  </w:t>
        <w:br/>
        <w:t xml:space="preserve">428. The identity of the practices results, in this case, from their concrete implementation modalities, their nature, their participants, their geographical scope, and their chronology.  </w:t>
        <w:br/>
        <w:t xml:space="preserve">429. These practices, which concerned the entire French territory, were implemented by the main executives of Forbo, Gerflor, and Tarkett during secret, periodic, and scheduled meetings, or during telephone communications made via dedicated lines. They concerned numerous aspects of the commercial policy of the three manufacturers and their internal organization and covered all products and accessories of resilient floor coverings in PVC or linoleum marketed in France by each of the participants. They also ended on a single date, September 22, 2011.  </w:t>
        <w:br/>
        <w:t xml:space="preserve">430. These agreements and coordinated practices therefore constitute a single, complex, and continuous agreement in the sector of the manufacture and marketing of resilient floor coverings to which Forbo, Gerflor, and Tarkett participated continuously from October 8, 2001, to September 22, 2011.  </w:t>
        <w:br/>
        <w:t xml:space="preserve">431. These agreements and practices aimed to establish, in the sector of the production and marketing of resilient floor covering products in France, characterized by an oligopolistic structure, an organization mode substituting for the free exercise of competition, autonomy, and uncertainty of operators, a generalized collusion between the groups Forbo, Gerflor, and Tarkett. They are therefore contrary to the first paragraph of Article 101 TFEU and to Article L. 420-1 of the Commercial Code.  </w:t>
        <w:br/>
        <w:t xml:space="preserve">2. ON ALLEGATION NO. 2  </w:t>
        <w:br/>
        <w:t xml:space="preserve">432. According to case law, the exchange of information between competitors can be sanctioned as such, under the prohibition of illegal agreements, as long as it has concretely had "as its object or real or potential effect, taking into account the characteristics of the market, its functioning, the nature and level of aggregation of the exchanged data (...) and the periodicity of the exchanges, to enable operators to adapt to the predictable behaviors of their competitors and thus to distort or significantly restrict competition in the relevant market" (judgment of the Court of Cassation of June 29, 2007, Bouygues Télécom, appeal no. U 07-10.303).  </w:t>
        <w:br/>
        <w:t xml:space="preserve">433. In this case, the exchanges in question took place in a highly concentrated market, with Forbo, Gerflor, and Tarkett representing alone, depending on the various distribution channels, between 65 and 85% of the relevant market on average between 2001 and 2012. Furthermore, the information exchanged was sensitive and confidential for these companies. It was recent, individualized, and particularly detailed, as it concerned the activity volume of each manufacturer by product category and according to the distribution channel, "building" or "general public." It also concerned the "situation" of the sector, which was reflected in the commercial forecasts of each company for the following period, in a sufficiently precise manner to allow the companies to derive instructions on the commercial policy to adopt. Finally, with the active assistance of the SFEC, these exchanges were implemented over a particularly long period, nearly 23 years, and with a close periodicity, annually and quarterly.  </w:t>
        <w:br/>
        <w:t xml:space="preserve">434. Given their high precision, long duration, and significant frequency, these strategic information exchanges allowed Forbo, Gerflor, and Tarkett to have a perfect understanding of their competitors' positions and to better anticipate the behaviors of market players. As the companies involved recognized, these exchanges could serve them to timely adapt their strategy and commercial policy, thus distorting the competition.  </w:t>
        <w:br/>
        <w:t xml:space="preserve">435. It follows from the above that these information exchanges, implemented between 1990 and the end of 2013, were likely to restrict competition, in violation of the first paragraph of Article 101 TFEU and Article L. 420-1 of the Commercial Code.  </w:t>
        <w:br/>
        <w:t xml:space="preserve">3. ON ALLEGATION NO. 3  </w:t>
        <w:br/>
        <w:t xml:space="preserve">436. The first paragraph of Article 101 TFEU and Article L. 420-1 of the Commercial Code prohibit agreements between companies that have as their object or effect the restriction of competition. The existence of an agreement is established as soon as the companies have expressed their common will to behave in a determined manner in the market (see in particular, judgment of the Court of Justice of July 8, 1999, Anic Partecipazioni SpA, C-49/92, point 40). This is particularly the case when they have adhered to a common action plan that aims at a specific objective and limits their respective commercial behavior in the market. Furthermore, such an agreement may constitute a restriction of competition by object if, by its content, purpose, and considering the legal and economic context in which it is inserted, it is concretely capable of restricting competition (see in particular the judgment of the Court of Justice of June 4, 2009, T-Mobile Netherlands BV, C-8/08, point 43).  </w:t>
        <w:br/>
        <w:t>437. In this case, it appears from the findings that the SFEC and its members, including Forbo, Gerflor, and Tarkett, decided to jointly develop environmental and health declaration sheets (FDES) concerning the environmental performance of resilient floor coverings and ratified, in 2002, a charter that imposed on them to communicate on the environmental performance of their products only based on collective FDES.</w:t>
      </w:r>
    </w:p>
    <w:p>
      <w:r>
        <w:rPr>
          <w:b/>
        </w:rPr>
        <w:t>[Pages 67–69]</w:t>
      </w:r>
    </w:p>
    <w:p>
      <w:r>
        <w:t xml:space="preserve">la concurrence, cette infraction revêt également un caractère de gravité particulière.  </w:t>
        <w:br/>
        <w:t xml:space="preserve">456. En ce qui concerne la troisième infraction, elle concerne des pratiques de non-concurrence entre les entreprises, qui ont convenu de ne pas recruter les employés de leurs concurrents respectifs. Cette entente a eu pour effet de restreindre la libre circulation des travailleurs et de nuire à la concurrence sur le marché du travail, ce qui constitue également une infraction grave au regard du droit de la concurrence.  </w:t>
        <w:br/>
        <w:t xml:space="preserve">457. Au regard de la gravité des infractions constatées, il convient d'infliger des sanctions pécuniaires significatives aux entreprises concernées, afin de dissuader de telles pratiques à l'avenir et de rétablir une concurrence effective sur le marché.  </w:t>
        <w:br/>
        <w:t>458. En conclusion, les pratiques anticoncurrentielles mises en œuvre par Forbo, Gerflor et Tarkett, ainsi que leur accord de non-concurrence, constituent des violations graves des règles de concurrence, justifiant des sanctions pécuniaires proportionnées à la gravité des faits et à l'impact sur le marché.</w:t>
      </w:r>
    </w:p>
    <w:p>
      <w:r>
        <w:rPr>
          <w:b/>
        </w:rPr>
        <w:t>[Pages 70–72]</w:t>
      </w:r>
    </w:p>
    <w:p>
      <w:r>
        <w:t xml:space="preserve">legal considerations  </w:t>
        <w:br/>
        <w:t xml:space="preserve">requested by the SFEC had highlighted their non-compliance with competition rules. Implemented within the framework of a professional union which, due to its information and advisory missions, is required to exercise a particular role in terms of compliance with legality and dissemination of applicable law, this consultation, remarkably lengthy, stable, and structured, presents, in the circumstances of the case, a particularly serious nature.  </w:t>
        <w:br/>
        <w:t xml:space="preserve">456. Finally, regarding the third infringement, the non-competition agreement on environmental communication, concluded under the auspices of the same union, aimed to prohibit any differentiation of the products of the various manufacturers based on environmental quality. This practice prevented the implementation of competition based on environmental performance, whereas the respective value of the products in this regard constitutes, in the relevant sector, one of the essential criteria for buyers' choices. This agreement may also have dissuaded companies from improving the technical performance of their products and from investing in innovative processes aimed at enhancing their environmental performance, particularly with regard to the emission of volatile organic compounds, which are considered likely to have consequences for human health. Thus, the practice in question has, by its very nature, a character of particular seriousness.  </w:t>
        <w:br/>
        <w:t xml:space="preserve">457. The seriousness of the practices implemented also results from their degree of sophistication. Regarding the first complaint, representatives of the involved companies had dedicated mobile phones, with participants in the agreement taking care to communicate only from telephone lines opened by a single company, so that the exchanges appeared, artificially, as being internal to a given company, while they connected managers of competing companies. Furthermore, most of the numerous meetings that served to implement the practices were held in hotels or other locations specifically chosen to ensure the secrecy of these meetings. Regarding the second complaint, the professional union of the sector evolved the modalities of information exchange to promote their concealment and the minimization of material evidence of the infringement, as several participants became aware of the anti-competitive nature of its practice. Rather than ending it, the participants preferred to modify the modalities of these exchanges to make them more difficult to detect.  </w:t>
        <w:br/>
        <w:t xml:space="preserve">458. In light of the above, the sanctioned practices, which are distinguished by their duration, number, diversity, and scope, are particularly serious.  </w:t>
        <w:br/>
        <w:t xml:space="preserve">459. Moreover, by offering the three main companies in the sector the opportunity to coordinate nationally their behavior on the main parameters of competition in this sector, such as prices, volumes, or technical innovation, these agreements and coordinated practices were likely to cause harm to the economy. In particular, the practices concerning price fixing and their evolution may have allowed the concerned companies representing, depending on the various distribution channels, between 65 and 85% of the relevant market, to apply a pricing policy different from the one they would have adopted in the context of a competitive market operation. Similarly, the non-competition agreement on environmental communication may have hindered each manufacturer's incentive to innovate in order to increase the environmental quality of their products, and thus, reduce the well-being of end users.  </w:t>
        <w:br/>
        <w:t xml:space="preserve">460. Regarding the individual situation of the SFEC, a consistent decision-making practice and jurisprudence emphasize that professional organizations must not deviate from the mission of information, advice, and defense of professional interests entrusted to them by law, by adopting behavior likely to directly or indirectly influence the competition among its members. In this case, the SFEC played a very active role in organizing the practices sanctioned under the second and third complaints. Indeed, the union organized, within its bodies, anti-competitive information exchanges, which it deliberately adapted the modalities to make them more difficult to detect and, thus, to perpetuate practices contrary to competition rules. It was also the origin of the drafting of the charter aimed at undermining the free determination of the communication policies of each of the SFEC members and preventing any competition based on the specific environmental performances of their respective products.  </w:t>
        <w:br/>
        <w:t xml:space="preserve">461. Furthermore, in order to determine the amounts of sanctions imposed on Forbo, Tarkett, and Gerflor in an individualized manner, it is necessary to take into account, specifically and notably, the choice of the first two companies to request the implementation of the leniency procedure, as well as their cooperation and the manifest contribution of the elements that each of these two companies provided to the Authority in this context.  </w:t>
        <w:br/>
        <w:t xml:space="preserve">462. Finally, while it may be taken into account, in general, in the context of the implementation of the settlement procedure, the commitments proposed by the companies to modify their behavior in the future, in this case, the settlement minutes signed by the rapporteur general and the parties did not retain the proposals for the establishment or improvement of compliance programs presented by the companies.  </w:t>
        <w:br/>
        <w:t xml:space="preserve">463. Therefore, there is no need, in this case, for the Authority to take into account the proposed commitments made by the companies at the stage of discussions with the investigation services to set the amount of sanctions.  </w:t>
        <w:br/>
        <w:t xml:space="preserve">464. The Authority specifies, moreover, that the development and implementation of compliance programs are intended to be integrated into the ongoing management of companies, particularly when they are of significant size. Commitments concerning the implementation of such compliance programs do not, therefore, generally justify a mitigation of the sanctions incurred for infringements of competition law, especially regarding infringements of particular seriousness such as collusions and exchanges of information on future prices and commercial policy.  </w:t>
        <w:br/>
        <w:t xml:space="preserve">3. ON THE AMOUNT OF SANCTIONS  </w:t>
        <w:br/>
        <w:t xml:space="preserve">465. In light of all these elements, and in accordance with the terms of the settlements concluded:  </w:t>
        <w:br/>
        <w:t xml:space="preserve">- the amount of the sanction imposed jointly on Tarkett France, Tarkett, Tarkett AB, and Tarkett Holding GMBH is set at 165,000,000 euros;  </w:t>
        <w:br/>
        <w:t xml:space="preserve">- the amount of the sanction imposed jointly on Forbo Sarlino, Forbo Participations, and Forbo Holding LTD is set at 75,000,000 euros;  </w:t>
        <w:br/>
        <w:t xml:space="preserve">- the amount of the sanction imposed jointly on Gerflor SAS, Midfloor SAS, and Topfloor SAS is set at 62,000,000 euros;  </w:t>
        <w:br/>
        <w:t>- the amount of the sanction imposed on the SFEC is set at 300,000 euros.</w:t>
      </w:r>
    </w:p>
    <w:p>
      <w:r>
        <w:t xml:space="preserve">DECISION  </w:t>
        <w:br/>
        <w:t xml:space="preserve">Article 1: It is established that the companies Tarkett France, Tarkett, Tarkett AB, and Tarkett Holding GmbH, Forbo Sarlino, Forbo Participations, and Forbo Holding LTD, Gerflor SAS, Midfloor SAS, and Topfloor SAS, and the French union of calendered coating manufacturers and floor and wall coverings (SFEC) have violated the provisions of Article L. 420-1 of the Commercial Code and paragraph 1 of Article 101 of the Treaty on the Functioning of the European Union by implementing the practices referred to in the three complaints set out in paragraph 408.  </w:t>
        <w:br/>
        <w:t xml:space="preserve">Article 2: In this regard, the following financial sanctions are imposed:  </w:t>
        <w:br/>
        <w:t xml:space="preserve">- on the company Tarkett France, as the author and jointly with the companies Tarkett, Tarkett AB, and Tarkett Holding GmbH, in their capacity as parent companies, a sanction in the amount of one hundred sixty-five million euros (165,000,000 euros);  </w:t>
        <w:br/>
        <w:t xml:space="preserve">- on the company Forbo Sarlino, as the author and jointly with the companies Forbo Participations and Forbo Holding LTD, in their capacity as parent companies, a sanction in the amount of seventy-five million euros (75,000,000 euros);  </w:t>
        <w:br/>
        <w:t xml:space="preserve">- on the company Gerflor SAS, as the author and jointly with the companies Midfloor SAS and Topfloor SAS in their capacity as parent companies, a sanction in the amount of sixty-two million euros (62,000,000 euros);  </w:t>
        <w:br/>
        <w:t xml:space="preserve">- on the SFEC, as the author, a sanction in the amount of three hundred thousand euros (300,000 euros).  </w:t>
        <w:br/>
        <w:t xml:space="preserve">Deliberated on the oral report of Ms. Laure Gauthier and Mr. Erwann Kerguelen, rapporteurs and the intervention of Mr. Joël Tozzi, deputy rapporteur general, by Ms. Isabelle de Silva, president, session chair, Ms. Sandra Lagumina, Ms. Séverine Larere, and Ms. Carol Xueref, members.  </w:t>
        <w:br/>
        <w:t xml:space="preserve">The session secretary, The president,  </w:t>
        <w:br/>
        <w:t xml:space="preserve">Caroline Orsel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