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https://www.autoritedelaconcurrence.fr/fr/decision/relative-des-pratiques-mises-en-oeuvre-dans-le-secteur-du-carburant-la-reunion</w:t>
      </w:r>
    </w:p>
    <w:p>
      <w:r>
        <w:t>Pages translated : 12</w:t>
      </w:r>
    </w:p>
    <w:p/>
    <w:p>
      <w:r>
        <w:rPr>
          <w:b/>
        </w:rPr>
        <w:t>[Pages 1–3]</w:t>
      </w:r>
    </w:p>
    <w:p>
      <w:r>
        <w:t>FRENCH REPUBLIC</w:t>
        <w:br/>
        <w:t>Decision No. 19-D-16 of July 24, 2019</w:t>
        <w:br/>
        <w:t>regarding practices implemented in the fuel sector in La Réunion</w:t>
        <w:br/>
        <w:t>The Competition Authority (section V),</w:t>
        <w:br/>
        <w:t>Considering the letters, registered on November 2, 2018, under numbers 18/0168 F and 18/0169 M, by which the Cooperative Fuel of Regional Public Private Interest referred the Competition Authority to practices implemented by the Société Réunionnaise de Produits Pétroliers in the fuel sector in La Réunion and also requested the issuance of interim measures;</w:t>
        <w:br/>
        <w:t>Considering the business secrecy decisions No. 19-DSA-081 of February 28, 2019, No. 19-DSA-104 of March 20, 2019, No. 19-DSA-118 of April 1, 2019, No. 19-DSA-120 of April 8, 2019, No. 19-DSA-180 of May 17, 2019, No. 19-DEC-187 of May 23, 2019, No. 19-DSA-212 of June 12, 2019, and No. 19-DSA-221 of June 21, 2019;</w:t>
        <w:br/>
        <w:t>Considering Book IV of the Commercial Code;</w:t>
        <w:br/>
        <w:t>Considering the observations presented by the Cooperative Fuel of Regional Public Private Interest and the Société Réunionnaise de Produits Pétroliers;</w:t>
        <w:br/>
        <w:t>Considering the other documents in the file;</w:t>
        <w:br/>
        <w:t>The rapporteur, the general rapporteur, the Government Commissioner, and the representatives of the Cooperative Fuel of Regional Public Private Interest and the Société Réunionnaise de Produits Pétroliers, heard during the session of the Competition Authority on June 6, 2019;</w:t>
        <w:br/>
        <w:t>Adopts the following decision:</w:t>
      </w:r>
    </w:p>
    <w:p>
      <w:r>
        <w:t>Summary1</w:t>
        <w:br/>
        <w:t>Under the terms of this decision, the Competition Authority rejects the substantive referral of the Cooperative Fuel of Regional Public Private Interest (CCIRPP) for lack of sufficiently convincing evidence and, consequently, the request for interim measures ancillary to its referral.</w:t>
      </w:r>
    </w:p>
    <w:p>
      <w:r>
        <w:t>The LLC CCIRPP, with a capital of €3,000, was created in 2010. This company, lacking employees and means of production and distribution, has no turnover.</w:t>
      </w:r>
    </w:p>
    <w:p>
      <w:r>
        <w:t>In its referral, the CCIRPP argued that, despite its numerous requests since 2012, the Société Réunionnaise de Produits Pétroliers (SRPP) had abusively refused it access to its storage tanks, thus preventing it from importing fuel to the island of La Réunion and, consequently, from benefiting businesses and consumers from lower prices than the regulated prices. More specifically, the CCIRPP alleged that the SRPP had denied it the "passage" contract it needed to finalize partnership projects with fuel suppliers and distributors. According to the applicant, the SRPP would have opposed implicit refusals of access by abstaining or delaying responses to its requests and by imposing unjustified access conditions, leading to a blockage of negotiations. However, the Authority considered that the access refusal practices denounced by the CCIRPP were not supported by sufficiently convincing evidence.</w:t>
      </w:r>
    </w:p>
    <w:p>
      <w:r>
        <w:t>The SRPP justifies having responded promptly to the CCIRPP's requests, which were, however, imprecise, without ever opposing a refusal.</w:t>
      </w:r>
    </w:p>
    <w:p>
      <w:r>
        <w:t>Furthermore, it requested that the CCIRPP meet transparent and justified access conditions to its tanks, particularly concerning obtaining a customs warehouse authorization and a "Reach" registration of the imported substances, without implementing any dilatory or discriminatory maneuvers against it during the negotiations.</w:t>
        <w:br/>
        <w:t>1 This summary is strictly informative. Only the reasons for the decision numbered below are authoritative.</w:t>
      </w:r>
    </w:p>
    <w:p>
      <w:r>
        <w:t>SUMMARY</w:t>
        <w:br/>
        <w:t>I. FINDINGS ........................................................................................................................................... 4</w:t>
        <w:br/>
        <w:t>A. The referral ................................................................................................................... 4</w:t>
        <w:br/>
        <w:t>B. The company in question ............................................................................................ 4</w:t>
        <w:br/>
        <w:t>C. The sector ..................................................................................................................... 5</w:t>
        <w:br/>
        <w:t>II. DISCUSSION ...................................................................................................................................... 6</w:t>
        <w:br/>
        <w:t>A. The admissibility of the CCIRPP's supplementary observations of June 20, 2019 .. 6</w:t>
        <w:br/>
        <w:t>B. The admissibility of the substantive referral ................................................................ 7</w:t>
        <w:br/>
        <w:t>1. On the abuse of dominant position ............................................................................. 7</w:t>
        <w:br/>
        <w:t>a) The requests of the CCIRPP .................................................................................... 7</w:t>
        <w:br/>
        <w:t>b) The responses of the SRPP ...................................................................................... 8</w:t>
        <w:br/>
        <w:t>c) The access conditions to the SRPP's storage facilities ........................................... 9</w:t>
        <w:br/>
        <w:t>The customs warehouse authorization ................................................................. 9</w:t>
        <w:br/>
        <w:t>The REACH registration .................................................................................... 9</w:t>
        <w:br/>
        <w:t>Financial assurances and guarantees ................................................................ 10</w:t>
        <w:br/>
        <w:t>The removal clause within two months .............................................................. 11</w:t>
        <w:br/>
        <w:t>Conclusion ........................................................................................................... 11</w:t>
        <w:br/>
        <w:t>2. On the other alleged practices .................................................................................. 11</w:t>
        <w:br/>
        <w:t>DECISION .................................................................................................................................. 12</w:t>
      </w:r>
    </w:p>
    <w:p>
      <w:r>
        <w:rPr>
          <w:b/>
        </w:rPr>
        <w:t>[Pages 4–6]</w:t>
      </w:r>
    </w:p>
    <w:p>
      <w:r>
        <w:t>I. FINDINGS</w:t>
        <w:br/>
        <w:t>A. THE REFERRAL</w:t>
        <w:br/>
        <w:t>1. By registered letters dated November 2, 2018, under numbers 18/0168 F and 18/0169 M, the Cooperative Fuel of Regional Public Private Interest (hereinafter "CCIRPP") referred to the Competition Authority practices implemented by the Société Réunionnaise de Produits Pétroliers (hereinafter "SRPP") in the fuel sector in La Réunion, and requested, based on Article L. 464-1 of the Commercial Code, the issuance of interim measures.</w:t>
        <w:br/>
        <w:t>2. The CCIRPP is a limited liability company with a capital of €3,000. Since its creation in 2010, it has not hired any employees, does not hold any means of production and distribution, and does not generate any turnover. Its activity consists, according to its manager, of "preparing to import fuel to the island of La Réunion."</w:t>
        <w:br/>
        <w:t>3. The CCIRPP argues that, despite its numerous requests since 2012, the SRPP has abusively denied it access to its storage tanks, thus preventing it from importing fuel to the island of La Réunion and benefiting businesses and consumers with prices lower than the regulated prices. More specifically, it claims that the SRPP refuses to conclude a "passage" contract that would be necessary for it to finalize partnership projects with fuel suppliers and distributors. According to it, the SRPP engages in dilatory maneuvers equivalent to an implicit refusal of access: lack of response or late responses to access requests and the imposition of changing and unjustified access conditions to block negotiations.</w:t>
        <w:br/>
        <w:t>B. THE COMPANY IN QUESTION</w:t>
        <w:br/>
        <w:t>4. The company in question, the SRPP, is a public limited company, a subsidiary of the Rubis group, active in the importation, storage, and sale of petroleum products and LPG on the island of La Réunion. The SRPP has the only fuel import depots open to third parties on the island, located at the Port, with tanks having a capacity of 250,000 m³.</w:t>
        <w:br/>
        <w:t>5. Its exclusive takeover by the Rubis group was authorized by the Authority subject to commitments, in decision No. 15-DCC-104 of July 30, 2015, concerning the exclusive takeover of the Société Réunionnaise de Produits Pétroliers by the Rubis company. Rubis committed to granting third parties access to its storage facilities for non-regulated products and to appointing an independent representative tasked with ensuring the satisfactory execution of the commitments.</w:t>
        <w:br/>
        <w:t>6. The representative has regularly communicated written reports to the Authority on the execution of the commitments (17 monthly reports, then semi-annual reports, have been submitted to date). This expert has also been kept informed, on the one hand, of the "prerequisites" established by the SRPP to authorize access to its storage facilities and, on the other hand, of the access requests from the CCIRPP. He also participated in a meeting between the SRPP and the CCIRPP on February 9, 2018.</w:t>
      </w:r>
    </w:p>
    <w:p>
      <w:r>
        <w:t>C. THE SECTOR</w:t>
        <w:br/>
        <w:t>7. The island of La Réunion, which has no refinery, is dependent on imports for its fuel supply. Its membership in the European Union further compels it to use fuels that meet European standards, making imports from neighboring countries difficult.</w:t>
        <w:br/>
        <w:t>8. The four oil operators active in the downstream market for the distribution of petroleum products in La Réunion are the companies Total Réunion, Ola Energy Réunion, Vivo Energy, and SRPP. These operators are gathered in a Committee of Hydrocarbon Importers (hereinafter "CIH"), through which imports are organized via pooled tenders. These products are then stored in the island's only tanks open to third parties, those of the SRPP.</w:t>
        <w:br/>
        <w:t>9. The three imported fuels are diesel, unleaded gasoline, and aviation fuel JET 1, from which non-road diesel, marine diesel, kerosene (light oil from petroleum, obtained after distillation of crude oil), and marine unleaded gasoline are produced.</w:t>
        <w:br/>
        <w:t>10. The specific characteristics of the Réunion market have justified the establishment of price regulation. The prefect sets the maximum prices for imports, excluding storage passage, the storage passage prices, and the distribution prices at the wholesale and retail stages for certain petroleum products, notably unleaded gasoline and road diesel, on a monthly basis by decree.</w:t>
        <w:br/>
        <w:t>11. All existing storage capacities in La Réunion are owned and managed by the SRPP, with the stored products being the property of each of the oil operators in the CIH. Since the products are stored in a pooled manner, a quality or pollution issue with an imported product can affect the stock of all depositors (or "passers").</w:t>
        <w:br/>
        <w:t>12. As noted by the Authority in its aforementioned decision No. 15-DCC-104 of July 30, 2015, access to the SRPP's storage depots is essential for any operator wishing to import petroleum products to the island of La Réunion, in the absence of any alternative (paragraph 69). The Authority also emphasized in this same decision that the entry of a new operator into the storage market was unlikely, given that the barriers to entry are very high and such entry would not be economically rational (paragraph 70).</w:t>
        <w:br/>
        <w:t>13. It follows from this analysis – the validity and relevance of which at the time of this decision are not contested by either the applicant or the company in question – that one can consider that the fuel depots of the SRPP constitute essential infrastructures and that the SRPP, in a monopoly situation, holds a dominant position in the fuel storage market in La Réunion.</w:t>
      </w:r>
    </w:p>
    <w:p>
      <w:r>
        <w:t>II. DISCUSSION</w:t>
        <w:br/>
        <w:t>14. Article L. 462-8 of the Commercial Code provides that the Authority may "reject the referral by reasoned decision when the alleged facts are not supported by sufficiently convincing evidence."</w:t>
        <w:br/>
        <w:t>15. Furthermore, Article R. 464-1 of the same code states that "the request for interim measures mentioned in Article L. 464-1 can only be made ancillary to a substantive referral to the Competition Authority."</w:t>
        <w:br/>
        <w:t>16. The admissibility of the CCIRPP's supplementary observations of June 20, 2019 (A) and the evidentiary elements concerning the practices alleged by it (B) will be examined successively.</w:t>
        <w:br/>
        <w:t>A. THE ADMISSIBILITY OF THE CCIRPP'S SUPPLEMENTARY OBSERVATIONS OF JUNE 20, 2019</w:t>
        <w:br/>
        <w:t>17. The CCIRPP submitted supplementary observations to the Authority on the afternoon of June 20, 2019, that is, 3 clear working days before the hearing. These observations of 53 pages, accompanied by 18 annexes, were communicated to the SRPP on June 21, 2019, at 6:10 PM.</w:t>
        <w:br/>
        <w:t>18. By letter dated June 24, 2019, the SRPP requested the rejection of these observations.</w:t>
        <w:br/>
        <w:t>19. While no minimum deadline for the submission of parties' observations is stipulated in the Commercial Code, the internal regulations of the Competition Authority specify in Article 17: "Deadline - Documents sent in the context of the examination of a request for interim measures or whose sending is justified by the existence of a new fact must reach the Authority within a reasonable timeframe compatible with the exercise of adversarial proceedings, and no later than two clear working days before the hearing, unless otherwise decided by the president of the hearing."</w:t>
        <w:br/>
        <w:t>20. The assessment of the reasonable deadline compatible with the exercise of adversarial proceedings is carried out in concreto based on the content of the relevant observations, which the company requesting their rejection must explain how they infringe upon its rights of defense.</w:t>
        <w:br/>
        <w:t>21. However, the late submission of the CCIRPP's latest observations, which follow two sets of conclusions and contain old facts and documents, is not justified by the existence of a new fact. Furthermore, their submission on June 20 in the late afternoon, three clear working days before the hearing, is not compatible with the exercise of adversarial proceedings, as the SRPP, the defendant, only received them on June 21 at 6:10 PM, that is, two clear working days before the hearing, a timeframe insufficient to allow it to examine, before the hearing, the new arguments accompanied by calculations from the CCIRPP.</w:t>
        <w:br/>
        <w:t>22. These supplementary observations must therefore be rejected.</w:t>
      </w:r>
    </w:p>
    <w:p>
      <w:r>
        <w:rPr>
          <w:b/>
        </w:rPr>
        <w:t>[Pages 7–9]</w:t>
      </w:r>
    </w:p>
    <w:p>
      <w:r>
        <w:t>B. THE ADMISSIBILITY OF THE SUBSTANTIVE REFERRAL</w:t>
        <w:br/>
        <w:t>1. ON ABUSE OF DOMINANT POSITION</w:t>
        <w:br/>
        <w:t>23. Competition authorities and courts consistently hold that a company holding an infrastructure, product, or service essential for competitors to access customers in a downstream market may abuse the dominant position conferred by that infrastructure, product, or service by not granting access under transparent, fair, and non-discriminatory conditions.</w:t>
        <w:br/>
        <w:t>24. An infrastructure is considered essential and a refusal of access to it as abusive if:</w:t>
        <w:br/>
        <w:t>- it cannot be replicated under reasonable conditions by the competitors of the company managing it;</w:t>
        <w:br/>
        <w:t>- access to this infrastructure is denied or granted under restrictive conditions;</w:t>
        <w:br/>
        <w:t>- access to the infrastructure is nevertheless possible (notably from a technical standpoint);</w:t>
        <w:br/>
        <w:t>- and access to the infrastructure is strictly necessary (or indispensable) to engage in competitive activity in an upstream, downstream, or complementary market to that in which the holder of the infrastructure is in a dominant position (see in particular decision no. 14-D-06 of July 8, 2014, regarding practices implemented by Cegedim in the medical information database sector, paragraphs 154 and following, and the ruling of the Paris Court of Appeal of February 23, 2010, Éditions Jean Paul Gisserot, RG no. 2008/09840).</w:t>
        <w:br/>
        <w:t>25. It is also established that the fact that a dominant operator imposes different conditions or prices on buyers in equivalent situations, thereby inflicting a disadvantage in competition, constitutes an abuse. Conversely, a dominant operator is free to treat differently buyers in different situations (see in particular the ruling of the Paris Court of Appeal of February 22, 2005, Société des abattoirs de Laval, RG no. 2004/14592).</w:t>
        <w:br/>
        <w:t>26. It is therefore necessary to examine whether the practices denounced by the CCIRPP constitute an abusive refusal of access by SRPP to its storage facilities, through the imposition of unjustified or discriminatory restrictive conditions.</w:t>
        <w:br/>
        <w:t>27. To characterize the abusive refusal to contract by SRPP, it is also necessary to examine the nature of the access requests from SRPP.</w:t>
        <w:br/>
        <w:t>28. In this regard, it should be recalled that an offer to contract is a unilateral act of will by which a person communicates, on the one hand, their firm intention to contract with another person (the recipient) and, on the other hand, the essential terms of the proposed contract.</w:t>
        <w:br/>
        <w:t>29. The requests from the CCIRPP will therefore be examined successively (a), the responses from SRPP (b), and the access conditions set by SRPP (c).</w:t>
        <w:br/>
        <w:t>a) The requests from CCIRPP</w:t>
        <w:br/>
        <w:t>30. During the seven years that elapsed between September 2012 and the referral to the Authority, CCIRPP made fourteen requests for access to SRPP's tanks, by letters or emails.</w:t>
        <w:br/>
        <w:t>31. These multiple requests cannot constitute firm offers to contract within the meaning of the law of obligations, as the essential terms of the contract were never formulated in a sufficiently clear and precise manner.</w:t>
        <w:br/>
        <w:t>32. The requests from CCIRPP have indeed fluctuated over time and remained vague regarding the products, volumes, and schedule of the intended imports. Some only concerned diesel fuel, while others mentioned unleaded fuel and jet fuel. The volumes, which the applicant sometimes references in the requests addressed to SRPP, when mentioned, are imprecise and variable. The referral itself contains no specifics on the products and volumes concerned by the requests.</w:t>
        <w:br/>
        <w:t>33. It was only in response to a question from the rapporteur that the applicant clarified that the products and volumes concerned by its requests represented imports, every two months, of 40,000 metric tons, of which 70% for diesel, 10% for gasoline, and 20% for jet fuel. It should be noted in this regard that these are very significant volumes considering the material means of CCIRPP, which has not justified to date any means of production, any distribution infrastructure, any supplier, and any customer. While the manager of CCIRPP claims to have found importing partners for fuels, he only submits three "memorandum of understanding" (non-binding agreements in Anglo-Saxon law), the most recent of which dates back to 2016, and it is not demonstrated that the finalization would have been subject to the prior transmission of a "passage" contract within SRPP's facilities.</w:t>
        <w:br/>
        <w:t>34. Furthermore, the 14 requests made by CCIRPP were spaced out by intervals of several months during which the latter did not follow up on the clarifications and conditions expressed by SRPP in return, which slowed down the negotiations.</w:t>
        <w:br/>
        <w:t>b) The responses from SRPP</w:t>
        <w:br/>
        <w:t>35. Despite the imprecision of the access requests as formulated, SRPP responded to each of them in a timely manner, never explicitly denying access to the tanks.</w:t>
        <w:br/>
        <w:t>36. In its successive letters, SRPP communicated and explained the conditions or "prerequisites" for access to its tanks, not hesitating to organize four meetings for this purpose, on September 25, 2012, May 22, 2014, November 2, 2016, and February 9, 2018.</w:t>
        <w:br/>
        <w:t>37. SRPP sent CCIRPP, as early as 2012, a list of "prerequisites and operational constraints" that outlines the prerequisites to be met to benefit from a "passage" service in its tanks as well as the operational constraints. This list applies to all products and has successively undergone four very slightly different versions (October 2012, April 2015, October 2016, and April 2018), with minor modifications made, without impacting the negotiation cycle between CCIRPP and SRPP.</w:t>
        <w:br/>
        <w:t>38. The three main prerequisites consist of obtaining the approval of a customs warehouse, compliance with European Regulation No. 1907/2006 of December 18, 2006, concerning the registration, evaluation, and authorization of chemical substances, as well as the restrictions applicable to these substances (known as "REACH"), and the establishment of the necessary insurance and financial guarantees. The operational constraints relate to planning, the characteristics of tankers, products, unloading, and removal of fuel. These requirements – which are in line with current practices in the sector – have already been communicated, in identical terms, to numerous third parties. They are also systematically attached to the contracts of the passers and have notably been transmitted to the representative in charge of ensuring compliance with the commitments of the Authority's merger decision, without any observations being made.</w:t>
        <w:br/>
        <w:t>39. SRPP has consistently responded favorably to CCIRPP's requests, emphasizing that it was ready to accept CCIRPP's fuel in its tanks, provided that the latter justified that it met these prerequisites, as evidenced by the numerous letters sent by SRPP to CCIRPP in this regard.</w:t>
        <w:br/>
        <w:t>c) The access conditions to SRPP's storage facilities</w:t>
        <w:br/>
        <w:t>40. It is necessary to examine whether, based on the elements available to the Authority, the prerequisites that have been subject to requests for justification from SRPP, which concern the approval of a customs warehouse and compliance with the rules relating to REACH regulation, as well as the conditions relating to insurance and financial guarantees, contested by the applicant, and the clause on the removal of fuel from the tanks within a maximum period of two months, are justified and have been applied in a discriminatory manner.</w:t>
        <w:br/>
        <w:t>The approval of a customs warehouse</w:t>
        <w:br/>
        <w:t>41. The prerequisites specify that to benefit from a passage service, one of the prerequisites is to have an "approval to store under customs in the port warehouse, while mandating a freight forwarder."</w:t>
        <w:br/>
        <w:t>42. The customs service has confirmed that the authorization of a customs warehouse is necessary to store fuels in SRPP's tax warehouse. It guarantees the payment of a deposit made to the administration, the amount of which is based on the amount intended for the consumption of the fuel. Furthermore, this prerequisite is customary in the profession and all "passers" are authorized.</w:t>
        <w:br/>
        <w:t>43. It should be noted that CCIRPP was approved for a short period between December 16 and 21, 2016, and then from July 1, 2017, so that it has met this prerequisite since that latter date.</w:t>
        <w:br/>
        <w:t>44. This condition, objectively justified, has not been applied discriminatorily to CCIRPP.</w:t>
        <w:br/>
        <w:t>The REACH registration</w:t>
        <w:br/>
        <w:t>45. Another access condition lies in the "registration of imported substances in accordance with Regulation (EC) No. 1907/2006 concerning the registration, evaluation, authorization, and restrictions of chemical substances (REACH)."</w:t>
        <w:br/>
        <w:t>46. This European regulation, which came into force in 2007, aims to secure the manufacture and use of chemical substances in the European industry. It concerns the imports of substances whose origin is outside the European Union.</w:t>
        <w:br/>
        <w:t>47. Under Article 5 of the regulation, which imposes that only registered substances may be placed on the market, manufacturers and importers are required to verify the registration status of the substances they place on the market. The importer of substances wishing to import more than one ton is subject to the registration obligation, unless they benefit from a prior registration carried out by an exclusive representative – an entity designated by the non-European manufacturer of the imported substance – covering the uses and tonnages imported by the importer belonging to the same registration chain as the manufacturer.</w:t>
      </w:r>
    </w:p>
    <w:p>
      <w:r>
        <w:rPr>
          <w:b/>
        </w:rPr>
        <w:t>[Pages 10–12]</w:t>
      </w:r>
    </w:p>
    <w:p>
      <w:r>
        <w:t>non-European. In this case, it is up to the importers wishing to benefit from the registration carried out by an exclusive representative to demonstrate that the imports are indeed covered by this registration and that they are within the same supply chain as that referred to by the registration made by the exclusive representative.</w:t>
      </w:r>
    </w:p>
    <w:p>
      <w:r>
        <w:t xml:space="preserve">48. This prerequisite, a consequence of a regulatory obligation, is objectively justified.  </w:t>
        <w:br/>
        <w:t xml:space="preserve">49. All current importers of petroleum products in La Réunion have directly registered the substances they import.  </w:t>
        <w:br/>
        <w:t xml:space="preserve">50. The SRPP required the CCIRPP, between April 7, 2017, and April 5, 2019, to hold registration numbers for the substances in its name, which constitutes the most common method of registration. These requests from the SRPP did not take into account the possibility of benefiting from the registration of an exclusive representative. However, this derogatory method was considered in the SRPP's letter of April 5, 2019, in which it asked the CCIRPP to justify either a direct registration or a registration through an exclusive representative.  </w:t>
        <w:br/>
        <w:t xml:space="preserve">51. The CCIRPP has continuously contested the SRPP's requests for justification, arguing that all the products from its suppliers were already registered. The only document produced by the CCIRPP, included in the file to attest to compliance with REACH regulations, is a certificate from the company Litasko dated November 15, 2016, which states: "To Mr. X, Manager of CCIRPP. Dear Sir, Please find below our REACH registration numbers for the following products: JET A1 01-2119485517-27-0073; ULSD 01-2119484664-27-0090; GASOLINE 01-2119471335-39-0142. Under the supply agreements between Litasko SA and CCIRPP, Litasko ensures that all hydrocarbons that will be imported to La Réunion will be REACH certified" (reference 970).  </w:t>
        <w:br/>
        <w:t xml:space="preserve">52. However, the certificate produced by the CCIRPP is insufficient to justify that the products it would import would comply with REACH rules, as it neither confirms the designation of an exclusive representative nor that the registration made by this representative covered the intended imports of the CCIRPP.  </w:t>
        <w:br/>
        <w:t xml:space="preserve">53. Thus, there is no evidence produced by the applicant that the CCIRPP has sufficiently demonstrated that the products it intended to import were registered in accordance with the REACH rules applicable to it, either directly or through an exclusive representative.  </w:t>
        <w:br/>
        <w:t xml:space="preserve">54. No abusive or discriminatory application of this condition can therefore be attributed to the SRPP.  </w:t>
        <w:br/>
        <w:t xml:space="preserve">55. It should be noted that, in a letter dated May 23, 2019, the CCIRPP indicated that it was ready to commit to providing all documents certifying that the products are compliant and registered according to REACH rules well in advance of the execution of the import act, but, in any case, only after the communication of an access contract by the SRPP, whereas this condition precisely constitutes a prerequisite for the conclusion of such a contract.  </w:t>
        <w:br/>
        <w:t xml:space="preserve">The assurances and financial guarantees  </w:t>
        <w:br/>
        <w:t>56. The prerequisites required by the SRPP also concerned the existence of various insurances and financial guarantees – the terms of which evolved between the initial request of the CCIRPP in 2012 and the last letter referencing them in April 2018 – which aim in particular to cover advances of taxes and fees made by the SRPP on behalf of the carrier as well as passage fees.</w:t>
      </w:r>
    </w:p>
    <w:p>
      <w:r>
        <w:t xml:space="preserve">57. The CCIRPP argues that the SRPP's requirements on this point are imprecise and difficult to implement, in the absence of prior information on the volumes of the tanks that the SRPP would allocate to the CCIRPP for the passage service. The CCIRPP particularly contests the terms of the requirements formulated by the SRPP on this point during the exchanges that took place in 2016, which consisted of "financial guarantee whose amount will be at least equal to the customs duties on the imported products."  </w:t>
        <w:br/>
        <w:t xml:space="preserve">58. The Authority notes, first of all, that the requirement for financial guarantees, in that it indeed aims to cover the fees owed to the SRPP for the passage, is, in principle, justified, and does not have a discriminatory character, as the required guarantees take into account the individual situation of the client and are negotiated with each of them.  </w:t>
        <w:br/>
        <w:t xml:space="preserve">59. Secondly, regarding more specifically the requirement for a guarantee corresponding to an amount at least equal to the customs duties, the Authority notes that this requirement was removed in 2018 and, in any case, did not block negotiations between the parties, since the requirements set by the SRPP to conclude negotiations were not about satisfying this guarantee, but about the approval of the warehouse and the REACH registration.  </w:t>
        <w:br/>
        <w:t xml:space="preserve">The removal clause within two months  </w:t>
        <w:br/>
        <w:t xml:space="preserve">60. A condition regarding the removal of products, which was not included in the prerequisites of 2012 and 2015, was added in the lists of October 2016 and April 2018: "The imported volumes must be removed within a period of two months (excluding strategic stock)."  </w:t>
        <w:br/>
        <w:t xml:space="preserve">61. This requirement is justified by the fact that the SRPP's depot is a passage depot and not a durable storage depot, and that insufficient stock rotation could compromise the reliability and regularity of the island's supply. Furthermore, the frequency of deliveries by the carriers and the number of days of stock tools attest that the products imported by the carriers are currently removed within periods shorter than two months, so this requirement, which is also in line with practices, is easy to fulfill.  </w:t>
        <w:br/>
        <w:t xml:space="preserve">Conclusion  </w:t>
        <w:br/>
        <w:t xml:space="preserve">62. No element in the file supports, on the one hand, that the conditions set by the SRPP to allow access to its infrastructures would be insufficiently transparent and unjustified and, on the other hand, that it applied them in a discriminatory manner to the CCIRPP.  </w:t>
        <w:br/>
        <w:t xml:space="preserve">63. It follows that the facts invoked in the context of the CCIRPP's referral are not supported by sufficiently convincing elements to substantiate the existence of an abuse of dominant position by the SRPP.  </w:t>
        <w:br/>
        <w:t xml:space="preserve">2. ON OTHER ALLEGED PRACTICES  </w:t>
        <w:br/>
        <w:t xml:space="preserve">64. The applicant, who alleges the existence of practices of economic dependence abuse by the SRPP, has not produced, in the referral or during the procedure, any evidence in this regard. These allegations will therefore be dismissed.  </w:t>
        <w:br/>
        <w:t>65. Furthermore, while the CCIRPP mentions, in its referral, the existence of price-fixing practices implemented by the SRPP and other carriers grouped within the CIH, it provides no evidence in this regard, so this request will also be dismissed for lack of sufficiently convincing elements.</w:t>
      </w:r>
    </w:p>
    <w:p>
      <w:r>
        <w:t xml:space="preserve">66. It is therefore appropriate, in the current state of the file, to apply the provisions of Article L. 462-8 of the Commercial Code and to reject the substantive referral registered under number 18/0168 F and, consequently, the request for interim measures registered under number 18/0169 M.  </w:t>
        <w:br/>
        <w:t xml:space="preserve">DECISION  </w:t>
        <w:br/>
        <w:t xml:space="preserve">Article 1: The referral of the CCIRPP, registered under number 18/0168 F, is rejected.  </w:t>
        <w:br/>
        <w:t xml:space="preserve">Article 2: The request for interim measures from the CCIRPP, registered under number 18/0169 M, is rejected.  </w:t>
        <w:br/>
        <w:t xml:space="preserve">Deliberated on the oral report of Ms. Isabelle Sévajols, rapporteur, and the intervention of Mr. Stanislas Martin, general rapporteur, by Ms. Irène Luc, vice-president, chairing the session, Ms. Laurence Borel-Prat and Mr. Jérôme Pouyet, members.  </w:t>
        <w:br/>
        <w:t xml:space="preserve">The session secretary, The session chair,  </w:t>
        <w:br/>
        <w:t xml:space="preserve">Claire Villeval 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