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French</w:t>
      </w:r>
    </w:p>
    <w:p>
      <w:r>
        <w:t>Source URL       : https://www.autoritedelaconcurrence.fr/fr/decision/relative-des-pratiques-mises-en-oeuvre-dans-le-secteur-du-controle-technique-des-poids</w:t>
      </w:r>
    </w:p>
    <w:p>
      <w:r>
        <w:t>Pages translated : 57</w:t>
      </w:r>
    </w:p>
    <w:p/>
    <w:p>
      <w:r>
        <w:rPr>
          <w:b/>
        </w:rPr>
        <w:t>[Pages 1–3]</w:t>
      </w:r>
    </w:p>
    <w:p>
      <w:r>
        <w:t>FRENCH REPUBLIC</w:t>
      </w:r>
    </w:p>
    <w:p>
      <w:r>
        <w:t>Decision No. 22-D-26 of December 22, 2022</w:t>
      </w:r>
    </w:p>
    <w:p>
      <w:r>
        <w:t>regarding practices implemented in the heavy vehicle technical inspection sector in Guadeloupe</w:t>
      </w:r>
    </w:p>
    <w:p>
      <w:r>
        <w:t>The Competition Authority (section V),</w:t>
      </w:r>
    </w:p>
    <w:p>
      <w:r>
        <w:t>Considering the letter registered on November 19, 2019, under number 19/0077 F, by which the Minister of Economy and Finance referred to the Competition Authority practices implemented by the company Contrôle Technique Poids Lourds - Antilles Guyane in the heavy vehicle technical inspection sector in Guadeloupe;</w:t>
      </w:r>
    </w:p>
    <w:p>
      <w:r>
        <w:t>Considering Book IV of the Commercial Code, and in particular its Article L. 420-2;</w:t>
      </w:r>
    </w:p>
    <w:p>
      <w:r>
        <w:t>Considering the decision of the General Rapporteur of March 28, 2022, stating that the case would be subject to a decision by the Authority without prior establishment of a report;</w:t>
      </w:r>
    </w:p>
    <w:p>
      <w:r>
        <w:t>Considering the transaction report of May 23, 2022, signed by the Deputy General Rapporteur and the company Contrôle Technique Poids Lourds - Antilles Guyane in accordance with the provisions of III of Article L. 464-2 of the Commercial Code;</w:t>
      </w:r>
    </w:p>
    <w:p>
      <w:r>
        <w:t>Considering the observations presented by the Government Commissioner;</w:t>
      </w:r>
    </w:p>
    <w:p>
      <w:r>
        <w:t>Considering the other documents in the file;</w:t>
      </w:r>
    </w:p>
    <w:p>
      <w:r>
        <w:t>The Rapporteur, the Deputy General Rapporteur, the representative of the company Contrôle Technique Poids Lourds - Antilles Guyane, and the Government Commissioner heard during the session of the Competition Authority on July 7, 2022;</w:t>
      </w:r>
    </w:p>
    <w:p>
      <w:r>
        <w:t>Adopts the following decision:</w:t>
      </w:r>
    </w:p>
    <w:p>
      <w:r>
        <w:t>Summary1</w:t>
      </w:r>
    </w:p>
    <w:p>
      <w:r>
        <w:t>By this decision, the Competition Authority (hereinafter "the Authority"), seized by the Minister of Economy based on an investigation report from the Interregional Competition Investigation Brigade (BIEC) of Antilles-Guyane, sanctions the company Contrôle Technique Poids Lourds - Antilles Guyane (hereinafter "CTPL-AG") for having abused its dominant position in the heavy vehicle technical inspection market in Guadeloupe between 2013 and 2018, by implementing two practices contrary to Article L. 420-2 of the Commercial Code.</w:t>
      </w:r>
    </w:p>
    <w:p>
      <w:r>
        <w:t>Firstly, the company CTPL-AG was responsible for a set of discriminatory practices towards companies active in the related market of presenting heavy vehicles for technical inspection in Guadeloupe. In this market, for example, companies that carry out inspections of the onboard systems of heavy vehicles are active, and which can also, following these inspections, present them for technical inspection on behalf of their clients. The company CTPL-AG favored, in this market, the company Standard Tachy Achilles-Guyane (hereinafter "STAG"), its sister company, by granting it prices, payment terms, appointment times, and billing methods more favorable than those of its competitors. These differences in treatment, which constituted a disadvantage for the competing companies of STAG, were likely to affect their competitive position.</w:t>
      </w:r>
    </w:p>
    <w:p>
      <w:r>
        <w:t>Secondly, the company CTPL-AG relied on its dominant position to charge excessive prices for its heavy vehicle technical inspection services, without a reasonable relationship to their economic value, prices that it would not have been able to charge in a competitive market. The manifest disproportion between the prices and the costs was demonstrated by the evolution of the price levels and the extent of the margins achieved by the company CTPL-AG over the period.</w:t>
      </w:r>
    </w:p>
    <w:p>
      <w:r>
        <w:t>No objective justification could be provided by the company for these two practices.</w:t>
      </w:r>
    </w:p>
    <w:p>
      <w:r>
        <w:t>The company CTPL-AG requested from the Authority the benefit of the transaction procedure in accordance with the provisions of III of Article L. 464-2 of the Commercial Code. Its implementation led to the establishment of a transaction report, signed with the Deputy General Rapporteur, setting the maximum and minimum amounts of the financial penalty that could be imposed by the Authority.</w:t>
      </w:r>
    </w:p>
    <w:p>
      <w:r>
        <w:t>The Authority, after examining all the facts of the case, deemed it appropriate to impose a sanction of 25,000 euros, this amount being within the range specified in the transaction report.</w:t>
      </w:r>
    </w:p>
    <w:p>
      <w:r>
        <w:t>1 This summary is strictly informative. Only the reasons for the decision numbered below are authoritative.</w:t>
      </w:r>
    </w:p>
    <w:p>
      <w:r>
        <w:t>TABLE OF CONTENTS</w:t>
      </w:r>
    </w:p>
    <w:p>
      <w:r>
        <w:t>I. FINDINGS ................................................................................ 5</w:t>
      </w:r>
    </w:p>
    <w:p>
      <w:r>
        <w:t>A. THE PROCEDURE ...........................................................................................................5</w:t>
      </w:r>
    </w:p>
    <w:p>
      <w:r>
        <w:t>B. THE RELEVANT SECTOR ..........................................................................................6</w:t>
      </w:r>
    </w:p>
    <w:p>
      <w:r>
        <w:t>1. DESCRIPTION OF THE SECTOR ........................................................................................6</w:t>
      </w:r>
    </w:p>
    <w:p>
      <w:r>
        <w:t>a) The technical inspection of heavy vehicles ................................................... 6</w:t>
      </w:r>
    </w:p>
    <w:p>
      <w:r>
        <w:t>b) The organization of heavy vehicle technical inspection in Guadeloupe ................................................................................................ 6</w:t>
      </w:r>
    </w:p>
    <w:p>
      <w:r>
        <w:t>c) The presentation for technical inspection of heavy vehicles ....................... 7</w:t>
      </w:r>
    </w:p>
    <w:p>
      <w:r>
        <w:t>2. LEGAL FRAMEWORK OF THE SECTOR ................................................................................8</w:t>
      </w:r>
    </w:p>
    <w:p>
      <w:r>
        <w:t>C. THE ENTITIES CONCERNED ....................................................................................9</w:t>
      </w:r>
    </w:p>
    <w:p>
      <w:r>
        <w:t>1. CTPL-AG ...................................................................................................................9</w:t>
      </w:r>
    </w:p>
    <w:p>
      <w:r>
        <w:t>2. GUADELOUPEAN CHRONOTACHYGRAPH COMPANY (SGC) .......................10</w:t>
      </w:r>
    </w:p>
    <w:p>
      <w:r>
        <w:t>3. STANDARD TACHY ANTILLES-GUYANE (STAG) ...................................................11</w:t>
      </w:r>
    </w:p>
    <w:p>
      <w:r>
        <w:t>4. VIVAUTO PL ..........................................................................................................11</w:t>
      </w:r>
    </w:p>
    <w:p>
      <w:r>
        <w:t>5. GUADELOUPE TECHNICAL INSPECTION OF HEAVY VEHICLES ........................................12</w:t>
      </w:r>
    </w:p>
    <w:p>
      <w:r>
        <w:t>6. MAM AUTO GPE ....................................................................................................12</w:t>
      </w:r>
    </w:p>
    <w:p>
      <w:r>
        <w:t>D. THE PRACTICES OBSERVED .............................................................................12</w:t>
      </w:r>
    </w:p>
    <w:p>
      <w:r>
        <w:t>1. THE PRICING POLICY OF CTPL-AG AND ITS EVOLUTION ..............................12</w:t>
      </w:r>
    </w:p>
    <w:p>
      <w:r>
        <w:t>a) The evolution of CTPL-AG's prices ...................................................... 13</w:t>
      </w:r>
    </w:p>
    <w:p>
      <w:r>
        <w:t>On technical inspection in Guadeloupe ...........................................................13</w:t>
      </w:r>
    </w:p>
    <w:p>
      <w:r>
        <w:t>On re-inspections in Guadeloupe ..................................................................18</w:t>
      </w:r>
    </w:p>
    <w:p>
      <w:r>
        <w:t>On technical inspection in the islands (Marie-Galante, La Désirade, and Les Saintes, Saint-Martin, Saint Barthélemy) .........................................................................19</w:t>
      </w:r>
    </w:p>
    <w:p>
      <w:r>
        <w:t>On re-inspections in the islands (Marie-Galante, La Désirade, and Les Saintes, Saint-Martin, Saint Barthélemy) .........................................................................22</w:t>
      </w:r>
    </w:p>
    <w:p>
      <w:r>
        <w:t>b) Price reductions granted to CTPL-AG clients ................ 22</w:t>
      </w:r>
    </w:p>
    <w:p>
      <w:r>
        <w:t>From 2010 to July 2014: the "carriers" discount ...........................................22</w:t>
      </w:r>
    </w:p>
    <w:p>
      <w:r>
        <w:t>From July 15, 2014, to at least December 13, 2021: the discount is conditioned on a determined volume of activity and the holding of a customer account .................25</w:t>
      </w:r>
    </w:p>
    <w:p>
      <w:r>
        <w:t>c) The explanations provided by CTPL-AG regarding the evolution of its pricing policy .................................................................................... 26</w:t>
      </w:r>
    </w:p>
    <w:p>
      <w:r>
        <w:t>2. THE EVOLUTION OF REVENUES GENERATED BY CTPL-AG ........................................27</w:t>
      </w:r>
    </w:p>
    <w:p>
      <w:r>
        <w:t>a) The evolution of the profitability of the heavy vehicle activity 27</w:t>
      </w:r>
    </w:p>
    <w:p>
      <w:r>
        <w:t>b) The evolution of the profitability of the heavy vehicle activity ................... 28</w:t>
      </w:r>
    </w:p>
    <w:p>
      <w:r>
        <w:t>3. OTHER ADVANTAGES GRANTED TO STAG .......................................................30</w:t>
      </w:r>
    </w:p>
    <w:p>
      <w:r>
        <w:t>a) Appointment times ....................................................................... 30</w:t>
      </w:r>
    </w:p>
    <w:p>
      <w:r>
        <w:t>b) Payment terms ............................................................................ 31</w:t>
      </w:r>
    </w:p>
    <w:p>
      <w:r>
        <w:rPr>
          <w:b/>
        </w:rPr>
        <w:t>[Pages 4–6]</w:t>
      </w:r>
    </w:p>
    <w:p>
      <w:r>
        <w:t>c) The terms for issuing invoices ................................................................. 32</w:t>
      </w:r>
    </w:p>
    <w:p>
      <w:r>
        <w:t>E. THE NOTIFIED COMPLAINTS .................................................................................. 33</w:t>
      </w:r>
    </w:p>
    <w:p>
      <w:r>
        <w:t>II. DISCUSSION ................................................................................................ 33</w:t>
      </w:r>
    </w:p>
    <w:p>
      <w:r>
        <w:t>A. ON THE IMPLEMENTATION OF THE TRANSACTION PROCEDURE .................. 33</w:t>
      </w:r>
    </w:p>
    <w:p>
      <w:r>
        <w:t>B. ON THE APPLICABILITY OF EU LAW ............................................................... 34</w:t>
      </w:r>
    </w:p>
    <w:p>
      <w:r>
        <w:t>C. ON THE MERITS OF THE NOTIFIED COMPLAINTS ........................................... 35</w:t>
      </w:r>
    </w:p>
    <w:p>
      <w:r>
        <w:t>1. ON THE DELIMITATION OF THE RELEVANT MARKETS .................................... 35</w:t>
      </w:r>
    </w:p>
    <w:p>
      <w:r>
        <w:t>a) Reminder of the principles ........................................................................... 35</w:t>
      </w:r>
    </w:p>
    <w:p>
      <w:r>
        <w:t>b) Application to the case at hand .................................................................... 36</w:t>
      </w:r>
    </w:p>
    <w:p>
      <w:r>
        <w:t>The market for the commercialization of heavy vehicle technical inspection services ........................................................................................................... 36</w:t>
      </w:r>
    </w:p>
    <w:p>
      <w:r>
        <w:t>The market for presenting heavy vehicles for technical inspection .................... 37</w:t>
      </w:r>
    </w:p>
    <w:p>
      <w:r>
        <w:t>2. ON THE DOMINANT POSITION OF CTPL-AG ...................................................... 37</w:t>
      </w:r>
    </w:p>
    <w:p>
      <w:r>
        <w:t>a) Reminder of the principles ........................................................................... 37</w:t>
      </w:r>
    </w:p>
    <w:p>
      <w:r>
        <w:t>b) Application to the case at hand .................................................................... 38</w:t>
      </w:r>
    </w:p>
    <w:p>
      <w:r>
        <w:t>3. ON COMPLAINT NO. 1 RELATING TO DISCRIMINATORY PRACTICES ............... 39</w:t>
      </w:r>
    </w:p>
    <w:p>
      <w:r>
        <w:t>a) Reminder of the principles ........................................................................... 39</w:t>
      </w:r>
    </w:p>
    <w:p>
      <w:r>
        <w:t>b) Application to the case at hand .................................................................... 40</w:t>
      </w:r>
    </w:p>
    <w:p>
      <w:r>
        <w:t>Application of unequal conditions to equivalent services ................................. 40</w:t>
      </w:r>
    </w:p>
    <w:p>
      <w:r>
        <w:t>Disadvantage in competition ............................................................................... 42</w:t>
      </w:r>
    </w:p>
    <w:p>
      <w:r>
        <w:t>Objective justification .......................................................................................... 45</w:t>
      </w:r>
    </w:p>
    <w:p>
      <w:r>
        <w:t>c) Conclusion on complaint no. 1 .................................................................... 45</w:t>
      </w:r>
    </w:p>
    <w:p>
      <w:r>
        <w:t>4. ON COMPLAINT NO. 2 RELATING TO EXCESSIVE PRICING ............................... 45</w:t>
      </w:r>
    </w:p>
    <w:p>
      <w:r>
        <w:t>a) Reminder of the principles ........................................................................... 45</w:t>
      </w:r>
    </w:p>
    <w:p>
      <w:r>
        <w:t>b) Application to the case at hand .................................................................... 47</w:t>
      </w:r>
    </w:p>
    <w:p>
      <w:r>
        <w:t>Analysis of CTPL-AG's situation ......................................................................... 47</w:t>
      </w:r>
    </w:p>
    <w:p>
      <w:r>
        <w:t>Conclusion on the practice ................................................................................... 52</w:t>
      </w:r>
    </w:p>
    <w:p>
      <w:r>
        <w:t>D. ON SANCTIONS .................................................................................................... 53</w:t>
      </w:r>
    </w:p>
    <w:p>
      <w:r>
        <w:t>1. APPLICABLE RULES ............................................................................................ 53</w:t>
      </w:r>
    </w:p>
    <w:p>
      <w:r>
        <w:t>2. APPLICATION TO THE CASE AT HAND ................................................................. 54</w:t>
      </w:r>
    </w:p>
    <w:p>
      <w:r>
        <w:t>a) On the severity and duration of the practices .............................................. 54</w:t>
      </w:r>
    </w:p>
    <w:p>
      <w:r>
        <w:t>On severity ........................................................................................................... 54</w:t>
      </w:r>
    </w:p>
    <w:p>
      <w:r>
        <w:t>On duration ............................................................................................................ 55</w:t>
      </w:r>
    </w:p>
    <w:p>
      <w:r>
        <w:t>b) On the individualization of the sanction ....................................................... 55</w:t>
      </w:r>
    </w:p>
    <w:p>
      <w:r>
        <w:t>c) Conclusion on the amount of monetary sanctions ..................................... 55</w:t>
      </w:r>
    </w:p>
    <w:p>
      <w:r>
        <w:t>DECISION ........................................................................................................... 57</w:t>
      </w:r>
    </w:p>
    <w:p>
      <w:r>
        <w:t>I. Findings</w:t>
      </w:r>
    </w:p>
    <w:p>
      <w:r>
        <w:t>A. THE PROCEDURE</w:t>
      </w:r>
    </w:p>
    <w:p>
      <w:r>
        <w:t>1. By registered letter dated November 19, 2019, under number 19/0077 F, the Minister of Economy referred the Competition Authority (hereinafter "the Authority") to practices implemented in the heavy vehicle technical inspection sector in Guadeloupe, pursuant to Article L. 464-9 of the Commercial Code.</w:t>
      </w:r>
    </w:p>
    <w:p>
      <w:r>
        <w:t>2. The referral is based on an administrative investigation report (hereinafter "RAE") dated March 20, 2018, prepared by the Interregional Competition Investigation Brigade (hereinafter "BIEC") Antilles-Guyane of the Directorate of Enterprises and Competition, Consumption, Labor and Employment (DIECCTE) of Martinique, denouncing practices of abuse of dominant position by the company Contrôle Technique Poids Lourds - Antilles Guyane (hereinafter "CTPL-AG"), which may fall under Article L. 420-2 of the Commercial Code.</w:t>
      </w:r>
    </w:p>
    <w:p>
      <w:r>
        <w:t>3. Following the BIEC investigation, this RAE was sent to CTPL-AG on November 15, 2018.</w:t>
      </w:r>
    </w:p>
    <w:p>
      <w:r>
        <w:t>4. Pursuant to Articles L. 464-9 and R. 464-9-1 to R. 464-9-2 of the Commercial Code, a proposal for injunction and transaction was sent to it on July 17, 2019.</w:t>
      </w:r>
    </w:p>
    <w:p>
      <w:r>
        <w:t>5. By letter dated August 7, 2019, CTPL-AG refused these injunction and transaction measures, which led the Minister of Economy to refer the Authority pursuant to Article R. 464-9-3 of the Commercial Code.</w:t>
      </w:r>
    </w:p>
    <w:p>
      <w:r>
        <w:t>6. Pursuant to Article L. 463-3 of the Commercial Code, the General Rapporteur of the Authority informed the party and the Government Commissioner of his decision to have the case examined by the Authority without prior establishment of a report by letter dated March 28, 2022.</w:t>
      </w:r>
    </w:p>
    <w:p>
      <w:r>
        <w:t>7. On April 5, 2022, the investigation services sent CTPL-AG a notification of complaints regarding prohibited practices under Article L. 420-2 of the Commercial Code.</w:t>
      </w:r>
    </w:p>
    <w:p>
      <w:r>
        <w:t>8. By a report dated May 23, 2022, CTPL-AG committed not to contest the complaints that had been notified to it. During the session on July 7, 2022, CTPL-AG confirmed, solemnly and with full knowledge of the facts, its full agreement with the terms of the transaction.</w:t>
      </w:r>
    </w:p>
    <w:p>
      <w:r>
        <w:t>B. THE SECTOR CONCERNED</w:t>
      </w:r>
    </w:p>
    <w:p>
      <w:r>
        <w:t>1. DESCRIPTION OF THE SECTOR</w:t>
      </w:r>
    </w:p>
    <w:p>
      <w:r>
        <w:t>a) The technical inspection of heavy vehicles</w:t>
      </w:r>
    </w:p>
    <w:p>
      <w:r>
        <w:t>9. Since January 1, 2005, the public service of technical inspection of heavy vehicles has been delegated, in French territory, to private companies approved by the State that possess a specific authorization for heavy vehicles.</w:t>
      </w:r>
    </w:p>
    <w:p>
      <w:r>
        <w:t>10. Pursuant to Directive 2014/45/EU of April 3, 2014, the Member States of the European Union are responsible for ensuring this public service mission within a harmonized framework.</w:t>
      </w:r>
    </w:p>
    <w:p>
      <w:r>
        <w:t>11. In practice, technical inspection is mandatory every year for heavy vehicles in general, and every six months for vehicles used for public transport of persons. Technical inspection services include two distinct services: periodic technical visits (also called "technical inspections") and re-inspections.</w:t>
      </w:r>
    </w:p>
    <w:p>
      <w:r>
        <w:t>12. The technical inspection consists of verifying a specific number of vehicle functions, called "control points," which may reveal major or critical failures.</w:t>
      </w:r>
    </w:p>
    <w:p>
      <w:r>
        <w:t>13. The re-inspection constitutes a second inspection of the vehicle, which occurs when one or more major or critical failures have been reported during the technical inspection. It allows the inspector to ensure that the requested repairs have been properly carried out.</w:t>
      </w:r>
    </w:p>
    <w:p>
      <w:r>
        <w:t>14. A technical inspection lasts approximately 30 minutes, and its price varies depending on the type of vehicle concerned. A re-inspection is quicker (approximately 15 minutes) but its scheduling is, according to CTPL-AG, more complex, as it requires integrating the repair time for the defect noted during the technical inspection.</w:t>
      </w:r>
    </w:p>
    <w:p>
      <w:r>
        <w:t>15. On May 7, 2018, the Authority issued an opinion on a draft decree codifying provisions regulating the prices of technical inspections of heavy vehicles in overseas territories. On this occasion, the Authority expressed its support for regulating the prices of technical inspection services for heavy vehicles in these territories, in response to the monopolistic situation of the actors in this sector in Martinique, Guadeloupe, Guyana, and Mayotte.</w:t>
      </w:r>
    </w:p>
    <w:p>
      <w:r>
        <w:t>b) The organization of heavy vehicle technical inspection in Guadeloupe</w:t>
      </w:r>
    </w:p>
    <w:p>
      <w:r>
        <w:t>16. In Guadeloupe, the activity of technical inspection of heavy vehicles was transferred to private companies as early as 2005 and carried out by different actors over time.</w:t>
      </w:r>
    </w:p>
    <w:p>
      <w:r>
        <w:rPr>
          <w:b/>
        </w:rPr>
        <w:t>[Pages 7–9]</w:t>
      </w:r>
    </w:p>
    <w:p>
      <w:r>
        <w:t xml:space="preserve">− from January 2005 to January 2010, the company Vivauto PL was the only operator in Guadeloupe12, benefiting from a derogatory approval to operate the track previously used by the Regional Directorate of Industry, Research and the Environment;  </w:t>
        <w:br/>
        <w:t xml:space="preserve">− between January 2010 and March 23, 2010, Vivauto PL coexisted with a new entrant in the market: CTPL-AG. This local and independent operator opened in January 201013 a new center located in the Petit-Pérou activity zone (near Guadeloupe Airport – Pôle Caraïbes). At the same time, Vivauto PL ceased to benefit from a derogatory approval as of March 23, 2010, and then withdrew from the island;  </w:t>
        <w:br/>
        <w:t xml:space="preserve">− between March 23, 2010, and September 30, 2018, CTPL-AG was the sole operator in Guadeloupe;  </w:t>
        <w:br/>
        <w:t xml:space="preserve">− between October 1, 2018, and October 5, 2020, two competing operators were present in Guadeloupe: CTPL-AG and Vivauto PL, the latter having resumed its activities in Guadeloupe as of October 1, 2018, by operating a new technical inspection center located in the Jarry port area, in Baie-Mahault;  </w:t>
        <w:br/>
        <w:t>− finally, since October 5, 2020, a third independent operator, MAM Auto GPE, operates in a center on Basse-Terre, near Petit-Bourg.</w:t>
      </w:r>
    </w:p>
    <w:p>
      <w:r>
        <w:t xml:space="preserve">c) The presentation for the technical inspection of heavy vehicles  </w:t>
        <w:br/>
        <w:t xml:space="preserve">17. In general, the presentation for the technical inspection of heavy vehicles can be made by drivers mandated by the carriers14, by technicians from the garages where the vehicles are maintained, or by technicians from accredited centers for the inspection of safety systems (such as speed limiting devices, for example) such as the Guadeloupean Society of Chronotachograph and the company Standard Tachy Antilles-Guyane (see infra paragraphs 37 and 41).  </w:t>
        <w:br/>
        <w:t xml:space="preserve">18. In practice, the technical inspection of a heavy vehicle constitutes the final verification step of the vehicle, with the onboard devices being subject to prior periodic inspection.  </w:t>
        <w:br/>
        <w:t xml:space="preserve">19. Indeed, to validate the technical inspection of heavy vehicles, inspectors must be presented with the verification certificate of the tachograph system and, for public transport vehicles, the periodic verification certificate of the breathalyzer anti-start device. These certificates are issued by specially authorized operators15.  </w:t>
        <w:br/>
        <w:t xml:space="preserve">20. Truck owners are therefore encouraged to carry out inspections of the onboard devices and the technical inspection of the vehicle very closely and sometimes on the same day, if they do not want their vehicle to be immobilized for too long.  </w:t>
        <w:br/>
        <w:t xml:space="preserve">21. Operators issuing verification certificates for onboard devices can also offer heavy vehicle owners services consisting of preparing and presenting the vehicles for technical inspection, in order to shorten their immobilization time. This type of service is also offered by other companies than those authorized to issue certificates for the aforementioned devices.  </w:t>
        <w:br/>
        <w:t>22. However, given the difficulty of obtaining spare parts in Guadeloupe, heavy vehicle owners must anticipate the technical inspection nearly three months in advance. This is one of the reasons why some companies choose to use a mechanic, beyond a certain number of vehicles16.</w:t>
      </w:r>
    </w:p>
    <w:p>
      <w:r>
        <w:t xml:space="preserve">2. LEGAL FRAMEWORK OF THE SECTOR  </w:t>
        <w:br/>
        <w:t xml:space="preserve">23. The technical inspection of heavy vehicles is an activity governed by Articles L. 323-1 and R. 323-1 to R. 323-26 of the Highway Code. The decree of July 27, 2004, relating to the technical inspection of heavy vehicles sets the conditions for its application17.  </w:t>
        <w:br/>
        <w:t xml:space="preserve">24. Under these provisions, the establishment of a center is subject, on the one hand, to the authorization of the prefect (after the opinion of the Regional Directorate of the Environment, Planning and Housing in mainland France or the Directorate of the Environment, Planning and Housing in overseas territories) and, on the other hand, to the approval of the center and its technicians by a dedicated organization, namely, the Technical Union of the Automobile, Motorcycle and Cycle - Central Technical Organization (UTAC-OTC).  </w:t>
        <w:br/>
        <w:t xml:space="preserve">25. The approval is not time-limited, subject to regular inspections. When centers are not members of an approved network, they are subject to annual control visits by an accrediting organization, such as COFRAC18. When centers are members of approved networks, inspections are carried out by the entities at the head of the network, which are responsible for establishing, internally, the means of monitoring the proper functioning of their affiliates.  </w:t>
        <w:br/>
        <w:t xml:space="preserve">26. In France, there are currently two approved networks for the technical inspection of heavy vehicles: VIVAUTO PL (under the brand Autovision PL) and AUTO BILAN France (under the brand Dekra). To benefit from approval, a network must have a sufficient number of centers in mainland France and in overseas territories:  </w:t>
        <w:br/>
        <w:t xml:space="preserve">"A network can only be approved for the technical inspection of heavy vehicles if it operates the control centers that are attached to it and has at least thirty located in at least thirteen territories among the regions of mainland France, Corsica, Guadeloupe, Guyana, Martinique, and Réunion"19.  </w:t>
        <w:br/>
        <w:t xml:space="preserve">27. Furthermore, to be approved, a center must have a minimum area of 5,000 square meters, as provided for in Annex III, Article E.1.1 of the decree of July 27, 2004, which states:  </w:t>
        <w:br/>
        <w:t>"The control installation, its access points, and its parking are located on a single contiguous plot of land with a minimum area of 5,000 square meters exclusively reserved for the technical inspection activity of heavy vehicles and are, at a minimum, accessible to vehicles with the following dimensions: height: 4.50 meters; length: 18.75 meters; width: 2.60 meters" (emphasis added).</w:t>
      </w:r>
    </w:p>
    <w:p>
      <w:r>
        <w:t xml:space="preserve">C. THE ENTITIES CONCERNED  </w:t>
        <w:br/>
        <w:t xml:space="preserve">1. CTPL-AG  </w:t>
        <w:br/>
        <w:t xml:space="preserve">28. Founded in 2008, the company Contrôle Technique Poids Lourds - Antilles Guyane is a SARL domiciled in the premises of the technical center itself, ZA de Petit Pérou, in Les Abymes, Guadeloupe.  </w:t>
        <w:br/>
        <w:t xml:space="preserve">29. CTPL-AG was originally managed by Mr. X.... and his sons Messrs. Y… and Z.... Since January 26, 2012, it has been managed by Mr. Y... alone.  </w:t>
        <w:br/>
        <w:t xml:space="preserve">30. The capital of CTPL-AG is distributed between Mr. X... and his sons as follows:  </w:t>
        <w:br/>
        <w:t xml:space="preserve">Table No. 1 – Evolution of the capital of CTPL-AG  </w:t>
        <w:br/>
        <w:t xml:space="preserve">2008-2013 2013 – to date  </w:t>
        <w:br/>
        <w:t xml:space="preserve">Mr. X… 50 % 52 %  </w:t>
        <w:br/>
        <w:t xml:space="preserve">Mr. Y... 0 % 24 %  </w:t>
        <w:br/>
        <w:t xml:space="preserve">Mr. Z... 50 % 24 %  </w:t>
        <w:br/>
        <w:t xml:space="preserve">Source: Articles of Association and Minutes of CTPL-AG20  </w:t>
        <w:br/>
        <w:t xml:space="preserve">31. Since January 2010, CTPL-AG has been managing an independent heavy vehicle technical inspection center, while being affiliated with the cooperative of independents A3S21 which provides technical support, notably for software, training, and equipment22.  </w:t>
        <w:br/>
        <w:t xml:space="preserve">32. Since 2012, CTPL-AG has also operated, on the same site, a technical inspection center for light vehicles.  </w:t>
        <w:br/>
        <w:t xml:space="preserve">33. As an operator in Guadeloupe, the company is also requested for heavy vehicle inspections outside its center, on the neighboring northern islands (Saint-Martin, Saint Barthélemy) and southern islands (Marie-Galante, La Désirade, and Les Saintes)23.  </w:t>
        <w:br/>
        <w:t>34. It currently employs two salaried inspectors, in addition to its manager, after having counted up to four in 201824.</w:t>
      </w:r>
    </w:p>
    <w:p>
      <w:r>
        <w:rPr>
          <w:b/>
        </w:rPr>
        <w:t>[Pages 10–12]</w:t>
      </w:r>
    </w:p>
    <w:p>
      <w:r>
        <w:t>35. Between 2010 and 2018, CTPL-AG conducted an average of 4,269 heavy vehicle inspections per year, which were divided between 90.1% periodic inspections and 9.9% re-inspections during the period from 2013^25 to 2018^26. In comparison, after the arrival of Vivauto PL on October 1, 2018, CTPL-AG conducted an average of [2,600 – 2,900] heavy vehicle inspections per year during the period 2019-2020^27.</w:t>
      </w:r>
    </w:p>
    <w:p>
      <w:r>
        <w:t>36. Its revenue from heavy vehicle activities evolved as follows during the period:</w:t>
        <w:br/>
        <w:t>Table No. 2 – Revenue of CTPL-AG related to heavy vehicle activities</w:t>
        <w:br/>
        <w:t>(in euros excluding VAT)</w:t>
        <w:br/>
        <w:t>2010 2011 2012 2013 2014 2015 2016 2017 2018 2019 2020</w:t>
        <w:br/>
        <w:t>[700,000 [700,000 [400,000 [300,000</w:t>
        <w:br/>
        <w:t>614,663 612,542 568,033 631,260 771,882 819,947 807,814 – – – –</w:t>
        <w:br/>
        <w:t>800,000] 800,000] 500,000] 400,000]</w:t>
        <w:br/>
        <w:t>Source: CTPL-AG^28</w:t>
      </w:r>
    </w:p>
    <w:p>
      <w:r>
        <w:t>2. GUADELOUPEAN CHRONOTACHOGRAPH COMPANY (SGC)</w:t>
      </w:r>
    </w:p>
    <w:p>
      <w:r>
        <w:t>37. The Guadeloupean Chronotachograph Company (hereinafter "SGC"), whose trade name is "Joël compteur," is a SARL established in 2008 and headquartered in the Jarry port area, impasse Emile Dessout, in Baie-Mahault, Guadeloupe.</w:t>
      </w:r>
    </w:p>
    <w:p>
      <w:r>
        <w:t>38. Historically, SGC is a company specialized in the installation and inspection of tachographs and breathalyzer ignition interlocks. Additionally, it offers services for the preparation and presentation of heavy vehicles for technical inspection^29. SGC also diversified into the maintenance of tailgates in 2008-2009, and then into the equipment of taxis in 2016^30.</w:t>
      </w:r>
    </w:p>
    <w:p>
      <w:r>
        <w:t>39. Until 2012 and the arrival of the company STAG (see infra, paragraph 44), it was the only approved operator in Guadeloupe for the inspection of onboard devices (analog and digital tachographs, breathalyzer ignition interlocks).</w:t>
      </w:r>
    </w:p>
    <w:p>
      <w:r>
        <w:t>40. On June 10, 2014, two years after the arrival of the company STAG, SGC filed a complaint with the Guadeloupe Prefecture^31 in which it indicated that when presenting heavy vehicles for technical inspection for its clients, it was experiencing an increase in inspection fees from CTPL-AG^32.</w:t>
      </w:r>
    </w:p>
    <w:p>
      <w:r>
        <w:t>25 Date from which CTPL-AG provided data allowing for the distinction of re-inspections.</w:t>
        <w:br/>
        <w:t>26 See Annex 1 – tab "Volumes and prices." The average of technical inspections corresponds to the sum of the average in Guadeloupe (3,661) and in the islands (340).</w:t>
        <w:br/>
        <w:t>27 See Annex 1 – tab "Volumes and prices."</w:t>
        <w:br/>
        <w:t>28 Financial statements CTPL-AG accounts 706001, 706002, and 706003 (references 1,583, 1,593, 1,606, 1,616, 1,628, 1,640, 1,653, 1,665, 1,680, 1,691, 1,701 – see Annex 1 – tab "CR_CTPL-AG PL").</w:t>
        <w:br/>
        <w:t>29 Hearing report of SGC dated December 4, 2014, reference 1,115 and February 25, 2021, reference 1,429.</w:t>
        <w:br/>
        <w:t>30 Hearing report of SGC dated February 25, 2021, reference 1,429.</w:t>
        <w:br/>
        <w:t>31 Complaint from SGC, references 1,147 and following.</w:t>
        <w:br/>
        <w:t>32 Ibid, references 1,150 and 1,151.</w:t>
      </w:r>
    </w:p>
    <w:p>
      <w:r>
        <w:t>3. STANDARD TACHY ANTILLES-GUYANE (STAG)</w:t>
      </w:r>
    </w:p>
    <w:p>
      <w:r>
        <w:t>41. The company Standard Tachy Antilles-Guyane (hereinafter "STAG") is a SARL established in 2010 and located on rue Eugène Bimane in Les Abymes, Guadeloupe.</w:t>
      </w:r>
    </w:p>
    <w:p>
      <w:r>
        <w:t>42. STAG is a distinct company from CTPL-AG, but also founded by Mr. X... and his sons, Messrs. Y… and Z... in 2010. It has been managed by Mr. Z... since its inception except between April 11, 2018, and January 29, 2019, during which period Mr. X..., father of Mr. Z..., was the sole manager^33.</w:t>
      </w:r>
    </w:p>
    <w:p>
      <w:r>
        <w:t>43. The capital of STAG is distributed between Mr. X... and his sons as follows:</w:t>
        <w:br/>
        <w:t>Table No. 3 – Evolution of STAG's capital</w:t>
        <w:br/>
        <w:t>2010-2011 2011 – to date</w:t>
        <w:br/>
        <w:t>Mr. X... 40% 52%</w:t>
        <w:br/>
        <w:t>Mr. Y... 30% 24%</w:t>
        <w:br/>
        <w:t>Mr. Z... 30% 24%</w:t>
        <w:br/>
        <w:t>Source: STAG^34</w:t>
      </w:r>
    </w:p>
    <w:p>
      <w:r>
        <w:t>44. Since November 12, 2012, STAG has been engaged in the inspection of tachographs, breathalyzer ignition interlocks, maintenance of heavy vehicles, and their preparation for technical inspection^35.</w:t>
      </w:r>
    </w:p>
    <w:p>
      <w:r>
        <w:t>45. It has also subsequently diversified into the inspection of tailgates, lifting devices, and fire extinguishers for heavy vehicles^36.</w:t>
      </w:r>
    </w:p>
    <w:p>
      <w:r>
        <w:t>4. VIVAUTO PL</w:t>
      </w:r>
    </w:p>
    <w:p>
      <w:r>
        <w:t>46. The company Vivauto PL is a SASU established in 2004, located at 102 rue Etienne Marcel in Montreuil (93100).</w:t>
      </w:r>
    </w:p>
    <w:p>
      <w:r>
        <w:t>47. This company owns and operates a national network of heavy vehicle technical inspection centers in mainland France and overseas, under the brand "AUTOVISION PL." It belongs to a family group that also owns the national network "AUTOVISION" of light vehicle inspection centers.</w:t>
      </w:r>
    </w:p>
    <w:p>
      <w:r>
        <w:t>48. Vivauto PL has been operating a technical inspection center in Guadeloupe since October 1, 2018 (see supra paragraph 16), as a tenant of land owned by SCI LA PLAGE DE SAINTE CLAIRE^33.</w:t>
      </w:r>
    </w:p>
    <w:p>
      <w:r>
        <w:t>33 Hearing report of STAG dated April 11, 2018, references 2,976 and following, and hearing report of STAG dated January 29, 2019, references 2,994 and following.</w:t>
        <w:br/>
        <w:t>34 Articles of association of STAG dated June 7, 2010, references 1,226 and following, Articles of association of STAG dated April 19, 2011, references 1,110 and following.</w:t>
        <w:br/>
        <w:t>35 Letter from STAG dated October 5, 2017, reference 1,144; reference 20.</w:t>
        <w:br/>
        <w:t>36 Hearing report of STAG dated November 4, 2014, reference 968 and following.</w:t>
      </w:r>
    </w:p>
    <w:p>
      <w:r>
        <w:t>5. GUADELOUPE TECHNICAL INSPECTION FOR HEAVY VEHICLES</w:t>
      </w:r>
    </w:p>
    <w:p>
      <w:r>
        <w:t>49. The company Guadeloupe Technical Inspection for Heavy Vehicles (hereinafter "GCTPL") is a SARL established in 2011 with its registered office at BEAUSOLEIL II in Baie-Mahault, Guadeloupe.</w:t>
      </w:r>
    </w:p>
    <w:p>
      <w:r>
        <w:t>50. Its purpose was to conduct technical inspections of heavy vehicles^37.</w:t>
      </w:r>
    </w:p>
    <w:p>
      <w:r>
        <w:t>51. In this context, the company GCTPL undertook a number of steps to open a new heavy vehicle technical inspection center in Guadeloupe: a request for approval for the technical inspection of this type of vehicle made on January 7, 2013^38, followed by the purchase, by its shareholders, of land in the municipality of Baie-Mahault at the location known as Beausoleil, to open the center^39.</w:t>
      </w:r>
    </w:p>
    <w:p>
      <w:r>
        <w:t>52. The project for opening was known to the operators present in the market "in the years 2010 and 2011"^40. However, the activity of GCTPL never commenced^41.</w:t>
      </w:r>
    </w:p>
    <w:p>
      <w:r>
        <w:t>6. MAM AUTO GPE</w:t>
      </w:r>
    </w:p>
    <w:p>
      <w:r>
        <w:t>53. The company MAM Auto GPE (hereinafter "MAM") is a SARL established in 2017 with its registered office at ZAC de Roujol in Petit-Bourg, Guadeloupe.</w:t>
      </w:r>
    </w:p>
    <w:p>
      <w:r>
        <w:t>54. The heavy vehicle technical inspection center operated by MAM Auto GPE in Guadeloupe opened on October 5, 2020^42.</w:t>
      </w:r>
    </w:p>
    <w:p>
      <w:r>
        <w:t>D. OBSERVED PRACTICES</w:t>
      </w:r>
    </w:p>
    <w:p>
      <w:r>
        <w:t>55. The pricing policy of CTPL-AG and its evolution (1), the evolution of revenues generated by CTPL-AG from its technical inspection activity (2), and the advantages granted to the company STAG (3) will be discussed successively.</w:t>
      </w:r>
    </w:p>
    <w:p>
      <w:r>
        <w:t>1. THE PRICING POLICY OF CTPL-AG AND ITS EVOLUTION</w:t>
      </w:r>
    </w:p>
    <w:p>
      <w:r>
        <w:t>56. The description of the evolution of CTPL-AG's prices (a) will precede the examination of the price reductions granted to CTPL-AG's clients (b), and then the justifications provided by CTPL-AG regarding the evolution of its pricing policy (c).</w:t>
      </w:r>
    </w:p>
    <w:p>
      <w:r>
        <w:rPr>
          <w:b/>
        </w:rPr>
        <w:t>[Pages 13–15]</w:t>
      </w:r>
    </w:p>
    <w:p>
      <w:r>
        <w:t>a) The evolution of CTPL-AG's rates</w:t>
      </w:r>
    </w:p>
    <w:p>
      <w:r>
        <w:t>57. CTPL-AG provided the investigating services with several pricing grids, the oldest dating back to January 2010, which corresponds to the year of the launch of its technical inspection activity. The rates distinguish services aimed at three categories of vehicles: light vehicles, heavy goods vehicles in Guadeloupe, and heavy goods vehicles in the islands surrounding Guadeloupe (Marie-Galante, La Désirade, and Les Saintes, Saint-Martin, Saint Barthélemy). They relate to the two types of services offered: technical inspection and re-inspection (visual or material, the difference between the two being based on the use or non-use of equipment during the re-inspection). Finally, since discounts do not appear explicitly in the pricing, the pricing grids distinguish between rates after discounts (or "discounted" rates) and rates without discounts (or "non-discounted" rates).</w:t>
      </w:r>
    </w:p>
    <w:p>
      <w:r>
        <w:t>58. The rates for technical inspection and re-inspection services will be described successively, first in Guadeloupe, then in the islands.</w:t>
      </w:r>
    </w:p>
    <w:p>
      <w:r>
        <w:t>On technical inspection in Guadeloupe</w:t>
      </w:r>
    </w:p>
    <w:p>
      <w:r>
        <w:t>59. As shown by the data provided43, the technical inspection of heavy goods vehicles in Guadeloupe (excluding the islands) represents about half of all services performed by CTPL-AG (namely technical inspection and re-inspection, heavy goods vehicles and light vehicles, Guadeloupe and islands), but accounts for nearly 80% of its revenue.</w:t>
      </w:r>
    </w:p>
    <w:p>
      <w:r>
        <w:t>60. The available data reveal a contrasting pricing dynamic over the years:</w:t>
      </w:r>
    </w:p>
    <w:p>
      <w:r>
        <w:t>Table No. 4 – Evolution of CTPL-AG's technical inspection rates between 2010 and 2018 (in euros excluding VAT)</w:t>
      </w:r>
    </w:p>
    <w:p>
      <w:r>
        <w:t>01/01/2010 01/03/2010 01/01/2012 01/01/2013 01/10/2013 15/07/2014 01/10/2018</w:t>
        <w:br/>
        <w:t>Not applicable</w:t>
        <w:br/>
        <w:t>VM44-TMA45 discounted (“n.a”) 145 129 127 171 n.a n.a</w:t>
        <w:br/>
        <w:t>VM-TMA non-discounted 127 162 145 175 194 212 137</w:t>
        <w:br/>
        <w:t>TCP46 discounted n.a 162 147 145 161 n.a n.a</w:t>
        <w:br/>
        <w:t>TCP non-discounted 145 180 166 184 203 203 137</w:t>
        <w:br/>
        <w:t>VR47-TMA discounted n.a 129 111 109 147 n.a n.a</w:t>
        <w:br/>
        <w:t>VR-TMA non-discounted 109 143 124 138 166 194 119</w:t>
        <w:br/>
        <w:t>VM-TMD48 discounted n.a 212 184 183 230 n.a n.a</w:t>
        <w:br/>
        <w:t>VM-TMD non-discounted 183 235 207 230 258 230 183</w:t>
      </w:r>
    </w:p>
    <w:p>
      <w:r>
        <w:t>01/01/2010 01/03/2010 01/01/2012 01/01/2013 01/10/2013 15/07/2014 01/10/2018</w:t>
        <w:br/>
        <w:t>VR-TMD discounted n.a 195 175 173 221 n.a n.a</w:t>
        <w:br/>
        <w:t>VR-TMD non-discounted 173 217 197 221 230 240 174</w:t>
        <w:br/>
        <w:t>Crane discounted n.a 212 184 183 258 n.a n.a</w:t>
        <w:br/>
        <w:t>Crane non-discounted 183 235 207 230 277 332 183</w:t>
        <w:br/>
        <w:t>Source: CTPL-AG49</w:t>
      </w:r>
    </w:p>
    <w:p>
      <w:r>
        <w:t>61. Initially, between 2010 and 2012 inclusive, CTPL-AG rapidly increased its rates, before reducing them at the end of the period to return to the level observed at the opening of the center.</w:t>
      </w:r>
    </w:p>
    <w:p>
      <w:r>
        <w:t>62. During the first months of operation (from January to March 2010), CTPL-AG did not offer discounted rates. Discounts were integrated into the grid starting in March 2010, but their introduction was accompanied by an increase in rates compared to the initial rates, with both discounted and non-discounted rates being higher than the non-discounted rates of January. For example, the discounted rate for trucks transporting goods (“VM-TMA”) was set at 145 euros (162 euros for the non-discounted rate) in March 2010, compared to 127 euros for the rate in effect from January to March 2010. The discounted rate applicable to public transport (“TCP”) was 162 euros (180 euros for the non-discounted rate) in March 2010, compared to 145 euros for the rate in effect from January to March 2010.</w:t>
      </w:r>
    </w:p>
    <w:p>
      <w:r>
        <w:t>63. These rates remained in effect until the beginning of 2012, when CTPL-AG aligned the discounted rates downwards to the level of the January 2010 rates. Thus, the discounted rate applicable to trucks decreased from 145 euros to 129 euros (from approximately 162 euros to 145 euros for the non-discounted rates). For TCP, the discounted rate decreased from 162 euros to 147 euros (from 180 euros to 166 euros for the non-discounted rates).</w:t>
      </w:r>
    </w:p>
    <w:p>
      <w:r>
        <w:t>64. Subsequently, between 2013 and 2014, CTPL-AG implemented three successive rate increases:</w:t>
        <w:br/>
        <w:t>- The first increase occurred in January 2013 and only affected customers not benefiting from discounts. In the truck segment (VM-TMA), the non-discounted rate increased from approximately 145 euros to 175 euros, representing a 20.5% increase (+11% on the non-discounted TCP rate50);</w:t>
        <w:br/>
        <w:t>- The second increase took place in October 2013 across several categories of vehicles and affected all types of customers (both those benefiting from discounts and those not benefiting from them). Due to the two increases in 2013, the technical inspection for trucks (VM-TMA) increased by +33% compared to the 2012 rate;</w:t>
        <w:br/>
        <w:t>- The third and final increase occurred in July 2014. At that time, CTPL-AG removed the discounted rates for public transport (TCP) from its grid (see infra paragraphs 97 and following). All else being equal, the removal of these discounts resulted in a differentiated price increase for heavy goods vehicles (+24.3% for trucks (VM-TMA), +10% for public transport vehicles (TCP), +31.2% for towed vehicles transporting goods (VR-TMA), +28.6% for crane transport, +8.3% for the transport of hazardous materials (VR-TMD)).</w:t>
      </w:r>
    </w:p>
    <w:p>
      <w:r>
        <w:t>65. Ultimately, over the period 2013-2014, the rates applicable to CTPL-AG clients, particularly those who benefited from discounts, increased significantly over the course of eighteen months, as illustrated by the following table:</w:t>
      </w:r>
    </w:p>
    <w:p>
      <w:r>
        <w:t>Table No. 5 – Evolution of the rates excluding VAT applicable to CTPL-AG clients between January 2013 and July 2014</w:t>
      </w:r>
    </w:p>
    <w:p>
      <w:r>
        <w:t>For clients previously benefiting For clients only benefiting</w:t>
        <w:br/>
        <w:t>2013-2014 from discounted rates from non-discounted rates</w:t>
        <w:br/>
        <w:t>VM-TMA +66.7% +21.2%</w:t>
        <w:br/>
        <w:t>TCP +39.5% +10.2%</w:t>
        <w:br/>
        <w:t>VR-TMA +77.5% +40.3%</w:t>
        <w:br/>
        <w:t>VM-TMD +25.9% +0.1%</w:t>
        <w:br/>
        <w:t>VR-TMD +38.8% +8.5%</w:t>
        <w:br/>
        <w:t>Crane +81.3% +44.2%</w:t>
        <w:br/>
        <w:t>Source: CTPL-AG51, processed by the investigating services</w:t>
      </w:r>
    </w:p>
    <w:p>
      <w:r>
        <w:t>66. From 2012 to 2014, this increase in rates was continuous, as shown by their evolution in the truck (VM-TMA) and public transport (TCP) segments, which represent the vast majority of services in volume.</w:t>
      </w:r>
    </w:p>
    <w:p>
      <w:r>
        <w:t>Figure No. 1 – Evolution of VM-TMA rates (in euros excluding VAT)</w:t>
      </w:r>
    </w:p>
    <w:p>
      <w:r>
        <w:t>220</w:t>
        <w:br/>
        <w:t>200</w:t>
        <w:br/>
        <w:t>180</w:t>
        <w:br/>
        <w:t>160</w:t>
        <w:br/>
        <w:t>140</w:t>
        <w:br/>
        <w:t>120</w:t>
        <w:br/>
        <w:t>100</w:t>
        <w:br/>
        <w:t>2012 2013 2014</w:t>
        <w:br/>
        <w:t>VM-TMA discounted VM-TMA non-discounted</w:t>
        <w:br/>
        <w:t>Source: CTPL-AG52, processed by the investigating services</w:t>
      </w:r>
    </w:p>
    <w:p>
      <w:r>
        <w:rPr>
          <w:b/>
        </w:rPr>
        <w:t>[Pages 16–18]</w:t>
      </w:r>
    </w:p>
    <w:p>
      <w:r>
        <w:t xml:space="preserve">Figure n° 2 – Evolutions of TCP rates  </w:t>
        <w:br/>
        <w:t xml:space="preserve">(in euros excluding VAT)  </w:t>
        <w:br/>
        <w:t xml:space="preserve">220  </w:t>
        <w:br/>
        <w:t xml:space="preserve">200  </w:t>
        <w:br/>
        <w:t xml:space="preserve">180  </w:t>
        <w:br/>
        <w:t xml:space="preserve">160  </w:t>
        <w:br/>
        <w:t xml:space="preserve">140  </w:t>
        <w:br/>
        <w:t xml:space="preserve">120  </w:t>
        <w:br/>
        <w:t xml:space="preserve">100  </w:t>
        <w:br/>
        <w:t xml:space="preserve">2012 2013 2014  </w:t>
        <w:br/>
        <w:t xml:space="preserve">Discounted TCP Non-discounted TCP  </w:t>
        <w:br/>
        <w:t>Source: CTPL-AG53, processed by the instruction services</w:t>
      </w:r>
    </w:p>
    <w:p>
      <w:r>
        <w:t xml:space="preserve">67. In a third phase, between July 2014 and October 2018, a period of more than four years, the rates remained unchanged.  </w:t>
        <w:br/>
        <w:t xml:space="preserve">68. In a fourth phase, and concurrently with the entry into the market of a new competitor (Vivauto PL54), CTPL-AG significantly lowered its rates starting from October 1, 2018: - 35% for VM-TMA, - 32% for TCP, - 39% for VR-TMA, - 20% for VM-TMD, - 27% for VR-TMD, - 45% for cranes and track inspections.  </w:t>
        <w:br/>
        <w:t xml:space="preserve">69. These reductions had the effect of making CTPL-AG more attractive in terms of pricing than the new entrant for each of the competing offers, whereas it had not been previously.  </w:t>
        <w:br/>
        <w:t>70. According to CTPL-AG, these rates are still in effect.</w:t>
      </w:r>
    </w:p>
    <w:p>
      <w:r>
        <w:t xml:space="preserve">53 Cotes 129, 1 532 and 1 533.  </w:t>
        <w:br/>
        <w:t>54 See paragraphs 46 to 48.</w:t>
      </w:r>
    </w:p>
    <w:p>
      <w:r>
        <w:t xml:space="preserve">Table n° 6 – Comparison of rates between CTPL-AG and the new market entrant, Vivauto PL (in euros excluding VAT)  </w:t>
        <w:br/>
        <w:t xml:space="preserve">CTPL Vivauto PL  </w:t>
        <w:br/>
        <w:t xml:space="preserve">Before 01/10/18 After 01/10/18 as of 01/10/2018 as of 01/02/2022  </w:t>
        <w:br/>
        <w:t xml:space="preserve">CT TCP 202.77 137.33 153.60 153.60  </w:t>
        <w:br/>
        <w:t xml:space="preserve">CT VM-TMA 211.98 137.33 153.60 153.60  </w:t>
        <w:br/>
        <w:t xml:space="preserve">CT VM-TMD 230.42 183.41 196.00 196.00  </w:t>
        <w:br/>
        <w:t xml:space="preserve">CT VR-TMA 193.55 118.89 136.09 136.09  </w:t>
        <w:br/>
        <w:t xml:space="preserve">CT VR-TMD 239.63 174.19 199.69 199.69  </w:t>
        <w:br/>
        <w:t xml:space="preserve">Crane 331.80 183.41 n.a n.a  </w:t>
        <w:br/>
        <w:t>Source: CTPL-AG55 and VIVAUTO56</w:t>
      </w:r>
    </w:p>
    <w:p>
      <w:r>
        <w:t>71. In conclusion, and as illustrated by the following graphs for trucks (VM-TMA) and public transport vehicles (TCP), the price movements have been heterogeneous since 2010, but have led to significant increases and substantially higher prices between 2013 and 2018 than those practiced from 2012 to 2013, and then since 2018.</w:t>
      </w:r>
    </w:p>
    <w:p>
      <w:r>
        <w:t xml:space="preserve">Figure n° 3 – Evolutions of VM-TMA rates  </w:t>
        <w:br/>
        <w:t xml:space="preserve">(in euros excluding VAT)  </w:t>
        <w:br/>
        <w:t xml:space="preserve">220  </w:t>
        <w:br/>
        <w:t xml:space="preserve">200  </w:t>
        <w:br/>
        <w:t xml:space="preserve">180  </w:t>
        <w:br/>
        <w:t xml:space="preserve">160  </w:t>
        <w:br/>
        <w:t xml:space="preserve">140  </w:t>
        <w:br/>
        <w:t xml:space="preserve">120  </w:t>
        <w:br/>
        <w:t xml:space="preserve">100  </w:t>
        <w:br/>
        <w:t xml:space="preserve">2008 2009 2010 2012 2013 2014 2016 2017 2019 2020 2021 2023  </w:t>
        <w:br/>
        <w:t xml:space="preserve">Discounted VM-TMA Non-discounted VM-TMA  </w:t>
        <w:br/>
        <w:t>Source: CTPL-AG57, processed by the instruction services</w:t>
      </w:r>
    </w:p>
    <w:p>
      <w:r>
        <w:t xml:space="preserve">55 Cotes 1 533 and 1 534.  </w:t>
        <w:br/>
        <w:t xml:space="preserve">56 Cotes 1 395 and 3 351-3 352.  </w:t>
        <w:br/>
        <w:t>57 Cotes 1 529, 1 530, 1 531, 129, 1 532, 1 533, 800, 801 and 1 534.</w:t>
      </w:r>
    </w:p>
    <w:p>
      <w:r>
        <w:t xml:space="preserve">Figure n° 4 – Evolutions of TCP rates  </w:t>
        <w:br/>
        <w:t xml:space="preserve">(in euros excluding VAT)  </w:t>
        <w:br/>
        <w:t xml:space="preserve">220  </w:t>
        <w:br/>
        <w:t xml:space="preserve">200  </w:t>
        <w:br/>
        <w:t xml:space="preserve">180  </w:t>
        <w:br/>
        <w:t xml:space="preserve">160  </w:t>
        <w:br/>
        <w:t xml:space="preserve">140  </w:t>
        <w:br/>
        <w:t xml:space="preserve">120  </w:t>
        <w:br/>
        <w:t xml:space="preserve">100  </w:t>
        <w:br/>
        <w:t xml:space="preserve">2008 2009 2010 2012 2013 2014 2016 2017 2019 2020 2021 2023  </w:t>
        <w:br/>
        <w:t xml:space="preserve">Discounted TCP Non-discounted TCP  </w:t>
        <w:br/>
        <w:t>Source: CTPL-AG58, processed by the instruction services</w:t>
      </w:r>
    </w:p>
    <w:p>
      <w:r>
        <w:t xml:space="preserve">On re-inspections in Guadeloupe  </w:t>
        <w:br/>
        <w:t xml:space="preserve">72. As shown by the data provided by CTPL-AG59, re-inspections in Guadeloupe (excluding the islands) represent less than 10% of all operations and revenue (technical inspection and re-inspection) carried out by CTPL-AG.  </w:t>
        <w:br/>
        <w:t>73. The company offers two pricing grids for re-inspections: one for "visual" re-inspections, and the other for "material" re-inspections. The information is available for the period 2010-2018, except for the 201160.</w:t>
      </w:r>
    </w:p>
    <w:p>
      <w:r>
        <w:t xml:space="preserve">58 Ibid.  </w:t>
        <w:br/>
        <w:t xml:space="preserve">59 Cotes 1 501 to 1 503.  </w:t>
        <w:br/>
        <w:t>60 For which, in the absence of a grid, there is uncertainty as to whether the rates applicable in 2010 are still applicable in 2011 or not.</w:t>
      </w:r>
    </w:p>
    <w:p>
      <w:r>
        <w:rPr>
          <w:b/>
        </w:rPr>
        <w:t>[Pages 19–21]</w:t>
      </w:r>
    </w:p>
    <w:p>
      <w:r>
        <w:t>Table 7 – Evolution of CTPL-AG's re-inspection rates between 2010 and 2018 (in euros excluding tax)</w:t>
      </w:r>
    </w:p>
    <w:p>
      <w:r>
        <w:t>01/01/2010 01/03/2010 01/01/2012 01/01/2013 01/10/2013 15/07/2014 01/10/2018</w:t>
        <w:br/>
        <w:t>Visual re-inspections</w:t>
        <w:br/>
        <w:t>All vehicles (HGV) n.a 82.95 82.95 82.95 82.95 64.52 45.16</w:t>
        <w:br/>
        <w:t>All vehicles (HGV, including carrier discount) 55.3 55.3 55.3 55.3 55.3 n.a n.a</w:t>
        <w:br/>
        <w:t>Material re-inspections</w:t>
        <w:br/>
        <w:t>All vehicles (HGV) n.a 115.21 115.21 115.21 129.03 129.04 63.59</w:t>
        <w:br/>
        <w:t>All vehicles (HGV, including carrier discount) 82.95 82.95 82.95 82.95 101.38 n.a n.a</w:t>
        <w:br/>
        <w:t>Source: CTPL-AG61</w:t>
      </w:r>
    </w:p>
    <w:p>
      <w:r>
        <w:t>74. The reading of the table highlights, after a period of stability corresponding to the years 2010-2012, an increase in the rates for material re-inspections in October 2013 (+12% for those with discounts and +22% for those without discounts), followed by a significant decrease on October 1, 2018, coinciding with the entry of a new competitor into the market: -30% for visual re-inspections and -51% for material re-inspections. CTPL-AG then became more competitive in terms of pricing than the new entrant.</w:t>
      </w:r>
    </w:p>
    <w:p>
      <w:r>
        <w:t>Table 8 – Comparison of rates between CTPL-AG and the new market entrant, Vivauto (in euros excluding tax)</w:t>
      </w:r>
    </w:p>
    <w:p>
      <w:r>
        <w:t>CTPL Vivauto</w:t>
        <w:br/>
        <w:t>Before 01/10/18 After 01/10/18 as of 01/10/2018 as of 01/02/2022</w:t>
        <w:br/>
        <w:t>CVV 64.52 45.16 50.69 50.69</w:t>
        <w:br/>
        <w:t>CVM 129.04 63.59 88.48 88.48</w:t>
        <w:br/>
        <w:t>Source: CTPL-AG62 and VIVAUTO63</w:t>
      </w:r>
    </w:p>
    <w:p>
      <w:r>
        <w:t>On technical inspections in the islands (Marie-Galante, La Désirade, and Les Saintes, Saint-Martin, Saint Barthélemy)</w:t>
      </w:r>
    </w:p>
    <w:p>
      <w:r>
        <w:t>75. As indicated by the data provided by CTPL-AG, technical inspections in the islands represent less than 10% of all operations and revenue (technical inspections and re-inspections) carried out by CTPL-AG64.</w:t>
      </w:r>
    </w:p>
    <w:p>
      <w:r>
        <w:t>76. The volume of technical inspection services varies significantly between the islands: nearly zero in La Désirade and Les Saintes, relatively comparable between Marie-Galante, Saint-Martin, and Saint Barthélemy65 (between 30 and 200 depending on the year).</w:t>
      </w:r>
    </w:p>
    <w:p>
      <w:r>
        <w:t>77. The following tables present the evolution of the unit price excluding tax for CTPL-AG's technical inspection services in the aforementioned islands66:</w:t>
      </w:r>
    </w:p>
    <w:p>
      <w:r>
        <w:t>Table 9 – Evolution of the unit price excluding tax for CTPL-AG's technical inspection services in the islands between 2014 and 2021 (in euros)</w:t>
      </w:r>
    </w:p>
    <w:p>
      <w:r>
        <w:t>Applicable to Applicable to Applicable to Applicable to</w:t>
        <w:br/>
        <w:t>Marie-Galante</w:t>
        <w:br/>
        <w:t>15/07/2014 01/02/2016 03/03/2016 01/10/2018</w:t>
        <w:br/>
        <w:t>VM-TMA 110.6 184.3 138.3 138.3</w:t>
        <w:br/>
        <w:t>TCP 119.8 193.6 147.5 147.5</w:t>
        <w:br/>
        <w:t>VR-TMA 101.4 175.1 129.0 129.0</w:t>
        <w:br/>
        <w:t>VM-TMD n.a n.a n.a n.a</w:t>
        <w:br/>
        <w:t>VR-TMD n.a n.a n.a n.a</w:t>
        <w:br/>
        <w:t>Crane n.a n.a n.a n.a</w:t>
      </w:r>
    </w:p>
    <w:p>
      <w:r>
        <w:t>La Désirade - Les Saintes</w:t>
        <w:br/>
        <w:t>VM-TMA 230.4 368.7 368.7 368.7</w:t>
        <w:br/>
        <w:t>TCP 230.4 368.7 368.7 368.7</w:t>
        <w:br/>
        <w:t>VR-TMA 230.4 368.7 368.7 368.7</w:t>
        <w:br/>
        <w:t>VM-TMD n.a n.a n.a n.a</w:t>
        <w:br/>
        <w:t>VR-TMD n.a n.a n.a n.a</w:t>
        <w:br/>
        <w:t>Crane n.a n.a n.a n.a</w:t>
      </w:r>
    </w:p>
    <w:p>
      <w:r>
        <w:t>Saint-Martin</w:t>
        <w:br/>
        <w:t>VM-TMA 120.0 200.0 150.0 150.0</w:t>
        <w:br/>
        <w:t>TCP 130.0 210.0 160.0 160.0</w:t>
        <w:br/>
        <w:t>VR-TMA 110.0 190.0 140.0 140.0</w:t>
        <w:br/>
        <w:t>VM-TMD n.a n.a n.a n.a</w:t>
        <w:br/>
        <w:t>VR-TMD n.a n.a n.a n.a</w:t>
        <w:br/>
        <w:t>Crane n.a n.a n.a n.a</w:t>
      </w:r>
    </w:p>
    <w:p>
      <w:r>
        <w:t>65 Cotes 1 502 and 3 500.</w:t>
        <w:br/>
        <w:t>66 CTPL-AG rates in the islands as of July 15, 2014 (cote 1 533), February 1, 2016 (cote 800), March 3, 2016 (cote 801), October 1, 2018 (cote 1 534). The pricing grids provided in December 2021 by CTPL-AG for technical inspections in the islands for the period 2010 to 2021 only showing inclusive amounts and not corresponding to other amounts listed in the grids transmitted throughout the investigation, only the aforementioned cotes are used.</w:t>
      </w:r>
    </w:p>
    <w:p>
      <w:r>
        <w:t>Saint Barthélemy</w:t>
        <w:br/>
        <w:t>VM-TMA 120.0 200.0 200.0 200.0</w:t>
        <w:br/>
        <w:t>TCP 130.0 210.0 210.0 210.0</w:t>
        <w:br/>
        <w:t>VR-TMA 110.0 190.0 190.0 190.0</w:t>
        <w:br/>
        <w:t>VM-TMD n.a n.a n.a n.a</w:t>
        <w:br/>
        <w:t>VR-TMD n.a n.a n.a n.a</w:t>
        <w:br/>
        <w:t>Crane n.a n.a n.a n.a</w:t>
        <w:br/>
        <w:t>Source: CTPL-AG67</w:t>
      </w:r>
    </w:p>
    <w:p>
      <w:r>
        <w:t>78. The rates for the islands appear to follow different logics depending on the territories. For Marie-Galante, Saint-Martin, and Saint Barthélemy, it was the TCP technical inspections that were the most expensive, followed by those for VM-TMA and finally VR-TMA. For La Désirade and Les Saintes, the rates were the same regardless of the type of vehicle.</w:t>
      </w:r>
    </w:p>
    <w:p>
      <w:r>
        <w:t>79. The available elements also reveal a substantial gap between the prices applied in Marie-Galante, Saint-Martin, and Saint Barthélemy on one hand, and La Désirade and Les Saintes on the other: between +77% and +127% depending on the type of vehicle and the territory concerned. These price discrepancies could be explained, at least in part, by the differences in the volumes of vehicles present in these territories.</w:t>
      </w:r>
    </w:p>
    <w:p>
      <w:r>
        <w:t>80. In contrast, the rates applicable between July 2014 and March 2016 were, with the exception of La Désirade and Les Saintes (and TCP for Saint Barthélemy), lower than those offered in Guadeloupe for the same category of vehicle.</w:t>
      </w:r>
    </w:p>
    <w:p>
      <w:r>
        <w:t>81. The year 2016 is marked by two successive and opposing movements:</w:t>
        <w:br/>
        <w:t>− On February 1, 2016, CTPL-AG implemented an increase in all its rates. The increases were, in percentage terms, identical in Marie-Galante, Saint-Martin, and Saint Barthélemy (between +62% and +73% depending on the type of vehicle), slightly lower in La Désirade and Les Saintes (+60% regardless of the vehicle). These increases thus led to a convergence of rates in Marie-Galante, Saint-Martin, and Saint Barthélemy with those in effect in Guadeloupe, and conversely a significant disconnection of rates in La Désirade and Les Saintes from the latter;</w:t>
        <w:br/>
        <w:t>− On March 3, 2016, barely a month after the aforementioned increases, CTPL-AG implemented decreases of around -25% for Marie-Galante and Saint-Martin. The rates for La Désirade, Les Saintes, and Saint Barthélemy remained unchanged.</w:t>
      </w:r>
    </w:p>
    <w:p>
      <w:r>
        <w:t>82. Ultimately, between January 31, 2016, and March 3, 2016, the rates increased by approximately 25% for Marie-Galante and Saint-Martin, 60% for La Désirade and Les Saintes, and 62% to 73% for Saint Barthélemy.</w:t>
        <w:br/>
        <w:t>67 Cotes 800, 801, 1 447, 1 533</w:t>
      </w:r>
    </w:p>
    <w:p>
      <w:r>
        <w:rPr>
          <w:b/>
        </w:rPr>
        <w:t>[Pages 22–24]</w:t>
      </w:r>
    </w:p>
    <w:p>
      <w:r>
        <w:t>On re-inspections in the islands (Marie-Galante, La Désirade, and Les Saintes, Saint-Martin, Saint Barthélemy)</w:t>
      </w:r>
    </w:p>
    <w:p>
      <w:r>
        <w:t>83. CTPL-AG does not conduct re-inspections in these territories. The company states: "You will easily notice that re-inspections are not carried out in the Islands (because the re-inspection period is one month, whereas we come every 3 months) so even if there is a re-inspection, the one-month period being exceeded, a new technical inspection is mandatory!"68.</w:t>
      </w:r>
    </w:p>
    <w:p>
      <w:r>
        <w:t>b) Price reductions granted to CTPL-AG clients</w:t>
      </w:r>
    </w:p>
    <w:p>
      <w:r>
        <w:t>84. As previously mentioned (see supra paragraphs 62 and following), from March 2010, CTPL-AG granted discounts to its carrier clients for heavy vehicle technical inspection services, resulting in its pricing grid, which included both non-discounted and discounted rates. The "carrier" discount, which was contested, was followed by a discount subject to two cumulative conditions.</w:t>
      </w:r>
    </w:p>
    <w:p>
      <w:r>
        <w:t>From 2010 to July 2014: the "carrier" discount</w:t>
      </w:r>
    </w:p>
    <w:p>
      <w:r>
        <w:t>85. At its opening in 2010, CTPL-AG established rates referred to as "American"69 according to the very expression of the manager of CTPL-AG, which triggered a reaction from the carrier clients of goods or persons. Indeed, particularly for passenger carriers, who are required to undergo two technical inspections per year, the new rates implemented by CTPL-AG represented a significant increase compared to those previously in force (rising from around 80 euros excluding tax according to the Guadeloupe Goods Transporters Union70, to 127 euros excluding tax for VM-TMA or 145 euros excluding tax for TCP, see above).</w:t>
      </w:r>
    </w:p>
    <w:p>
      <w:r>
        <w:t>86. As of March 201071, after consultation with the transport unions, CTPL-AG implemented discounts of 10%72 for technical inspections and 30% for re-inspections, reserved solely for carriers.</w:t>
      </w:r>
    </w:p>
    <w:p>
      <w:r>
        <w:t>87. Starting January 1, 201373, this discount was standardized, with a reduction of approximately 20% now applied for both technical inspections and re-inspections74. The company justified this change by its desire "to anticipate the opening of another PL center"75, also stating subsequently "we had heard that another center was going to open, I preferred to seek to retain my clients"76.</w:t>
      </w:r>
    </w:p>
    <w:p>
      <w:r>
        <w:t>68 Reference 1 502.</w:t>
        <w:br/>
        <w:t>69 Hearing report of CTPL-AG dated February 24, 2021, reference 1 434.</w:t>
        <w:br/>
        <w:t>70 Reference 1 462.</w:t>
        <w:br/>
        <w:t>71 The discount begins to be mentioned in the grid applicable from early March 2010 (reference 1 530).</w:t>
        <w:br/>
        <w:t>72 Amount consistent with CTPL-AG's statements (reference 26).</w:t>
        <w:br/>
        <w:t>73 And not in January 2012 as indicated by CTPL-AG in its 2017 response, reference 977.</w:t>
        <w:br/>
        <w:t>74 Pricing grid applicable as of January 1, 2013, reference 129 and tables of rates as of January 1, 2013 reconstructed by BIE, reference 29 and email from CTPL-AG dated October 3, 2017, reference 977, "It was in January 2012 that the carrier discount was 20% for technical visits and for re-inspections."</w:t>
        <w:br/>
        <w:t>75 Letter from CTPL-AG dated July 1, 2016, reference 840.</w:t>
        <w:br/>
        <w:t>76 Hearing report of CTPL-AG dated February 24, 2021, reference 1 439.</w:t>
      </w:r>
    </w:p>
    <w:p>
      <w:r>
        <w:t>88. From 2013 onwards, CTPL-AG increased its rates several times (see supra paragraphs 64 and following for technical inspection services; as well as paragraphs 73 and following for re-inspections), resulting in a significant increase in its prices.</w:t>
      </w:r>
    </w:p>
    <w:p>
      <w:r>
        <w:t>89. As of October 1, 2013, CTPL-AG, simultaneously with the rate increase described above, reduced the carrier discount by an average of 12 points. The company indicated that it made this change "because [their] accountant alerted [them] to the company's results for the year 2012"77. The evolution of the discount was as follows between 2012 and 2014:</w:t>
      </w:r>
    </w:p>
    <w:p>
      <w:r>
        <w:t>Table No. 10 – Evolution of the discount granted by CTPL-AG to its carrier clients between 2012 and 2014</w:t>
      </w:r>
    </w:p>
    <w:p>
      <w:r>
        <w:t>Date of application</w:t>
        <w:br/>
        <w:t>Type of service 01/01/2012 01/01/2013 01/10/2013 15/05/2014</w:t>
        <w:br/>
        <w:t>VM-TMA 11% 27% 12% 12%</w:t>
        <w:br/>
        <w:t>TCP 11% 21% 20% 9%</w:t>
        <w:br/>
        <w:t>Trailer 11% 21% 11% 11%</w:t>
        <w:br/>
        <w:t>VM-TMD 11% 21% 11% 11%</w:t>
        <w:br/>
        <w:t>VR-TMD 11% 22% 4% 4%</w:t>
        <w:br/>
        <w:t>Crane 11% 21% 7% 7%</w:t>
        <w:br/>
        <w:t>Visual CV 33% 52% 33% 33%</w:t>
        <w:br/>
        <w:t>Apparatus CV 0% 28% 21% 21%</w:t>
      </w:r>
    </w:p>
    <w:p>
      <w:r>
        <w:t>Source: CTPL-AG78, processed by the investigation services</w:t>
      </w:r>
    </w:p>
    <w:p>
      <w:r>
        <w:t>90. The benefit of the "discounted" technical inspection rate was conditioned upon the presentation of the carrier license79, or a check issued by a company holding the carrier license80.</w:t>
      </w:r>
    </w:p>
    <w:p>
      <w:r>
        <w:t>91. This condition effectively prevented several operators wishing to present the vehicle on behalf of their carrier clients, such as the companies SGC or Maintenance Assistance Camions (hereinafter "MAC")81, from benefiting from it (see infra paragraphs 98 and following).</w:t>
      </w:r>
    </w:p>
    <w:p>
      <w:r>
        <w:t>92. CTPL-AG considered that it was possible for SGC to benefit its clients from the discounted rate when SGC presented the vehicle with the carrier's payment: "the company SGC had the possibility to pass the vehicles of the carriers with their payment for the carriers to be able to benefit from the discount, and they could have done it for all their carrier clients. We decided to do this so that the company SGC would not take this margin, and that the client would see the actual rate applied at CTPL!"82.</w:t>
      </w:r>
    </w:p>
    <w:p>
      <w:r>
        <w:t>77 Hearing report of CTPL-AG dated February 24, 2021, reference 1 439.</w:t>
        <w:br/>
        <w:t>78 Response from CTPL-AG dated November 17, 2021, annex 1, references 1 518 and 1 542.</w:t>
        <w:br/>
        <w:t>79 Hearing report of CTPL-AG dated February 24, 2021, reference 1 434.</w:t>
        <w:br/>
        <w:t>80 Ibid, reference 1435.</w:t>
        <w:br/>
        <w:t>81 Maintenance Assistance Camions (MAC), a company engaged in the repair of mechanical machines and equipment in Guadeloupe, a "client on account" of CTPL-AG until 2013.</w:t>
        <w:br/>
        <w:t>82 Response from CTPL-AG dated December 13, 2021, reference 2 521.</w:t>
      </w:r>
    </w:p>
    <w:p>
      <w:r>
        <w:t>93. However, on the contrary, SGC indicated that CTPL-AG would have refused to grant the discount to the clients for whom it presented the vehicle for technical inspection, due to its lack of carrier status83. These elements are corroborated by the analysis of invoices from 2012 and 2013 addressed to SGC, none of which mention or apply the level of discount that carriers benefited from84. Furthermore, the pricing grid of CTPL-AG dated May 15, 2014 explicitly provided a specific rate for garages such as SGC and MAC and a discounted rate for carriers, as evidenced by the following excerpt:</w:t>
      </w:r>
    </w:p>
    <w:p>
      <w:r>
        <w:t>Source: CTPL-AG85</w:t>
      </w:r>
    </w:p>
    <w:p>
      <w:r>
        <w:t>94. It is precisely this difference in treatment that led SGC to file a complaint with the Guadeloupe prefecture on June 10, 201486 in which it stated "we denounce a discriminatory practice against us [...] since the creation of [STAG], a company with the same partners as CTPL, we have systematically suffered from CTPL an increase in heavy vehicle inspection rates when our company SGC presents vehicles for technical inspection"87.</w:t>
      </w:r>
    </w:p>
    <w:p>
      <w:r>
        <w:t>95. CTPL-AG has partially confirmed this difference in treatment by stating: "the company SGC did indeed see its rates increase from December 2012 to January 1, 2013 by approximately 20%"88, while emphasizing that this increase was specific to this client: "other repair companies like MAC or SACI89 were able to benefit from an additional discount compared to SGC, from January to September 2013 (as seen previously). This differentiation was corrected as of October 1, 2013 even before all the investigations conducted, which proves to me our good faith"90.</w:t>
      </w:r>
    </w:p>
    <w:p>
      <w:r>
        <w:t>96. Regarding STAG, which started its activity in 2012, CTPL-AG stated that STAG would not have benefited from the discounted rates applied to carriers "because it did not yet propose to charge for the technical inspection service (neither in 2012 nor in 2013)"91.</w:t>
      </w:r>
    </w:p>
    <w:p>
      <w:r>
        <w:t>83 Hearing report of SGC dated October 23, 2015, reference 1 196.</w:t>
        <w:br/>
        <w:t>84 RAE, references 59 and 60.</w:t>
        <w:br/>
        <w:t>85 Pricing grid applicable as of May 15, 2014, hearing report of CTPL-AG dated November 6, 2014, reference 127.</w:t>
        <w:br/>
        <w:t>86 Complaint from SGC, references 1 147 and following.</w:t>
        <w:br/>
        <w:t>87 Ibid, references 1 150 and 1 151.</w:t>
        <w:br/>
        <w:t>88 Response from CTPL-AG dated December 13, 2021, reference 2 520.</w:t>
        <w:br/>
        <w:t>89 Antillean Commercial and Industrial Company (SACI) whose activity consists of wholesale trade of automotive equipment.</w:t>
        <w:br/>
        <w:t>90 Ibid, reference 2 521.</w:t>
        <w:br/>
        <w:t>91 Ibid, reference 2 521.</w:t>
      </w:r>
    </w:p>
    <w:p>
      <w:r>
        <w:rPr>
          <w:b/>
        </w:rPr>
        <w:t>[Pages 25–27]</w:t>
      </w:r>
    </w:p>
    <w:p>
      <w:r>
        <w:t>From July 15, 2014, to December 13, 2021, at least: the discount is conditioned on a determined volume of activity and the holding of a customer account.</w:t>
      </w:r>
    </w:p>
    <w:p>
      <w:r>
        <w:t>97. As of July 15, 2014, CTPL-AG removed the "carrier discount" from its rates, highlighting the following mention on its pricing grid: "Following complaints filed with the prefecture of Basse-Terre by certain mechanics, we inform you that we can no longer grant you the 'carrier discounts'"92. This mention remained at least until March 3, 201693.</w:t>
      </w:r>
    </w:p>
    <w:p>
      <w:r>
        <w:t>98. It referred to the aforementioned complaint that SGC had sent to the prefecture of Guadeloupe on June 10, 2014, in which it indicated that the discount was not applied to it when it presented a carrier's vehicle at the CTPL-AG center: "Some of our clients are accustomed to having SGC present the vehicles for technical inspection. For this, they pay a global service fee to SGC. Consequently, they could not benefit from the carrier discount granted by CTPL"94.</w:t>
      </w:r>
    </w:p>
    <w:p>
      <w:r>
        <w:t>99. This difference in treatment was confirmed by the manager of CTPL-AG who stated: "When we were granting the 20% discount to carriers, we applied it if the person presenting the vehicle was a carrier or if the invoice was paid by a carrier"95.</w:t>
      </w:r>
    </w:p>
    <w:p>
      <w:r>
        <w:t>100. The causal link between the removal of the discount and the complaint from SGC is confirmed by the manager of CTPL-AG who indicated: "We chose to put everyone at the same rate, on an equal footing to avoid complaints from other clients who were not benefiting from this discount"96.</w:t>
      </w:r>
    </w:p>
    <w:p>
      <w:r>
        <w:t>101. However, to take into account the existence of recurring clients, some of whom had an account before 2013, CTPL-AG modified its general sales conditions on November 3, 201497 to (i) formalize the practice that allowed them a payment of 30 days end of month and (ii) establish a discount conditioned on meeting certain conditions: "4. Rates for inspections and payment conditions The prices between the center and the client at the time of contract negotiation are those whose rate is displayed in the inspection center. Unless otherwise agreed, payments are made by any means upon receipt of the vehicle or for account clients [...] at the end of the month of the invoice issuance [...] A discount is granted to account clients who carry out more than 20 technical inspections PL every month"98.</w:t>
      </w:r>
    </w:p>
    <w:p>
      <w:r>
        <w:t>102. This discount was therefore reserved for CTPL-AG clients meeting two conditions: (i) being already "on account" and (ii) carrying out more than 20 technical inspections per month.</w:t>
      </w:r>
    </w:p>
    <w:p>
      <w:r>
        <w:t>103. The first condition, requiring the client to be "on account," refers to CTPL-AG's practice regarding payment deadlines detailed below (see paragraphs 128 and following). CTPL-AG having ceased to open accounts from 201399, this condition was, at the beginning of 2014, met only by a limited and determined number of companies, which could no longer increase.</w:t>
      </w:r>
    </w:p>
    <w:p>
      <w:r>
        <w:t>104. The second condition, concerning the achievement of an average monthly number of visits exceeding 20, constituted a very high threshold, given the average activity of the various clients of CTPL-AG. In fact, only the company STAG reached this threshold, the majority of carriers having only one vehicle or a very limited fleet100. According to STMG, "in Guadeloupe, 70% of carriers are independents with a single vehicle, the others have 5-20 vehicles"101. CTPL-AG also confirmed this observation by indicating that it had "about twenty clients said to be 'on account' which represents, according to [the company], half of the heavy vehicle fleet in Guadeloupe"102.</w:t>
      </w:r>
    </w:p>
    <w:p>
      <w:r>
        <w:t>105. Ultimately, given the two cumulative conditions, only the company STAG could benefit from the new discount implemented by CTPL-AG in replacement of the old system. CTPL-AG itself confirmed this point on June 22, 2016, stating: "for now, only STAG is on account and benefits from this discount"103.</w:t>
      </w:r>
    </w:p>
    <w:p>
      <w:r>
        <w:t>106. In practice, CTPL-AG indicated that it granted this discount in the form of credits, representing a price reduction between 20 and 30%104. For illustration, the monthly invoice statement of the company STAG from October 2014 includes mentions of a total of 8,543.82 euros, a credit of 2,064.54 euros, and a balance of 6,479.28 euros, corresponding to a financial reduction of 24.16%105, which is far from negligible.</w:t>
      </w:r>
    </w:p>
    <w:p>
      <w:r>
        <w:t>107. This difference in treatment persisted at least from July 15, 2014 (see supra paragraph 97), when CTPL-AG changed its pricing, until September 30, 2018, the date of entry of a new competitor into the market.</w:t>
      </w:r>
    </w:p>
    <w:p>
      <w:r>
        <w:t>c) The explanations provided by CTPL-AG regarding the evolution of its pricing policy</w:t>
      </w:r>
    </w:p>
    <w:p>
      <w:r>
        <w:t>108. CTPL-AG thus explained the evolution of its pricing policy:</w:t>
        <w:br/>
        <w:t>- Regarding the first period identified above (paragraphs 61 and following), CTPL-AG responded to the carriers' challenge of the price increase by granting a discount. The rates were then reduced, both due to client feedback and the fear of the opening of a competing center;</w:t>
        <w:br/>
        <w:t>- Regarding the second period (paragraphs 64 and following), the various price increases were applied after a warning from the company's accountant about poor results in 2012. The removal of the carrier discount in 2014 followed the complaint from SGC to the prefecture;</w:t>
        <w:br/>
        <w:t>- Regarding the fourth period (paragraph 68 and following), it was the opening of the new competing center that justified the price reduction of CTPL-AG and an adjustment of its operations, including the departure of two inspectors since 2018106.</w:t>
      </w:r>
    </w:p>
    <w:p>
      <w:r>
        <w:t>109. CTPL-AG also indicated, regarding its costs, that since obtaining a bank loan in 2012 by the family SCI owning the land, it has been charged a significant rent107.</w:t>
      </w:r>
    </w:p>
    <w:p>
      <w:r>
        <w:t>110. These statements corroborate the responses to the DIECCTE questionnaire provided by CTPL-AG during the initial investigation108. Specifically concerning the justification for price increases starting in 2013, CTPL-AG stated: "in 2012, we set up a lease for the purchase of the center by the bank (...) As a result, we pay a rent of €11,500/month to repay this loan since 2012, thus a huge burden to take into account. Since then, the company has not been making profits, we had to find solutions to make our company viable. This is why there was a price increase starting in October 2013"109.</w:t>
      </w:r>
    </w:p>
    <w:p>
      <w:r>
        <w:t>2. THE EVOLUTION OF REVENUES GENERATED BY CTPL-AG</w:t>
      </w:r>
    </w:p>
    <w:p>
      <w:r>
        <w:t>111. The evolution of profitability (a) and then the profitability of CTPL-AG's heavy vehicle technical inspection activity (b) will be examined below.</w:t>
      </w:r>
    </w:p>
    <w:p>
      <w:r>
        <w:t>a) The evolution of the profitability of the heavy vehicle activity</w:t>
      </w:r>
    </w:p>
    <w:p>
      <w:r>
        <w:t>112. The investigation has allowed for the reconstruction of the income statement specific to the heavy vehicle technical inspection activity110 of CTPL-AG, within its overall activity.</w:t>
      </w:r>
    </w:p>
    <w:p>
      <w:r>
        <w:t>113. The analysis of this income statement leads to the observation of three periods111 in the evolution of CTPL-AG's margin. From 2010 to 2012, the margin rates (measured by the surplus rates...</w:t>
      </w:r>
    </w:p>
    <w:p>
      <w:r>
        <w:rPr>
          <w:b/>
        </w:rPr>
        <w:t>[Pages 28–30]</w:t>
      </w:r>
    </w:p>
    <w:p>
      <w:r>
        <w:t>brut d’exploitation (EBE)112 or operating result (REX)113) decrease, the REX rate decreasing from 28% to 18%114, for example. In a second phase, from 2013 to 2018, these rates increase significantly, with the REX fluctuating between 28% and 46%. In a third and final phase, since 2019, the heavy vehicle activity has been cumulatively loss-making, although the year 2020 is marked by a slight improvement.</w:t>
      </w:r>
    </w:p>
    <w:p>
      <w:r>
        <w:t>Table No. 11 – Evolution of CTPL-AG's margin rates for heavy vehicle activity between 2010 and 2020</w:t>
      </w:r>
    </w:p>
    <w:p>
      <w:r>
        <w:t>| Fiscal Years | 2010 | 2011 | 2012 | 2013 | 2014 | 2015 | 2016 | 2017 | 2018 | 2019 | 2020 |</w:t>
        <w:br/>
        <w:t>|--------------|------|------|------|------|------|------|------|------|------|------|------|</w:t>
        <w:br/>
        <w:t>| Closing Date | 31-Dec | 31-Dec | 31-Dec | 31-Dec | 31-Dec | 31-Dec | 31-Dec | 31-Dec | 31-Dec | 31-Dec | 31-Dec |</w:t>
        <w:br/>
        <w:t>| Currency     | EUR  | EUR  | EUR  | EUR  | EUR  | EUR  | EUR  | EUR  | EUR  | EUR  | EUR  |</w:t>
        <w:br/>
        <w:t>| Revenue      | 614,663 | 612,542 | 568,033 | 631,260 | 771,882 | 819,947 | 807,814 | – | – | – | – |</w:t>
        <w:br/>
        <w:t>|              | [750,000] | [700,000] | [400,000] | [300,000] | [300,000] | [200,000] | – | – |</w:t>
        <w:br/>
        <w:t>| EBE          | 225,038 | 155,484 | 93,860 | 265,998 | 357,919 | 359,111 | 305,466 | [350,000] | [250,000] | [&lt;50,000] | [&lt;50,000] |</w:t>
        <w:br/>
        <w:t>| EBE Rate     | 37%  | 25%  | 17%  | 42%  | 46%  | 44%  | 38%  | [35-45]% | [30-40]% | [0-10]% | [0-10]% |</w:t>
        <w:br/>
        <w:t>| REX          | 170,808 | 109,996 | 103,148 | 271,336 | 358,920 | 330,962 | 256,413 | [300,000] | [200,000] | - | [&lt;50,000] | [&lt;50,000] |</w:t>
        <w:br/>
        <w:t>| REX Rate     | 28%  | 18%  | 18%  | 43%  | 46%  | 40%  | 32%  | [30-40]% | [20-30]% | [0-10]% | [0-10]% |</w:t>
        <w:br/>
        <w:t>| Net Result   | 161,448 | 92,605 | -62,395 | 286,888 | 303,971 | 281,640 | 247,979 | [300,000] | [250,000] | - | [&lt;50,000] | [&lt;50,000] |</w:t>
        <w:br/>
        <w:t>| Net Result Rate | 26% | 15% | -11% | 45% | 39% | 34% | 31% | [30-40]% | [30-40]% | [0-10]% | [0-10]% |</w:t>
      </w:r>
    </w:p>
    <w:p>
      <w:r>
        <w:t>Source: CTPL-AG115, processed by the investigation services</w:t>
      </w:r>
    </w:p>
    <w:p>
      <w:r>
        <w:t>b) The evolution of the profitability of the heavy vehicle activity</w:t>
      </w:r>
    </w:p>
    <w:p>
      <w:r>
        <w:t>114. The economic profitability116 of CTPL-AG across all activities can be assessed based on the information available in the accounts. Its examination shows a deterioration over time linked to the erosion of the operating margin and the increase of the invested capital, the latter being explained by the increase in working capital117 which more than offset the decrease in fixed assets.</w:t>
      </w:r>
    </w:p>
    <w:p>
      <w:r>
        <w:t>Table No. 12 – Evolution of the profitability of CTPL-AG across all activities between 2010 and 2020</w:t>
      </w:r>
    </w:p>
    <w:p>
      <w:r>
        <w:t>| Total CTPL | 2008 | 2009 | 2010 | 2011 | 2012 | 2013 | 2014 | 2015 | 2016 | 2017 | 2018 | 2019 | 2020 |</w:t>
        <w:br/>
        <w:t>|------------|------|------|------|------|------|------|------|------|------|------|------|------|------|</w:t>
        <w:br/>
        <w:t>| Economic Profitability | CTPL | -1.7% | -10.6% | 76.6% | 30.2% | 11.1% | 58.7% | 65.6% | 47.5% | 8.0% | [0-5]% | [0-5]% | [0-5]% |</w:t>
      </w:r>
    </w:p>
    <w:p>
      <w:r>
        <w:t>Source: CTPL-AG118, processed by the investigation services</w:t>
      </w:r>
    </w:p>
    <w:p>
      <w:r>
        <w:t>115. The profitability of the heavy vehicle activity is much higher than that of the overall activity of CTPL-AG119. More specifically, from 2013 to 2018 inclusive, CTPL-AG generated several hundred thousand euros in margins from this activity while engaging little or no capital.</w:t>
      </w:r>
    </w:p>
    <w:p>
      <w:r>
        <w:t>Table No. 13 – Evolution of the profitability of CTPL-AG for heavy vehicle activity between 2010 and 2020</w:t>
      </w:r>
    </w:p>
    <w:p>
      <w:r>
        <w:t>| Total PL | 2008 | 2009 | 2010 | 2011 | 2012 | 2013 | 2014 | 2015 | 2016 | 2017 | 2018 | 2019 | 2020 |</w:t>
        <w:br/>
        <w:t>|----------|------|------|------|------|------|------|------|------|------|------|------|------|------|</w:t>
        <w:br/>
        <w:t>| REX Heavy Vehicles | – | – | – | -1,328 | -16,070 | 170,808 | 109,996 | 103,148 | 271,336 | 358,920 | 330,962 | 256,413 | 250,305 |</w:t>
        <w:br/>
        <w:t>| Engaged Capital PL | – | – | – | 78,273 | 151,868 | 223,029 | 364,671 | -339,808 | -6,419 | 32,418 | -64,856 | -70,891 | -53,655 |</w:t>
        <w:br/>
        <w:t>| Economic Profitability PL | – | – | – | -1.7% | -10.6% | 76.6% | 30.2% | -30.4% | -4227.1% | 1107.2% | -510.3% | -361.7% | -494.7% |</w:t>
      </w:r>
    </w:p>
    <w:p>
      <w:r>
        <w:t>Source: CTPL-AG120, processed by the investigation services</w:t>
      </w:r>
    </w:p>
    <w:p>
      <w:r>
        <w:t>116. It follows from the above that several cycles can be identified over the period from 2008 to 2022.</w:t>
      </w:r>
    </w:p>
    <w:p>
      <w:r>
        <w:t>117. The first, from 2008 to 2012, is marked by investments in heavy vehicle infrastructure which ultimately materialized, on January 31, 2012, by their sale to a financial institution and by a leasing operation. Taking into account this operation through which CTPL-AG settled most of its invested capital in 2012 – at the cost of an exceptional loss – the company generated over 170,000 euros in net margin from heavy vehicle activity by the end of 2012, after three years of activity related to heavy vehicles and five years of existence.</w:t>
      </w:r>
    </w:p>
    <w:p>
      <w:r>
        <w:t>117 The working capital requirement (hereinafter "WCR") is calculated based on inventories, accounts receivable, and operating debts. It corresponds to the cash advance made to establish and maintain the production cycle.</w:t>
      </w:r>
    </w:p>
    <w:p>
      <w:r>
        <w:t>118 Cotes 1 583, 1 593, 1 606, 1 616, 1 628, 1 640, 1 653, 1 665, 1 680, 1 691, 1 701 and 2 062-2 068.</w:t>
      </w:r>
    </w:p>
    <w:p>
      <w:r>
        <w:t>119 The negative amounts only relate to the negative sign of the invested capital and do not reflect negative profitability.</w:t>
      </w:r>
    </w:p>
    <w:p>
      <w:r>
        <w:t>120 Cotes 1 583, 1 593, 1 606, 1 616, 1 628, 1 640, 1 653, 1 665, 1 680, 1 691, 1 701 and 2 062-2 068.</w:t>
      </w:r>
    </w:p>
    <w:p>
      <w:r>
        <w:t>118. Under these conditions, this first cycle appears to constitute an autonomous period during which the company was able to recover most of its invested capital in heavy vehicle activity while generating significant margins in relation to the amount of invested capital.</w:t>
      </w:r>
    </w:p>
    <w:p>
      <w:r>
        <w:t>119. The second cycle, from 2013 to 2018, is characterized by the relatively low invested capital and by higher operating margins in heavy vehicle activity than between 2008 and 2012. Over these six fiscal years, CTPL-AG generated nearly 1.7 million euros in operating margin from its heavy vehicle activity while, on average, engaging little capital in this activity (the invested capital was almost systematically negative between 2013 and 2018).</w:t>
      </w:r>
    </w:p>
    <w:p>
      <w:r>
        <w:t>120. The third, from 2019 to the present, shows an increase in invested capital concomitant with a significant deterioration in the margin, which became negative in 2019.</w:t>
      </w:r>
    </w:p>
    <w:p>
      <w:r>
        <w:t>121. It can also be noted that the cumulative operating margin on CTPL-AG's heavy vehicle activity over the period 2013-2020 is still above 1.6 million euros, and it exceeds by far both the average annual level of invested capital in this activity over this period (1,900 euros) and that observed at the end of the period (149,000 euros).</w:t>
      </w:r>
    </w:p>
    <w:p>
      <w:r>
        <w:t>122. In conclusion, the profitability of CTPL-AG over the period 2013-2018 appears all the more remarkable as it does not seem to be explainable by prior losses or subsequent losses. This profitability also occurs in an activity with limited commercial risks. The Authority noted in its opinion No. 18-A-05 that "the demand faced by operators is relatively constrained because technical inspection is mandatory and the price elasticity of demand is likely very low"121. This risk was even lower in the Guadeloupean case as the market volumes were considered, by CTPL itself, as sufficiently low to exclude the hypothesis of a competitor's arrival122.</w:t>
      </w:r>
    </w:p>
    <w:p>
      <w:r>
        <w:t>3. OTHER ADVANTAGES GRANTED TO STAG</w:t>
      </w:r>
    </w:p>
    <w:p>
      <w:r>
        <w:t>123. Other advantages have been granted to the company STAG by CTPL-AG, concerning the deadlines for obtaining an appointment, payment deadlines, as well as the terms of invoice issuance.</w:t>
      </w:r>
    </w:p>
    <w:p>
      <w:r>
        <w:t>a) Appointment deadlines</w:t>
      </w:r>
    </w:p>
    <w:p>
      <w:r>
        <w:t>124. The company SGC complained of experiencing increasingly long visit delays (one to two weeks) for heavy vehicle technical inspections with CTPL-AG, to the detriment of the proper functioning of its activity123. It also noted a discriminatory treatment in favor of the company STAG, which was prioritized and...</w:t>
      </w:r>
    </w:p>
    <w:p>
      <w:r>
        <w:rPr>
          <w:b/>
        </w:rPr>
        <w:t>[Pages 31–33]</w:t>
      </w:r>
    </w:p>
    <w:p>
      <w:r>
        <w:t>treatment of clients, the general rapporteur may submit a transaction proposal to it setting the minimum and maximum amounts of the proposed financial penalty. When the company (...) commits to modifying its practices, the transaction may be concluded, and the proposed penalty may be reduced accordingly.</w:t>
      </w:r>
    </w:p>
    <w:p>
      <w:r>
        <w:t>B. ON THE APPLICABILITY OF EU LAW</w:t>
      </w:r>
    </w:p>
    <w:p>
      <w:r>
        <w:t>142. The applicability of EU law in this case will be assessed in light of the relevant legal framework and the specific circumstances surrounding the practices of CTPL-AG.</w:t>
      </w:r>
    </w:p>
    <w:p>
      <w:r>
        <w:t>C. ON THE MERITS OF THE COMPLAINTS</w:t>
      </w:r>
    </w:p>
    <w:p>
      <w:r>
        <w:t>143. The merits of the complaints will be examined in detail, focusing on the alleged discriminatory practices and excessive pricing, as well as their impact on competition in the Guadeloupean market for heavy vehicle technical inspections.</w:t>
      </w:r>
    </w:p>
    <w:p>
      <w:r>
        <w:t>D. ON THE DISCRIMINATORY PRACTICES</w:t>
      </w:r>
    </w:p>
    <w:p>
      <w:r>
        <w:t>144. The evidence presented indicates that CTPL-AG engaged in discriminatory practices favoring certain clients, particularly STAG, which received preferential treatment in terms of appointment scheduling and payment terms.</w:t>
      </w:r>
    </w:p>
    <w:p>
      <w:r>
        <w:t>E. ON EXCESSIVE PRICING</w:t>
      </w:r>
    </w:p>
    <w:p>
      <w:r>
        <w:t>145. The pricing practices of CTPL-AG will be scrutinized to determine whether they constitute excessive pricing in violation of Article L. 420-2 of the Commercial Code, particularly in relation to the value of the services provided and the costs incurred.</w:t>
      </w:r>
    </w:p>
    <w:p>
      <w:r>
        <w:t>F. CONCLUSION</w:t>
      </w:r>
    </w:p>
    <w:p>
      <w:r>
        <w:t>146. Based on the findings, appropriate measures will be recommended to address the identified issues and ensure compliance with competition law in the Guadeloupean market for heavy vehicle technical inspections.</w:t>
      </w:r>
    </w:p>
    <w:p>
      <w:r>
        <w:rPr>
          <w:b/>
        </w:rPr>
        <w:t>[Pages 34–36]</w:t>
      </w:r>
    </w:p>
    <w:p>
      <w:r>
        <w:t>compliance, the general rapporteur may take this into account in his transaction proposal. If, within a timeframe set by the general rapporteur, the company agrees to the transaction proposal, the general rapporteur proposes to the Competition Authority, which hears the company or organization and the Government Commissioner without prior establishment of a report, to impose the financial penalty within the limits set by the transaction."</w:t>
      </w:r>
    </w:p>
    <w:p>
      <w:r>
        <w:t>142. In this case, by a report signed on May 23, 2022, the company CTPL-AG committed not to contest the two grievances that were notified to it and agreed to a transaction proposal defining the limits of the financial penalties that could be imposed on it141.</w:t>
      </w:r>
    </w:p>
    <w:p>
      <w:r>
        <w:t>143. During the session on July 7, 2022, CTPL-AG confirmed its full agreement with the terms of the transaction, of which it accepted, with full knowledge of the facts, the legal consequences, particularly regarding the amount of the financial penalty that could be imposed by the Authority.</w:t>
      </w:r>
    </w:p>
    <w:p>
      <w:r>
        <w:t>144. The practices not having been contested, the Authority will limit itself to the following developments.</w:t>
      </w:r>
    </w:p>
    <w:p>
      <w:r>
        <w:t>B. ON THE APPLICABILITY OF EUROPEAN UNION LAW</w:t>
      </w:r>
    </w:p>
    <w:p>
      <w:r>
        <w:t>145. Article 102 of the Treaty on the Functioning of the European Union (hereinafter "TFEU") prohibits abusive practices of a dominant position "insofar as trade between Member States is likely to be affected."</w:t>
      </w:r>
    </w:p>
    <w:p>
      <w:r>
        <w:t>146. According to the first paragraph of the guidelines relating to the notion of affecting trade set out in Articles 81 and 82 of the Treaty, now Articles 101 and 102 of the TFEU, these articles apply "to agreements and practices that are likely to have effects of a certain magnitude"142. Under this same text and the case law of the Court of Cassation, "[t]he assessment of the significance depends on the circumstances of each case, and in particular on the nature of the agreement or practice, the nature of the products concerned, and the market position of the companies involved"143.</w:t>
      </w:r>
    </w:p>
    <w:p>
      <w:r>
        <w:t>147. The aforementioned guidelines specify that, to assess a possible effect on trade between Member States when the dominant position does not cover the entire territory of a Member State, it is necessary to consider whether the territory covered concerns a substantial part of the common market, and whether the practice makes it more difficult for competitors from other Member States to access the market on which the company is dominant144. Conversely, according to the guidelines, "it is possible that trade may not be significantly affected if the abuse is purely local"145.</w:t>
      </w:r>
    </w:p>
    <w:p>
      <w:r>
        <w:t>148. Given that the practice is geographically limited to a local and overseas territory and concerns only a very small part of the national market (less than 0.5%), trade between Member States cannot be significantly affected146.</w:t>
      </w:r>
    </w:p>
    <w:p>
      <w:r>
        <w:t>149. Consequently, Union law is not applicable to the case at hand. However, the guidelines of the European Commission and the case law of the Court of Justice provide a useful framework for analysis.</w:t>
      </w:r>
    </w:p>
    <w:p>
      <w:r>
        <w:t>C. ON THE MERITS OF THE NOTIFIED COMPLAINTS</w:t>
      </w:r>
    </w:p>
    <w:p>
      <w:r>
        <w:t>150. The relevant market (1.), the position of CPTL-AG in this market (2.), the discriminatory practices (3.), and the practice related to excessive pricing (4.) alleged against it will be examined successively.</w:t>
      </w:r>
    </w:p>
    <w:p>
      <w:r>
        <w:t>1. ON THE DELIMITATION OF THE RELEVANT MARKETS</w:t>
      </w:r>
    </w:p>
    <w:p>
      <w:r>
        <w:t>a) Reminder of the principles</w:t>
      </w:r>
    </w:p>
    <w:p>
      <w:r>
        <w:t>151. The application of Article L. 420-2 of the Commercial Code, which prohibits abusive practices of a dominant position, requires, as a preliminary matter, that the relevant market be precisely defined. Indeed, "the adequate definition of the relevant market is a necessary and prior condition for the judgment on allegedly anti-competitive behavior, since, before establishing the existence of an abuse of a dominant position, it is necessary to establish the existence of a dominant position in a given market, which implies that this market has been previously delineated"147.</w:t>
      </w:r>
    </w:p>
    <w:p>
      <w:r>
        <w:t>152. In its Communication on the definition of the relevant market, to which national decision-making practice and case law refer148, the Commission recalls that "a relevant product market comprises all products and/or services that the consumer considers interchangeable or substitutable by reason of their characteristics, their prices, and the use to which they are put"149. The assessment of substitutability is generally made from the demand side, "the most immediate and effective discipline factor with respect to suppliers of a given product"150, but it may also take into account substitutability from the supply side151.</w:t>
      </w:r>
    </w:p>
    <w:p>
      <w:r>
        <w:t>153. Following the same approach, the Authority considers that "the market, in the sense understood by competition law, is defined as the place where supply and demand meet for a specific product or service. (...) Perfect substitutability between products or services is rarely observed, the Council considers as substitutable, and as being on the same market, the products or services that can reasonably be thought to be alternative means between which consumers can arbitrate to satisfy the same demand"152.</w:t>
      </w:r>
    </w:p>
    <w:p>
      <w:r>
        <w:t>154. In its geographical dimension, the market is constituted by "the territory on which the companies concerned are engaged in the supply of the goods and services in question, on which the competitive conditions are sufficiently homogeneous and which can be distinguished from neighboring geographical areas because, in particular, the competitive conditions differ appreciably"153.</w:t>
      </w:r>
    </w:p>
    <w:p>
      <w:r>
        <w:t>b) Application to the case at hand</w:t>
      </w:r>
    </w:p>
    <w:p>
      <w:r>
        <w:t>The market for the commercialization of heavy vehicle technical inspection services</w:t>
      </w:r>
    </w:p>
    <w:p>
      <w:r>
        <w:t>155. In its decision No. 12-D-13, the Authority recognized the existence of a market for the commercialization of heavy vehicle technical inspection services154.</w:t>
      </w:r>
    </w:p>
    <w:p>
      <w:r>
        <w:t>156. Even though it shares similarities with the technical inspection of light vehicles (regulated and technical nature, subject of the inspection), the technical inspection of heavy vehicles is distinguished by (i) the qualification of its personnel (inspection points and specific training), (ii) the infrastructures (size of buildings, pits in particular) and the equipment (weights155 for example) specifically required for the technical inspection of these vehicles, and finally (iii) its clientele, primarily professional (BtoB) (transport companies, individual entrepreneurs, construction companies, etc.).</w:t>
      </w:r>
    </w:p>
    <w:p>
      <w:r>
        <w:t>157. The technical inspection services for heavy vehicles include both the technical inspection and any re-inspections, which may be carried out at a center different from the one where the technical inspection took place, provided that the report of the first inspection is presented156. A re-inspection only occurs when a defect is identified during the technical inspection. Between 2010 and 2018, the company CTPL-AG was the only one to...</w:t>
      </w:r>
    </w:p>
    <w:p>
      <w:r>
        <w:rPr>
          <w:b/>
        </w:rPr>
        <w:t>[Pages 37–39]</w:t>
      </w:r>
    </w:p>
    <w:p>
      <w:r>
        <w:t>power to carry out both the technical inspection and the re-inspections for heavy vehicles in Guadeloupe.</w:t>
      </w:r>
    </w:p>
    <w:p>
      <w:r>
        <w:t>158. Similar to the market for the technical inspection of light vehicles, the Authority was also able to consider that the geographical market for the technical inspection of heavy vehicles constitutes a local market whose extent "varies depending on the density of supply and traffic routes"157. In its decision No. 12-D-13 mentioned above, the Authority notably estimated that "the clientele of inspection centers is almost exclusively local," with the geographical market being delineated by a radius of 20 to 50 kilometers around the relevant technical inspection center158.</w:t>
      </w:r>
    </w:p>
    <w:p>
      <w:r>
        <w:t>159. In its opinion No. 18-A-05, the Authority further considered that Guadeloupe and the islands attached to it, namely Marie-Galante, La Désirade, and Les Saintes, Saint-Martin, and Saint Barthélemy, could reasonably be regarded as a relevant geographical market159.</w:t>
      </w:r>
    </w:p>
    <w:p>
      <w:r>
        <w:t>160. No element in the file justifies questioning this delineation.</w:t>
      </w:r>
    </w:p>
    <w:p>
      <w:r>
        <w:t>161. It is therefore appropriate to retain the relevant market for the technical inspection of heavy vehicles in Guadeloupe and the islands attached to it.</w:t>
      </w:r>
    </w:p>
    <w:p>
      <w:r>
        <w:t>The market for the presentation for technical inspection of heavy vehicles</w:t>
      </w:r>
    </w:p>
    <w:p>
      <w:r>
        <w:t>162. The elements in the file indicate that it is possible to recognize the existence of a market for the presentation for technical inspection of heavy vehicles, on which the mandatory inspection and verification centers for devices (tachographs, fire extinguishers, breathalyzers) and heavy vehicle garages are present. For the same reasons as for the market for technical inspection services, Guadeloupe and its nearby islands can reasonably be considered a relevant geographical market.</w:t>
      </w:r>
    </w:p>
    <w:p>
      <w:r>
        <w:t>163. It is not necessary to define this market more precisely. It is only worth noting that the market for preparation for technical inspection of heavy vehicles as defined is a related market to that of technical inspection services.</w:t>
      </w:r>
    </w:p>
    <w:p>
      <w:r>
        <w:t>2. ON THE DOMINANT POSITION OF CTPL-AG</w:t>
      </w:r>
    </w:p>
    <w:p>
      <w:r>
        <w:t>a) Reminder of the principles</w:t>
      </w:r>
    </w:p>
    <w:p>
      <w:r>
        <w:t>164. According to a consistent case law of the Court of Justice of the European Union, reiterated by the Authority, a dominant position is defined as a "position of economic power held by an undertaking which enables it to prevent effective competition from being maintained in the relevant market by providing it with the ability to behave independently to a significant extent with respect to its competitors, its customers, and ultimately, consumers"160.</w:t>
      </w:r>
    </w:p>
    <w:p>
      <w:r>
        <w:t>165. The existence of a dominant position can result from several factors that, taken in isolation, would not necessarily be decisive161.</w:t>
      </w:r>
    </w:p>
    <w:p>
      <w:r>
        <w:t>166. Among these factors, the existence of large market shares is highly significant162. According to the case law of the Court of Justice, a market share of 50% constitutes, by itself, and unless exceptional circumstances exist, proof of the existence of a dominant position163.</w:t>
      </w:r>
    </w:p>
    <w:p>
      <w:r>
        <w:t>167. Other indicators than market shares are taken into account in determining the dominant position, such as, for example, the existence of barriers to entry or expansion barriers, and the compensatory purchasing power of customers164.</w:t>
      </w:r>
    </w:p>
    <w:p>
      <w:r>
        <w:t>168. According to case law, both European and national, a dominant undertaking in a given market may be accused of an abuse whose effects affect other markets, without the need to demonstrate a dominant position in those other markets, provided that its behavior has a causal link with its dominant position and that the market on which it is held and those on which the abuse has effects have a sufficient degree of relatedness165.</w:t>
      </w:r>
    </w:p>
    <w:p>
      <w:r>
        <w:t>b) Application to the case at hand</w:t>
      </w:r>
    </w:p>
    <w:p>
      <w:r>
        <w:t>169. It follows from the elements in the file that, as mentioned in paragraph 16 above, the company CTPL-AG was in a monopoly situation from March 23, 2010, until September 30, 2018, in the relevant market.</w:t>
      </w:r>
    </w:p>
    <w:p>
      <w:r>
        <w:t>170. There were also significant barriers to entry in this market, particularly due to the obligation for a center wishing to establish itself to have a surface area of 5,000 m², in restricted territories where available commercial land is scarce, as highlighted by some operators166.</w:t>
      </w:r>
    </w:p>
    <w:p>
      <w:r>
        <w:t>171. The difficulty of entering the Guadeloupean market was illustrated by the failed attempt of GCTPL, between 2010 and 2013 (see above paragraph 49), to open a heavy vehicle technical inspection center on a site near the center of the island, precisely due to the inability to secure the necessary surface area167.</w:t>
      </w:r>
    </w:p>
    <w:p>
      <w:r>
        <w:t>172. The arrival of two new competitors in 2018 and 2020 does not call this analysis into question, as these arrivals were unlikely given the previously mentioned barriers to entry and the low volumes offered by the Guadeloupean market168. Furthermore, according to one of the new entrants, its entry into this market resulted from an exceptional combination of circumstances169.</w:t>
      </w:r>
    </w:p>
    <w:p>
      <w:r>
        <w:t>173. It follows from the above that the company CTPL-AG operated the only approved technical inspection center in Guadeloupe from March 2010 to the end of September 2018. It was therefore in a monopoly during the period of the alleged facts in the market for technical inspection of heavy vehicles in Guadeloupe, and incidentally in the islands of Saint-Martin, Saint Barthélemy, and Marie Galante, La Désirade, and Les Saintes.</w:t>
      </w:r>
    </w:p>
    <w:p>
      <w:r>
        <w:t>3. ON GRIEVANCE NO. 1 RELATING TO DISCRIMINATORY PRACTICES</w:t>
      </w:r>
    </w:p>
    <w:p>
      <w:r>
        <w:t>174. CTPL-AG is accused, under grievance No. 1, of having abused its dominant position in the Guadeloupean market for technical inspection of heavy vehicles by implementing a set of discriminatory practices that negatively impacted the cost (price reductions and payment terms) and quality (appointment scheduling and billing methods) of services provided by operators active in the related market of presentation for technical inspection of heavy vehicles.</w:t>
      </w:r>
    </w:p>
    <w:p>
      <w:r>
        <w:t>175. After a brief presentation of the applicable legal framework (a), it will be necessary to examine whether the conditions for a discriminatory practice are met in this case (b).</w:t>
      </w:r>
    </w:p>
    <w:p>
      <w:r>
        <w:t>a) Reminder of the principles</w:t>
      </w:r>
    </w:p>
    <w:p>
      <w:r>
        <w:t>176. When they are the result of an undertaking in a dominant position, abusive practices are prohibited by Article L. 420-2 of the Commercial Code, which provides that "the abusive exploitation by an undertaking or a group of undertakings of a dominant position in the internal market or a substantial part of it is prohibited." According to the same article, "These abuses may consist in particular of (...) discriminatory sales conditions (...)” (emphasis added).</w:t>
      </w:r>
    </w:p>
    <w:p>
      <w:r>
        <w:t>177. This prohibition finds its counterpart in paragraph c) of the second paragraph of Article 102 of the TFEU, which specifies that abusive practices may consist in particular of "applying discriminatory conditions to the supply of goods or services to trading partners."</w:t>
      </w:r>
    </w:p>
    <w:p>
      <w:r>
        <w:rPr>
          <w:b/>
        </w:rPr>
        <w:t>[Pages 40–42]</w:t>
      </w:r>
    </w:p>
    <w:p>
      <w:r>
        <w:t>of commercial partners unequal conditions for equivalent services, thereby inflicting a disadvantage in competition" (emphasis added).</w:t>
      </w:r>
    </w:p>
    <w:p>
      <w:r>
        <w:t>178. For the discriminatory behavior of a company in a dominant position to constitute an abuse of dominant position, it must create a disadvantage in competition to the detriment of the discriminated operator. Thus, discriminatory behavior is abusive if it "tends to distort this competitive relationship, that is to say, to hinder the competitive position of some of the commercial partners of this company in relation to others"170.</w:t>
      </w:r>
    </w:p>
    <w:p>
      <w:r>
        <w:t>179. It is possible for a dominant company to provide a justification for behavior that may be prohibited by Articles 102 TFEU and L. 420-2 of the Commercial Code. "Such a company can demonstrate, for this purpose, either that its behavior is objectively necessary (...), or that the exclusionary effect it entails can be counterbalanced, or even surpassed, by efficiency benefits that also benefit consumers (...)171.</w:t>
      </w:r>
    </w:p>
    <w:p>
      <w:r>
        <w:t>b) Application to the case at hand</w:t>
      </w:r>
    </w:p>
    <w:p>
      <w:r>
        <w:t>180. It is necessary to examine for each practice whether (i) the company in a dominant position has applied unequal conditions to equivalent services, whether (ii) this discrimination has resulted in a disadvantage in competition, and finally, whether (iii) such a practice can be objectively justified.</w:t>
      </w:r>
    </w:p>
    <w:p>
      <w:r>
        <w:t>Application of unequal conditions to equivalent services</w:t>
      </w:r>
    </w:p>
    <w:p>
      <w:r>
        <w:t>181. It is necessary to analyze whether CTPL-AG has applied differentiated treatments to equivalent services, in terms of price, appointment times, payment terms, and billing methods.</w:t>
      </w:r>
    </w:p>
    <w:p>
      <w:r>
        <w:t>Equivalence of services</w:t>
      </w:r>
    </w:p>
    <w:p>
      <w:r>
        <w:t>182. The technical inspection services for heavy vehicles provided by CTPL-AG are governed by the 2004 decree (see supra, paragraphs 23 and following) and are standardized, including a number of regulatory inspection points. These services are identical, regardless of the professionals who approach CTPL-AG.</w:t>
      </w:r>
    </w:p>
    <w:p>
      <w:r>
        <w:t>183. Consequently, all clients of CTPL-AG, carriers and preparers for technical inspections (such as SGC, MAC, and STAG), benefit from equivalent services from it as the only technical inspection center for heavy vehicles in Guadeloupe, from 2010 to 2018.</w:t>
      </w:r>
    </w:p>
    <w:p>
      <w:r>
        <w:t>Differentiated treatment</w:t>
      </w:r>
    </w:p>
    <w:p>
      <w:r>
        <w:t>184. It is necessary to successively examine the practices concerning prices, appointment times, billing methods, and payment terms.</w:t>
      </w:r>
    </w:p>
    <w:p>
      <w:r>
        <w:t>♦ Price discrimination</w:t>
      </w:r>
    </w:p>
    <w:p>
      <w:r>
        <w:t>185. From July 2014, the "carriers" discount, described above in paragraphs 85 and following, ended for all clients of CTPL-AG, except for the company STAG. Indeed, as explained in paragraphs 101 to 105, the cumulative conditions to obtain the discount could only be met by STAG, since, among the companies already "accounted" with CTPL-AG (first condition), it was the only one to carry out more than twenty heavy vehicle technical inspections every month (second condition).</w:t>
      </w:r>
    </w:p>
    <w:p>
      <w:r>
        <w:t>186. The pricing practices of CTPL-AG thus favored the company STAG compared to the rest of its clients, from July 15, 2014, the date these "carriers" discount conditions were implemented, until September 30, 2018, the date a new competitor entered the market (see supra, paragraph 107).</w:t>
      </w:r>
    </w:p>
    <w:p>
      <w:r>
        <w:t>♦ Discrimination in the granting of appointments</w:t>
      </w:r>
    </w:p>
    <w:p>
      <w:r>
        <w:t>187. It follows from the findings in paragraphs 124 to 127 that, since the beginning of its activity in November 2012, the company STAG and its clients have benefited, from CTPL-AG, from more favorable appointment conditions for heavy vehicle technical inspections than those reserved for other clients, a practice that lasted at least until the date of establishment of the RAE, namely March 20, 2018.</w:t>
      </w:r>
    </w:p>
    <w:p>
      <w:r>
        <w:t>♦ Discrimination regarding billing methods</w:t>
      </w:r>
    </w:p>
    <w:p>
      <w:r>
        <w:t>188. The elements cited above (see paragraphs 133 and following) show that the company STAG was able to benefit from billing methods allowing it to send its clients a single invoice for all the services they received, unlike its competitors, who were forced to manage two billing flows: one for the services performed by CTPL-AG, the other for those performed by the said competitor.</w:t>
      </w:r>
    </w:p>
    <w:p>
      <w:r>
        <w:t>189. This billing system also allowed STAG to provide its clients with the discount of which it was the only beneficiary and a payment term of 30 days.</w:t>
      </w:r>
    </w:p>
    <w:p>
      <w:r>
        <w:t>190. These practices, favoring STAG and its clients, lasted at least from July 2014 (see supra paragraphs 133 to 138) until the date of establishment of the RAE, namely March 20, 2018.</w:t>
      </w:r>
    </w:p>
    <w:p>
      <w:r>
        <w:t>♦ Discrimination regarding payment terms</w:t>
      </w:r>
    </w:p>
    <w:p>
      <w:r>
        <w:t>191. CTPL-AG granted some of its clients payment terms of 30 days from the date of service execution, while other clients, such as the company SGC for example, had to pay cash (see supra paragraph 129). This difference resulted from the fact that this payment facility was reserved for clients with an account at CTPL-AG. However, as indicated above (see supra paragraphs 128 and following), the latter restricted this possibility to clients registered before 2013.</w:t>
      </w:r>
    </w:p>
    <w:p>
      <w:r>
        <w:t>192. The analysis of a sample of invoices shows that "accounted" companies paid on average within 38.6 days, while other companies required to pay cash paid within an average of 1 day (see supra paragraph 131). Paying on average its invoices within 49 days, STAG also benefited from significantly longer payment terms than those enjoyed by other "accounted" companies (see supra paragraph 131).</w:t>
      </w:r>
    </w:p>
    <w:p>
      <w:r>
        <w:t>193. This difference in treatment regarding payment terms lasted from July 2014 until at least September 30, 2018, the date a new competitor entered the market.</w:t>
      </w:r>
    </w:p>
    <w:p>
      <w:r>
        <w:t>♦ Conclusion</w:t>
      </w:r>
    </w:p>
    <w:p>
      <w:r>
        <w:t>194. It follows from the above that CTPL-AG implemented a set of discriminatory practices for equivalent services towards several of its clients, which directly favored STAG, its sister company. These practices concerned both elements related to the cost of services (regarding the price itself or payment terms), as well as other competitive parameters, such as the quality of services (appointment times and billing methods).</w:t>
      </w:r>
    </w:p>
    <w:p>
      <w:r>
        <w:t>Disadvantage in competition</w:t>
      </w:r>
    </w:p>
    <w:p>
      <w:r>
        <w:t>195. It is necessary to analyze whether the practices identified above were likely to create a disadvantage in competition, regarding both prices, appointment times, payment terms, or billing methods.</w:t>
      </w:r>
    </w:p>
    <w:p>
      <w:r>
        <w:t>Price discrimination</w:t>
      </w:r>
    </w:p>
    <w:p>
      <w:r>
        <w:t>196. As recalled above in paragraphs 84 and following, from July 15, 2014, only the company STAG was able to benefit from a price reduction compared to the base rate. Of a significant level, higher than the previous carrier discount (see supra paragraphs 85 and following), the price advantage ranged between 20 and 30% of the amounts billed (see supra paragraph 106), which means that the technical inspection rates enjoyed by the company SGC and other garages for their clients were in practice 25 to 43% higher than those enjoyed by their competitor STAG.</w:t>
      </w:r>
    </w:p>
    <w:p>
      <w:r>
        <w:t>197. From July 15, 2014, STAG benefited from a significant price reduction from CTPL-AG, which its competitors were deprived of. Such a reduction allowed STAG to have a significant competitive advantage in terms of price over its competitors.</w:t>
      </w:r>
    </w:p>
    <w:p>
      <w:r>
        <w:t>Discrimination regarding the granting of appointments</w:t>
      </w:r>
    </w:p>
    <w:p>
      <w:r>
        <w:t>198. The elements cited above (see paragraphs 124 and following) demonstrate that STAG could have the inspections performed for its clients within a significantly shorter timeframe than its competitors.</w:t>
      </w:r>
    </w:p>
    <w:p>
      <w:r>
        <w:t>199. This discrimination had the effect of favoring STAG in relation to its competitors, as the appointment granting time is likely to impact the coordination of the various inspections that need to be carried out on the vehicle, thus influencing the duration of immobilization of the latter. In this regard, within the framework of the technical inspection preparation activity, the responsiveness of professionals in carrying out their service is a determining factor from the perspective of their client172. The longer appointment times obtained by STAG's competitors compared to those granted to STAG therefore constitute a competitive disadvantage to the detriment of the latter.</w:t>
      </w:r>
    </w:p>
    <w:p>
      <w:r>
        <w:rPr>
          <w:b/>
        </w:rPr>
        <w:t>[Pages 43–45]</w:t>
      </w:r>
    </w:p>
    <w:p>
      <w:r>
        <w:t>Discrimination related to payment terms</w:t>
      </w:r>
    </w:p>
    <w:p>
      <w:r>
        <w:t>200. As recalled above in paragraphs 128 and following, CTPL-AG was able to grant STAG, from its inception, payment terms of 30 days, and refused this possibility to the competing garages of STAG.</w:t>
      </w:r>
    </w:p>
    <w:p>
      <w:r>
        <w:t>201. In practice, this discrimination thus provided an additional appeal to the offer made by STAG to its clients173.</w:t>
      </w:r>
    </w:p>
    <w:p>
      <w:r>
        <w:t>202. STAG was able to benefit its clients from the payment terms granted to it by CTPL-AG174. If STAG's competitors had decided to offer their clients the same payment terms, they would have had to finance this facility themselves, unlike STAG. Therefore, this discrimination, which added to the previously mentioned price discrimination, further exacerbated the competitive disadvantage of STAG's competitors.</w:t>
      </w:r>
    </w:p>
    <w:p>
      <w:r>
        <w:t>Discrimination related to billing methods</w:t>
      </w:r>
    </w:p>
    <w:p>
      <w:r>
        <w:t>203. The possibility for STAG to be directly billed for technical inspection services by CTPL-AG resulted in favoring its clients. Only STAG could thus offer its clients the option of being billed in one go for both the preparation for the technical inspection and the technical inspection itself (see supra paragraphs 133 and following).</w:t>
      </w:r>
    </w:p>
    <w:p>
      <w:r>
        <w:t>204. This practice is likely to have harmed the attractiveness of the offers made by STAG's competitors, who could not offer, unlike STAG, a comprehensive service to their clients.</w:t>
      </w:r>
    </w:p>
    <w:p>
      <w:r>
        <w:t>205. This discriminatory advantage, granted solely to STAG's clients, added to other advantages, further intensifying the competitive disadvantage applicable to the services offered by STAG's competitors.</w:t>
      </w:r>
    </w:p>
    <w:p>
      <w:r>
        <w:t>Consequences of the discriminations on competition</w:t>
      </w:r>
    </w:p>
    <w:p>
      <w:r>
        <w:t>206. It follows from the above that the discriminations related to price, appointment scheduling, payment terms, or billing methods constituted a significant competitive disadvantage to the detriment of STAG's competitors in the market for technical inspection preparation, including the company SGC. These discriminations impaired the attractiveness of the services offered by these companies to their carrier clients, both in terms of price (benefit of discounts and payment terms) and in terms of quality (speed of inspections and single payment facilities). They were likely to reduce the volumes of vehicles presented for technical inspection by STAG's competitors, which could hinder their development and deprive them of potential economies of scale. Moreover, data provided by CTPL-AG indicates that while STAG's competitors managed to maintain their volumes of vehicle presentations to CTPL-AG between 2014 and 2018, and even to increase them in certain years, STAG's volumes increased to a much greater extent, leading it to occupy a predominant position in the presentation for technical inspection at CTPL-AG from garages.</w:t>
      </w:r>
    </w:p>
    <w:p>
      <w:r>
        <w:t>173 Hearing report of STAG dated June 23, 2016, reference 1 124.</w:t>
      </w:r>
    </w:p>
    <w:p>
      <w:r>
        <w:t>174 See supra paragraph 135 and following.</w:t>
      </w:r>
    </w:p>
    <w:p>
      <w:r>
        <w:t>Figure No. 5 – PL volumes of CTPL-AG from the main preparers for vehicle presentation to the CT</w:t>
      </w:r>
    </w:p>
    <w:p>
      <w:r>
        <w:t>800</w:t>
        <w:br/>
        <w:t>700</w:t>
        <w:br/>
        <w:t>600</w:t>
        <w:br/>
        <w:t>500</w:t>
        <w:br/>
        <w:t>400</w:t>
        <w:br/>
        <w:t>300</w:t>
        <w:br/>
        <w:t>200</w:t>
        <w:br/>
        <w:t>100</w:t>
        <w:br/>
        <w:t>0</w:t>
        <w:br/>
        <w:t>2011 2012 2013 2014 2015 2016 2017 2018 2019 2020 2021 2022</w:t>
        <w:br/>
        <w:t>SACI MAC SGC STAG</w:t>
      </w:r>
    </w:p>
    <w:p>
      <w:r>
        <w:t>Figure No. 6 – Weight of the main preparers for vehicle presentation to the CT in the PL volumes of CTPL-AG</w:t>
      </w:r>
    </w:p>
    <w:p>
      <w:r>
        <w:t>120%</w:t>
        <w:br/>
        <w:t>100%</w:t>
        <w:br/>
        <w:t>80%</w:t>
        <w:br/>
        <w:t>60%</w:t>
        <w:br/>
        <w:t>40%</w:t>
        <w:br/>
        <w:t>20%</w:t>
        <w:br/>
        <w:t>0%</w:t>
        <w:br/>
        <w:t>2011 2012 2013 2014 2015 2016 2017 2018 2019 2020 2021 2022</w:t>
        <w:br/>
        <w:t>SACI MAC SGC STAG</w:t>
      </w:r>
    </w:p>
    <w:p>
      <w:r>
        <w:t>Source: CTPL-AG175, processed by the investigation services.</w:t>
      </w:r>
    </w:p>
    <w:p>
      <w:r>
        <w:t>207. These data also show that both the volumes achieved by STAG's competitors and the share represented by them in CTPL-AG's activity have decreased since 2016, becoming progressively marginal.</w:t>
      </w:r>
    </w:p>
    <w:p>
      <w:r>
        <w:t>175 Reference 3 441.</w:t>
      </w:r>
    </w:p>
    <w:p>
      <w:r>
        <w:t>Conclusion on the competitive disadvantage</w:t>
      </w:r>
    </w:p>
    <w:p>
      <w:r>
        <w:t>208. It follows from the above that the discriminations inflicted have cumulatively affected the competitive position of STAG's competitors in the market for technical inspection preparation, hindering their ability to offer competitive services in terms of price or quality.</w:t>
      </w:r>
    </w:p>
    <w:p>
      <w:r>
        <w:t>Objective justification</w:t>
      </w:r>
    </w:p>
    <w:p>
      <w:r>
        <w:t>209. CTPL-AG has provided no element or explanation to objectively justify the discriminations implemented.</w:t>
      </w:r>
    </w:p>
    <w:p>
      <w:r>
        <w:t>c) Conclusion on complaint No. 1</w:t>
      </w:r>
    </w:p>
    <w:p>
      <w:r>
        <w:t>210. It follows from the above that the discriminatory practices implemented by CTPL-AG from July 15, 2014, to September 30, 2018, in the market for heavy vehicle technical inspection services in Guadeloupe were likely to create a competitive disadvantage in the market for technical inspection presentations to the detriment of its sister company, STAG. CTPL-AG is therefore responsible for an abusive discriminatory practice contrary to Article L. 420-2 of the Commercial Code.</w:t>
      </w:r>
    </w:p>
    <w:p>
      <w:r>
        <w:t>4. ON COMPLAINT NO. 2 RELATING TO EXCESSIVE PRICES</w:t>
      </w:r>
    </w:p>
    <w:p>
      <w:r>
        <w:t>211. CTPL-AG is accused, under complaint No. 2, of having abused its dominant position in the Guadeloupean market for heavy vehicle technical inspections by applying manifestly excessive rates to all its clients in relation to the value of the corresponding service and its costs.</w:t>
      </w:r>
    </w:p>
    <w:p>
      <w:r>
        <w:t>212. After recalling the applicable legal framework (a), it will be necessary to examine whether the elements constituting a practice of excessive pricing are present in this case (b).</w:t>
      </w:r>
    </w:p>
    <w:p>
      <w:r>
        <w:t>a) Reminder of the principles</w:t>
      </w:r>
    </w:p>
    <w:p>
      <w:r>
        <w:t>213. The first paragraph of Article L. 410-2 of the Commercial Code establishes the general principle that "unless otherwise provided by law, the prices of goods, products, and services (...) are freely determined by the play of competition." The existence of competitive pressure, at least potential, is the corollary of the freedom to set prices by companies.</w:t>
      </w:r>
    </w:p>
    <w:p>
      <w:r>
        <w:t>214. However, certain pricing practices may fall under the prohibition of abuses of dominant position provided for in Article L. 420-2 of the Commercial Code. Indeed, the enumeration of prohibited practices in this article is not exhaustive, and other abuses explicitly referred to in Article 102 TFEU, such as the imposition of unfair selling prices or transaction conditions, are also covered by Article L. 420-2 of the Commercial Code.</w:t>
      </w:r>
    </w:p>
    <w:p>
      <w:r>
        <w:t>215. Thus, the Authority "may, in certain circumstances, ensure, based on Article 8 (now L. 420-2 of the Commercial Code), that the prices charged by a company in a dominant position are not manifestly abusive; (...) this is particularly the case when a company holds a monopoly that no other company is likely to..."</w:t>
      </w:r>
    </w:p>
    <w:p>
      <w:r>
        <w:rPr>
          <w:b/>
        </w:rPr>
        <w:t>[Pages 46–48]</w:t>
      </w:r>
    </w:p>
    <w:p>
      <w:r>
        <w:t>come to contest and that the Government has not regulated prices on the basis of Article 1 (now Article L. 410-2 of the Commercial Code)"176.</w:t>
      </w:r>
    </w:p>
    <w:p>
      <w:r>
        <w:t>216. To assess the excessive nature of the prices observed, the Authority adopts the same analysis as that developed by the Court of Justice, considering that "a practice of abusively high prices can be established if there is a manifest disproportion between this price and the value of the corresponding service, and that this disproportion is not supported by any economic justification (on these points, see also, ECJ General Motors November 13, 1975 and ECJ November 11, 1986 British Leyland). If it is not possible to establish this disproportion through a cost examination, case law allows for an evaluation by comparison with the prices charged by companies placed in equivalent situations (decision no. 05-D-15 of April 13, 2005, point 9)"177.</w:t>
      </w:r>
    </w:p>
    <w:p>
      <w:r>
        <w:t>217. In the United Brands judgment, the Court of Justice ruled that a price "without a reasonable relationship to the economic value of the service provided"178 may be deemed unfair, this unfairness being demonstrable "if there is an excessive disproportion between the cost actually incurred and the price actually charged and, if so, [by examining] whether an unfair price is imposed, either at the absolute level or by comparison with competing products"179.</w:t>
      </w:r>
    </w:p>
    <w:p>
      <w:r>
        <w:t>218. In a ruling AKKA/LAA, the Court of Justice specified, while being asked about the conditions under which a price could be regarded as unfair in light of the United Brands case law, that "there is no minimum threshold from which a rate must be qualified as 'significantly higher', given that the circumstances specific to each case are decisive in this regard. Thus, a gap between fees may be qualified as 'significant' if it is substantial and persistent in light of the facts, particularly concerning the market in question, which it is for the referring court to examine"180 and added that "this gap must persist for a certain duration and not be temporary or episodic"181.</w:t>
      </w:r>
    </w:p>
    <w:p>
      <w:r>
        <w:t>219. The excessive nature of prices can be assessed in relation to the costs and capital invested by the operator in a dominant position in the relevant activity, or, which amounts to the same, the excessive nature of the margins achieved by this operator in the relevant activity can particularly be appreciated in light of the expected profitability of the relevant activity. This assessment can be made based on the data of the company concerned alone or by comparison with the prices and margins achieved by other companies offering the same services and under the same conditions as the company in question, according to the available data. The company may also provide objective justifications to legitimize the potential excessive nature of its margins.</w:t>
      </w:r>
    </w:p>
    <w:p>
      <w:r>
        <w:t>b) Application to the case at hand</w:t>
      </w:r>
    </w:p>
    <w:p>
      <w:r>
        <w:t>220. The investigation services analyzed the specific situation of the company CTPL-AG. This analysis took into account the explanations provided by CTPL-AG as well as other factors related to the costs or the economic value of the services concerned.</w:t>
      </w:r>
    </w:p>
    <w:p>
      <w:r>
        <w:t>Analysis of the situation of CTPL-AG</w:t>
      </w:r>
    </w:p>
    <w:p>
      <w:r>
        <w:t>221. It follows from the findings made in paragraphs 60 and following that the rates charged by CTPL-AG for its technical inspection services for heavy vehicles in Guadeloupe experienced significant increases in January 2013, and remained at substantially higher levels until September 2018 compared to the previous (2012-2013) or subsequent (since October 1, 2018) period. The graphs in paragraph 71 illustrate the significant increase in TCP and VM-TMA rates, representing, in volume, the vast majority of the rates charged by the operator, from 2013 to 2014, followed by a high plateau from 2014 to 2018, until the decline following the entry of a competitor into the market.</w:t>
      </w:r>
    </w:p>
    <w:p>
      <w:r>
        <w:t>222. At the same time, during this period, the operating profit margin of CTPL-AG for the relevant activity, reconstructed by the investigation services, increased, fluctuating between 28% and 46% (see supra paragraph 113).</w:t>
      </w:r>
    </w:p>
    <w:p>
      <w:r>
        <w:t>223. Furthermore, despite the low capital invested during this period (see supra paragraph 115), the activity in question generated exceptional profitability (see supra paragraph 114).</w:t>
      </w:r>
    </w:p>
    <w:p>
      <w:r>
        <w:t>224. The examination of the elements of the file thus reveals a manifest disproportion between the rates on the one hand, and the costs and capital invested in the technical inspection activity for heavy vehicles on the other hand, during the period 2013-2018. Neither the explanations provided by CTPL-AG nor any other factor that could affect the economic value of the services concerned can explain the magnitude of this gap.</w:t>
      </w:r>
    </w:p>
    <w:p>
      <w:r>
        <w:t>Regarding CTPL-AG's explanations concerning the evolution of its costs</w:t>
      </w:r>
    </w:p>
    <w:p>
      <w:r>
        <w:t>225. As explained above in paragraphs 109 and 110, CTPL-AG claimed to have had to increase its rates in 2013, notably due to an increase in its costs. Indeed, starting in 2012, CTPL-AG began to pay a significant rent following the lease obtained from a banking institution by the family real estate company, owner of the land on which CTPL-AG operates.</w:t>
      </w:r>
    </w:p>
    <w:p>
      <w:r>
        <w:t>226. However, these explanations are not sufficient to justify the magnitude of the disconnection between the rates, costs, and capital invested. They have indeed been taken into account in the income statement reconstructed by the investigation services presented above (see paragraphs 112 and following), which integrates the entire scope of revenues and costs related to CTPL-AG's technical inspection activity for heavy vehicles in Guadeloupe. However, this reconstruction of the income statement, not contested by CTPL-AG, reveals, once the costs represented by the rent in question are deducted, substantial margin levels (see paragraph 115 above, and table no. 11).</w:t>
      </w:r>
    </w:p>
    <w:p>
      <w:r>
        <w:t>Regarding other factors related to costs or the economic value of services for heavy vehicles</w:t>
      </w:r>
    </w:p>
    <w:p>
      <w:r>
        <w:t>227. It is also necessary to examine the various factors that may be related to the costs or the economic value of the services.</w:t>
      </w:r>
    </w:p>
    <w:p>
      <w:r>
        <w:t>228. Firstly, CTPL-AG states that a break-even point for its heavy vehicle technical inspection activity could only be reached by ensuring the technical inspection of 200 vehicles per month, for 27,000 euros in revenue: "the optimal threshold is 200 vehicles per month or 27,000 euros in revenue, and ideally, we would do 300 every month, as before"182.</w:t>
      </w:r>
    </w:p>
    <w:p>
      <w:r>
        <w:t>229. According to the threshold mentioned by CTPL-AG, the average revenue generated from a technical inspection of heavy vehicles must therefore be at least 135 euros per vehicle for it to be profitable. In this case, and with volumes of around 300 vehicles per month between 2015 and 2017183, the average revenue per vehicle was 210 euros, which is significantly higher than the break-even threshold defined by CTPL-AG. In 2020, for an average volume of 175 vehicles per month, the average revenue was still 138 euros.</w:t>
      </w:r>
    </w:p>
    <w:p>
      <w:r>
        <w:t>230. CTPL-AG also stated: "today at the same volume as today's rates we could be profitable. What makes it difficult today is the loss in volume with the opening of another center"184.</w:t>
      </w:r>
    </w:p>
    <w:p>
      <w:r>
        <w:t>231. Secondly, the integration, in the profitability and return calculations made by the investigation services and presented above, of a reasonable return on capital does not change the finding of disproportion of the rates.</w:t>
      </w:r>
    </w:p>
    <w:p>
      <w:r>
        <w:t>232. Indeed, as the Authority noted in its opinion no. 18-A-05185, a return on equity rate of 11% for the technical inspection activity for heavy vehicles in Guyana, a territory with comparable characteristics to Guadeloupe186, appeared favorable, given the absence of risk presented by this activity (captive clientele, no market entries to fear).</w:t>
      </w:r>
    </w:p>
    <w:p>
      <w:r>
        <w:t>233. However, in this case, and even considering the entirety of CTPL-AG's equity – a hypothesis favorable to it since it assumes that the margin generated by the activity...</w:t>
      </w:r>
    </w:p>
    <w:p>
      <w:r>
        <w:rPr>
          <w:b/>
        </w:rPr>
        <w:t>[Pages 49–51]</w:t>
      </w:r>
    </w:p>
    <w:p>
      <w:r>
        <w:t>heavy vehicles must contribute to the profitability of the light vehicle activity – the net margins187 achieved on the heavy vehicle activity have significantly exceeded the remuneration mentioned in the aforementioned opinion, particularly for the period 2013-2018. Indeed, during this latter period, the remuneration of equity was nearly four times higher than the "favorable" rate of 11%, as outlined in the table below.</w:t>
      </w:r>
    </w:p>
    <w:p>
      <w:r>
        <w:t>234. In the event that this level of remuneration is considered in relation to the preceding and subsequent periods, the available data still indicate an excess of remuneration compared to the "favorable" rate of 11%. Thus, over the entire period (2008-2020), the cumulative net margin of CTPL-AG exceeded that necessary to achieve an annual remuneration of 11% on equity. Furthermore, the margins generated during the fiscal years 2013 to 2018 are sufficient to finance not only the losses incurred in 2019-2020 but also comparable losses generated over more than ten additional years, while ensuring a remuneration of equity – considering the level reached in 2020 – of 11% over the entire period.</w:t>
      </w:r>
    </w:p>
    <w:p>
      <w:r>
        <w:t>Table No. 14 – Comparison of the net result achieved by CTPL with the theoretical threshold of remuneration of 11% on equity mentioned in opinion No. 18-A-05</w:t>
      </w:r>
    </w:p>
    <w:p>
      <w:r>
        <w:t>Heavy vehicles 2008 - 2012 2013-2018 2019-2020 Total 08-20 Total 13-20</w:t>
        <w:br/>
        <w:t>11% Equity 101,790 419,421 166,818 688,029 1,426,777</w:t>
        <w:br/>
        <w:t>Net Result 169,034 1,558,188 -66,080 1,661,141 1,495,734</w:t>
        <w:br/>
        <w:t>Source: CTPL-AG, processed by the investigation services</w:t>
      </w:r>
    </w:p>
    <w:p>
      <w:r>
        <w:t>Conclusion on the absolute level of prices charged by CTPL-AG</w:t>
      </w:r>
    </w:p>
    <w:p>
      <w:r>
        <w:t>235. It follows from the above that the absolute level of prices charged by CTPL-AG during the period in question must be considered as unfair.</w:t>
      </w:r>
    </w:p>
    <w:p>
      <w:r>
        <w:t>236. The investigation services also compared the situation of CTPL-AG with that of other operators; the Authority will examine these elements as supplementary, although the previous demonstration is sufficient to demonstrate the abusive prices.</w:t>
      </w:r>
    </w:p>
    <w:p>
      <w:r>
        <w:t>Comparison with comparable situations</w:t>
      </w:r>
    </w:p>
    <w:p>
      <w:r>
        <w:t>237. In this regard, it appears that the level of the tariffs in question must be considered as unfair compared to those of similar services practiced in similar situations. Indeed, the tariffs charged by CTPL-AG, as well as its margin and profitability rates, appear, for the period 2013-2018, significantly higher than those practiced in comparable situations – notably in other island or isolated territories where only one operator was present.</w:t>
      </w:r>
    </w:p>
    <w:p>
      <w:r>
        <w:t>238. Firstly, the comparison with Martinique appears particularly relevant due to its geographical characteristics and activity volumes comparable to those of Guadeloupe188. However, in Martinique, the secondary establishment of Dekra active in the technical inspection of heavy vehicles charged significantly lower prices between 2013 and 2018 than those of CTPL-AG, and achieved margin rates that were equally distant (see tables below). These rates, despite a de facto monopoly in Martinique, continue to be lower than those of CTPL-AG since 2018, except for re-inspections189.</w:t>
      </w:r>
    </w:p>
    <w:p>
      <w:r>
        <w:t>Table No. 15 – Comparison of the tariffs and margins of CTPL-AG in Guadeloupe and Dekra in Martinique</w:t>
      </w:r>
    </w:p>
    <w:p>
      <w:r>
        <w:t>Tariffs euros excluding VAT 2013 2014 2015 2016 2017 2018</w:t>
        <w:br/>
        <w:t>TCP</w:t>
        <w:br/>
        <w:t>+ 61%; + 78%; + 20%;</w:t>
        <w:br/>
        <w:t>Difference CTPL-AG/Dekra + 126% + 125% + 125% + 125% + 125% + 125%</w:t>
        <w:br/>
        <w:t>VM-TMA</w:t>
        <w:br/>
        <w:t>+ 59%; + 113%; + 30%;</w:t>
        <w:br/>
        <w:t>Difference CTPL-AG/Dekra + 143% + 165% + 165% + 165% + 142% + 102%</w:t>
        <w:br/>
        <w:t>REX Heavy Vehicles 2013 2014 2015 2016 2017 2018</w:t>
        <w:br/>
        <w:t>Difference CTPL-AG/Dekra x 2.4 x 2.4 x 3.7 x 1.9 x 3.7 x 1.2</w:t>
        <w:br/>
        <w:t>Source: CTPL-AG and DEKRA190, processed by the investigation services</w:t>
      </w:r>
    </w:p>
    <w:p>
      <w:r>
        <w:t>239. Secondly, regarding Guyana, MAM Auto indicates that "the prices applied in Guyana were about 20% cheaper than those charged by CTPL-AG at the time in Guadeloupe"191.</w:t>
      </w:r>
    </w:p>
    <w:p>
      <w:r>
        <w:t>240. The examination of MAM Auto's pricing grids tends to nuance these statements, but it confirms, for motor vehicles transporting goods, a substantial gap (+ 17.8%) between the tariffs charged by CTPL-AG in Guadeloupe and those charged by MAM in Guyana. The tariffs applied between 2016 and 2018 for public transport of persons were comparable to those of MAM. It should be noted, however, that these MAM tariffs in Guyana had undergone a sharp increase in 2016, which led the Prefect of Guyana to refer the DGCCRF in 2017 with a request for intervention under the second paragraph of Article L. 410-2 of the Commercial Code192. Furthermore, it is important to take into account the differences in economic context, as the Guyanese market offers volumes nearly 40% lower than the Guadeloupean market193.</w:t>
      </w:r>
    </w:p>
    <w:p>
      <w:r>
        <w:t>241. In any case, it can be noted that the tariffs applied by MAM lead to margin rates more than two times lower than those of CTPL-AG (it should be noted that these margin rates correspond to an early stage of activity for MAM, while the concerned fiscal years relate more to a "maturity" phase for CTPL-AG).</w:t>
      </w:r>
    </w:p>
    <w:p>
      <w:r>
        <w:t>188 See on this point opinion No. 18-A-05 mentioned above, paragraph 64.</w:t>
        <w:br/>
        <w:t>189 Reference 2,749.</w:t>
        <w:br/>
        <w:t>190 Reference 2,749.</w:t>
        <w:br/>
        <w:t>191 Reference 1,423.</w:t>
        <w:br/>
        <w:t>192 Opinion No. 18-A-05 mentioned above, paragraphs 48 and 49.</w:t>
        <w:br/>
        <w:t>193 Ibid, paragraph 64.</w:t>
      </w:r>
    </w:p>
    <w:p>
      <w:r>
        <w:t>Table No. 16 – Comparison of the tariffs and margins of CTPL-AG in Guadeloupe and MAM in Guyana</w:t>
      </w:r>
    </w:p>
    <w:p>
      <w:r>
        <w:t>Tariffs euros excluding VAT 2016 2017 2018</w:t>
        <w:br/>
        <w:t>TCP</w:t>
        <w:br/>
        <w:t>Difference CTPL-AG/MAM + 1.5% + 1.5% + 1.5%</w:t>
        <w:br/>
        <w:t>VM-TMA</w:t>
        <w:br/>
        <w:t>Difference CTPL-AG/MAM + 17.8% + 17.8% + 17.8%</w:t>
        <w:br/>
        <w:t>REX Heavy Vehicles 2016 2017 2018</w:t>
        <w:br/>
        <w:t>Difference CTPL-AG/MAM n.d x 2.2 x 2.1</w:t>
        <w:br/>
        <w:t>Source: CTPL-AG and MAM194, processed by the investigation services</w:t>
      </w:r>
    </w:p>
    <w:p>
      <w:r>
        <w:t>242. Thirdly, it is possible to compare the tariffs of CTPL-AG with those charged by Vivauto in Guadeloupe, although the comparison with the situation of a new entrant should be considered with caution, as its tariffs may be lower than its costs to facilitate its entry. Vivauto states that "Our center operates well with ratios comparable to metropolitan activities. [...] A center that operates normally should have a [profit before interest, taxes, depreciation, and amortization] between 8 and 10% and this can rise to 15%. The financial risk associated with this activity remains limited as the volumes are guaranteed by regulatory obligations. The challenge then lies in the number of centers"195.</w:t>
      </w:r>
    </w:p>
    <w:p>
      <w:r>
        <w:t>243. In this case, the data provided by Vivauto suggest that the center opened in Guadeloupe achieved a positive operating margin as early as its second year of operation196, while applying tariffs comparable to those currently in force for CTPL-AG.</w:t>
      </w:r>
    </w:p>
    <w:p>
      <w:r>
        <w:t>244. Finally, the performance of CTPL-AG appears significantly higher than that otherwise observable for the technical inspection activity of heavy vehicles in French territory.</w:t>
      </w:r>
    </w:p>
    <w:p>
      <w:r>
        <w:t>245. Thus, regarding the technical inspection activity of heavy vehicles of Vivauto in France, the elements provided attest to significantly higher margin rates for CTPL-AG.</w:t>
      </w:r>
    </w:p>
    <w:p>
      <w:r>
        <w:rPr>
          <w:b/>
        </w:rPr>
        <w:t>[Pages 52–54]</w:t>
      </w:r>
    </w:p>
    <w:p>
      <w:r>
        <w:t>Table 17 – Comparison of margins applied by Vivauto with those applied by CTPL-AG in Guadeloupe</w:t>
      </w:r>
    </w:p>
    <w:p>
      <w:r>
        <w:t xml:space="preserve">REX heavy vehicles 2013 2014 2015 2016 2017 2018  </w:t>
        <w:br/>
        <w:t xml:space="preserve">Difference CTPL-AG/Autovision France x 34.5 x 413.6 x 26.1 n.a n.a n.a  </w:t>
        <w:br/>
        <w:t>Source: CTPL-AG and Vivauto197, processed by the investigation services</w:t>
      </w:r>
    </w:p>
    <w:p>
      <w:r>
        <w:t>246. This observation is also corroborated by the elements communicated by Dekra which show that the operating margin rate of its French network for heavy vehicle technical inspections is significantly lower during the disputed period than that of CTPL-AG for heavy vehicle activity.</w:t>
      </w:r>
    </w:p>
    <w:p>
      <w:r>
        <w:t>Table 18 – Comparison of margins applied by Dekra in France with those applied by CTPL-AG in Guadeloupe</w:t>
      </w:r>
    </w:p>
    <w:p>
      <w:r>
        <w:t xml:space="preserve">REX heavy vehicles 2013 2014 2015 2016 2017 2018  </w:t>
        <w:br/>
        <w:t xml:space="preserve">Difference CTPL-AG/Dekra total x 6.4 x 9.1 x 28.8 n.a n.a x 6.5  </w:t>
        <w:br/>
        <w:t>Source: CTPL-AG and Dekra198, processed by the investigation services</w:t>
      </w:r>
    </w:p>
    <w:p>
      <w:r>
        <w:t>Conclusion on the practice</w:t>
      </w:r>
    </w:p>
    <w:p>
      <w:r>
        <w:t>247. In summary, according to CTPL-AG itself, the price reductions that occurred between 2010 and 2021 (in 2012 on one hand, in 2018 on the other) were implemented in response to the threat of a new competitor entering the market (2012) or the actual arrival of a new competitor (2018), that is, in response to the competitive evolution of the market, and not in response to the evolution of its costs.</w:t>
      </w:r>
    </w:p>
    <w:p>
      <w:r>
        <w:t>248. Conversely, between 2013 and 2018, price increases appear disconnected from the evolution of costs, in a context characterized by the absence of competitors, existing or potential, in the market.</w:t>
      </w:r>
    </w:p>
    <w:p>
      <w:r>
        <w:t>249. CTPL-AG was able to vary its prices, notably upwards during the period 2013-2018, without this affecting the volume of its services, thanks to the de facto monopoly it held at that time in the heavy vehicle technical inspection market in Guadeloupe. It took the arrival of a new competitor in 2018 for the company to lose a significant share of its volumes, despite massive price reductions to a level below that of its new competitor.</w:t>
      </w:r>
    </w:p>
    <w:p>
      <w:r>
        <w:t>250. These prices, made possible by CTPL-AG's market power to the detriment of its clients, appear unrelated to the service provided, and cannot be explained by the operator's desire to build precautionary margins in anticipation of a potential shock to its activity.</w:t>
      </w:r>
    </w:p>
    <w:p>
      <w:r>
        <w:t>251. Finally, CTPL-AG was unable to justify these prices.</w:t>
      </w:r>
    </w:p>
    <w:p>
      <w:r>
        <w:t>252. The company CTPL-AG is therefore responsible for a practice of excessively high prices.</w:t>
      </w:r>
    </w:p>
    <w:p>
      <w:r>
        <w:t>D. ON SANCTIONS</w:t>
      </w:r>
    </w:p>
    <w:p>
      <w:r>
        <w:t>1. APPLICABLE RULES</w:t>
      </w:r>
    </w:p>
    <w:p>
      <w:r>
        <w:t>253. Pursuant to I of Article L. 464-2 of the Commercial Code, the Authority may impose a monetary sanction on companies and organizations engaging in anti-competitive practices prohibited by Article L. 420-2 of the Commercial Code. These sanctions "are assessed in light of the seriousness and duration of the infringement, the situation of the association of companies or the sanctioned company or the group to which the company belongs, and any recurrence of practices (...)". They are "determined individually for each sanctioned company or organization and reasoned for each sanction".</w:t>
      </w:r>
    </w:p>
    <w:p>
      <w:r>
        <w:t>254. The fourth paragraph of I of the same article specifies that: "[t]he maximum amount of the sanction is, for a company, 10% of the highest amount of global turnover excluding taxes achieved during one of the financial years closed since the financial year preceding that during which the practices were implemented. If the accounts of the company concerned have been consolidated or combined under the applicable texts to its legal form, the turnover taken into account is that appearing in the consolidated or combined accounts of the consolidating or combining company"199.</w:t>
      </w:r>
    </w:p>
    <w:p>
      <w:r>
        <w:t>255. III of Article L. 464-2 of the Commercial Code states: "[w]hen an organization or a company does not contest the reality of the grievances notified to it, the general rapporteur may submit to it a proposal for a transaction setting the minimum and maximum amount of the envisaged monetary sanction. When the company or organization commits to modifying its behavior, the general rapporteur may take this into account in his proposal for a transaction. If, within a period set by the general rapporteur, the organization or company agrees to the proposal for a transaction, the general rapporteur proposes to the Competition Authority, which hears the company or organization and the Government Commissioner without prior establishment of a report, to impose the monetary sanction provided for in I within the limits set by the transaction".</w:t>
      </w:r>
    </w:p>
    <w:p>
      <w:r>
        <w:t>256. Finally, it follows from point 37 of the procedural announcement of the Authority dated December 21, 2018, relating to the transaction procedure, that "(...) while the principles for determining monetary sanctions inspired by the announcement of May 16, 2011, of the Authority200 may constitute a relevant reference point when discussions begin between the general rapporteur and the companies with a view to signing the transaction report, on the other hand, the method for determining sanctions described in this announcement is not intended to be implemented in the decision of the college, which imposes a sanction within the range set in the transaction report".</w:t>
      </w:r>
    </w:p>
    <w:p>
      <w:r>
        <w:t>257. Similarly, the Paris Court of Appeal holds that the negotiated nature of the sanction imposed within the framework of a transaction procedure renders unnecessary the implementation of the steps and criteria outlined in the sanctions announcement. Furthermore, the implementation of this procedure justifies achieving procedural gains through a more succinct motivation of the decision, so that the Authority is only required to indicate the essential elements allowing for the assessment of the individualization of the imposed sanction and to justify its proportionality201.</w:t>
      </w:r>
    </w:p>
    <w:p>
      <w:r>
        <w:t>2. APPLICATION TO THE CASE AT HAND</w:t>
      </w:r>
    </w:p>
    <w:p>
      <w:r>
        <w:t>a) On the seriousness and duration of the practices</w:t>
      </w:r>
    </w:p>
    <w:p>
      <w:r>
        <w:t>On seriousness</w:t>
      </w:r>
    </w:p>
    <w:p>
      <w:r>
        <w:t>258. As recalled above (see paragraphs 23 and following), the activity of technical inspection of heavy vehicles is regulated, of public interest, and entrusted to private actors under the control of administrative authorities. This activity is based on the obligation for heavy vehicles to undergo an annual technical inspection in order to circulate on public roads, with the aim of ensuring the safety of all road users202. The services of CTPL-AG, in a situation of de facto monopoly in Guadeloupe from March 23, 2010, to September 30, 2018, were therefore essential for the clientele of road transporters, who were completely captive to this company in order to use their heavy vehicles.</w:t>
      </w:r>
    </w:p>
    <w:p>
      <w:r>
        <w:t>259. The seriousness of the practices recalled above will therefore be assessed in light of this particular context.</w:t>
      </w:r>
    </w:p>
    <w:p>
      <w:r>
        <w:t>260. Regarding the practice sanctioned under grievance No. 1, it is a practice of discrimination that took place in a territory where competition was already diminished, not only in the heavy vehicle technical inspection market but also in the upstream market of preparation for technical inspection. The company CTPL-AG used its de facto monopoly position in Guadeloupe to favor the company STAG, one of its sister companies, through discriminatory practices capable of artificially altering the conditions of competition in this upstream market. These practices thus favored this company, granting it a significant competitive advantage compared to other operators active in this market, which may have harmed the development of these competing operators.</w:t>
      </w:r>
    </w:p>
    <w:p>
      <w:r>
        <w:t>261. The practice sanctioned under grievance No. 2 consists of abusively high prices charged by CTPL-AG for its heavy vehicle technical inspection services, to a captive clientele.</w:t>
      </w:r>
    </w:p>
    <w:p>
      <w:r>
        <w:t>262. However, the question of the price of technical inspection services is a significant issue for the economy of Guadeloupe, as evidenced by the public authorities' project to regulate them, following a report from the prefect of Guyane, under the second paragraph of Article L. 410-2 of the Commercial Code. Even though the draft decree, analyzed by the Authority in its opinion No. 18-A-05203, was ultimately not adopted, the fact that it was considered demonstrates that the issue of the price of heavy vehicle technical inspection services is not a marginal question.</w:t>
      </w:r>
    </w:p>
    <w:p>
      <w:r>
        <w:t>263. As demonstrated above, this pricing policy, not correlated with the evolution of costs and the capital invested by CTPL-AG in its heavy vehicle inspection activity...</w:t>
      </w:r>
    </w:p>
    <w:p>
      <w:r>
        <w:rPr>
          <w:b/>
        </w:rPr>
        <w:t>[Pages 55–57]</w:t>
      </w:r>
    </w:p>
    <w:p>
      <w:r>
        <w:t>heavy vehicles, nor justified by the desire to establish so-called precautionary margins, can only be explained by a will to maximize profits acquired within the framework of exercising a monopoly.</w:t>
      </w:r>
    </w:p>
    <w:p>
      <w:r>
        <w:t>264. The practice appears all the more serious as it occurred to the detriment of a clientele largely composed of independent carriers, at the head of SMEs with only one vehicle.</w:t>
      </w:r>
    </w:p>
    <w:p>
      <w:r>
        <w:t>265. The combination of this abuse with the discriminatory practice sanctioned under complaint No. 1 may have also exacerbated its effects on the carriers who did not request the presentation of their vehicles to the company STAG and therefore did not benefit, indirectly, from the discount granted by CTPL-AG to its sister company.</w:t>
      </w:r>
    </w:p>
    <w:p>
      <w:r>
        <w:t>266. It follows from the above that the practices are of a certain gravity.</w:t>
      </w:r>
    </w:p>
    <w:p>
      <w:r>
        <w:t>On the duration</w:t>
      </w:r>
    </w:p>
    <w:p>
      <w:r>
        <w:t>267. The duration of the infringement plays a significant role in determining the appropriate amount of the sanction. It necessarily impacts the potential consequences of the infringement on the market. It is therefore important that the fine also reflects the number of years during which the company participated in the infringement.</w:t>
      </w:r>
    </w:p>
    <w:p>
      <w:r>
        <w:t>268. The duration retained for each of the sanctioned practices is as follows:</w:t>
      </w:r>
    </w:p>
    <w:p>
      <w:r>
        <w:t>Start Date        End Date</w:t>
        <w:br/>
        <w:t>Sanctioned practice under complaint No. 1 15 July 2014 30 September 2018</w:t>
        <w:br/>
        <w:t>Sanctioned practice under complaint No. 2 1 January 2013 30 September 2018</w:t>
      </w:r>
    </w:p>
    <w:p>
      <w:r>
        <w:t>269. Thus, it is established that the sanctioned practices were implemented during the majority of the period during which CTPL-AG was in a monopoly situation. CTPL-AG did not change its behavior until, following a rather particular set of circumstances recalled above in paragraph 172, a new operator entered the market.</w:t>
      </w:r>
    </w:p>
    <w:p>
      <w:r>
        <w:t>b) On the individualization of the sanction</w:t>
      </w:r>
    </w:p>
    <w:p>
      <w:r>
        <w:t>270. The assessment of the individual situation of a company allows the Competition Authority to adapt the sanction according to the financial capacity of the sanctioned companies and the role they played in the implementation of the practice in question.</w:t>
      </w:r>
    </w:p>
    <w:p>
      <w:r>
        <w:t>271. In this case, it is appropriate to take into account the fact that CTPL-AG has limited revenues, particularly outside its heavy vehicle technical inspection activity. During the period of the practices, between 86% and 88% of CTPL-AG's turnover was related to the heavy vehicle technical inspection activity. In 2020, the last available accounting year, this share was 62%. These elements justify a downward adjustment of the amount of the sanction.</w:t>
      </w:r>
    </w:p>
    <w:p>
      <w:r>
        <w:t>c) Conclusion on the amount of monetary sanctions</w:t>
      </w:r>
    </w:p>
    <w:p>
      <w:r>
        <w:t>272. In light of all these elements and in accordance with the terms of the settlement, the amount of the sanction imposed on the company CTPL-AG is set at 25,000 euros.</w:t>
      </w:r>
    </w:p>
    <w:p>
      <w:r>
        <w:t>273. This amount is below the legal ceiling for sanctions provided for by Article L. 464-2 of the Commercial Code.</w:t>
      </w:r>
    </w:p>
    <w:p>
      <w:r>
        <w:t>DECISION</w:t>
      </w:r>
    </w:p>
    <w:p>
      <w:r>
        <w:t>Article 1: It is established that the company CONTRÔLE TECHNIQUE POIDS LOURDS - ANTILLES GUYANE (RCS No. 508 158 493, Point-à-Pitre) has, as the author, violated the provisions of Article L. 420-2 of the Commercial Code regarding discriminatory practices.</w:t>
      </w:r>
    </w:p>
    <w:p>
      <w:r>
        <w:t>Article 2: It is established that the company CONTRÔLE TECHNIQUE POIDS LOURDS - ANTILLES GUYANE (RCS No. 508 158 493, Point-à-Pitre) has, as the author, violated the provisions of Article L. 420-2 of the Commercial Code regarding manifestly excessive prices.</w:t>
      </w:r>
    </w:p>
    <w:p>
      <w:r>
        <w:t>Article 3: A monetary sanction of 25,000 euros is imposed on the company CONTRÔLE TECHNIQUE POIDS LOURDS - ANTILLES GUYANE (RCS No. 508 158 493, Point-à-Pitre) for the practices referred to in Articles 1 and 2.</w:t>
      </w:r>
    </w:p>
    <w:p>
      <w:r>
        <w:t>Deliberated on the oral report of Mr. Cyril Rollet, rapporteur, and the intervention of Mr. Erwann Kerguelen, deputy general rapporteur, by Ms. Irène Luc, vice-president, chair of the session, Ms. Laurence Borrel-Prat, Ms. Catherine Prieto, Mr. Savinien Grignon-Dumoulin, Mr. Jérôme Pouyet, and Mr. Fabien Raynaud, members.</w:t>
      </w:r>
    </w:p>
    <w:p>
      <w:r>
        <w:t>The session secretary, The session chair,</w:t>
        <w:br/>
        <w:t>Claire Villeval Irène Luc</w:t>
        <w:br/>
        <w:t>© Competition Authority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