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https://www.autoritedelaconcurrence.fr/fr/decision/relative-des-pratiques-mises-en-oeuvre-dans-le-secteur-du-transport-transmanche-de</w:t>
      </w:r>
    </w:p>
    <w:p>
      <w:r>
        <w:t>Pages translated : 10</w:t>
      </w:r>
    </w:p>
    <w:p/>
    <w:p>
      <w:r>
        <w:rPr>
          <w:b/>
        </w:rPr>
        <w:t>[Pages 1–3]</w:t>
      </w:r>
    </w:p>
    <w:p>
      <w:r>
        <w:t>FRENCH REPUBLIC</w:t>
        <w:br/>
        <w:t>Decision No. 19-D-03 of January 16, 2019</w:t>
        <w:br/>
        <w:t>regarding practices implemented in the cross-Channel transport sector of day-old chicks</w:t>
        <w:br/>
        <w:t>The Competition Authority (Vice-President ruling alone),</w:t>
        <w:br/>
        <w:t>Having regard to the letter, registered on September 13, 2018, under numbers 18/0163 F and 18/0164 M, by which the companies Gibovendée and L’Envol de Retz referred to the Competition Authority practices implemented in the cross-Channel transport sector of day-old chicks and requested that interim measures be ordered based on Article L. 464-1 of the Commercial Code;</w:t>
        <w:br/>
        <w:t>Having regard to Book IV of the Commercial Code;</w:t>
        <w:br/>
        <w:t>Having regard to the other documents in the file;</w:t>
        <w:br/>
        <w:t>Having regard to Decision No. 18-JU-05 of November 26, 2018, by which the President of the Competition Authority designated Mr. Emmanuel Combe, Vice-President, to adopt alone the decision resulting from the examination of the referral registered under numbers 18/0163 F and 18/0164 M;</w:t>
        <w:br/>
        <w:t>The reporting member, the Deputy General Reporter, and the representative of the companies Gibovendée and L’Envol de Retz heard during the session of December 19, 2018, the Government Commissioner having been regularly summoned;</w:t>
        <w:br/>
        <w:t>Adopts the following decision:</w:t>
      </w:r>
    </w:p>
    <w:p>
      <w:r>
        <w:t>Summary1: The companies Gibovendée and L’Envol de Retz referred to the Competition Authority practices implemented in the cross-Channel transport sector of day-old chicks. This referral was accompanied by a request for interim measures. The maritime companies Brittany Ferries, P&amp;O Short Sea Ferries, and DFDS Seaways were accused of refusing to transport the day-old chicks of the referring companies. These refusals were alleged to constitute an abuse of dominant position. The Competition Authority rejects the referral of the companies Gibovendée and L’Envol de Retz, and, consequently, the request for interim measures, on the grounds that the referral is not supported by sufficiently convincing evidence, particularly concerning the definition of the relevant markets. 1 This summary is strictly informative. Only the reasons for the decision numbered below are authoritative.</w:t>
      </w:r>
    </w:p>
    <w:p>
      <w:r>
        <w:t>I. Findings</w:t>
        <w:br/>
        <w:t>1. By letter dated September 10, 2018, registered on September 13, 2018, under number 18/0163 F, the Competition Authority (hereinafter "the Authority") was seized of a complaint from the companies Gibovendée and L’Envol de Retz, concerning practices implemented by the companies Brittany Ferries, DFDS Seaways (hereinafter "DFDS"), and P&amp;O Short Sea Ferries LTD (hereinafter "P&amp;O") in the maritime transport sector of day-old game chicks (hereinafter "chicks").</w:t>
        <w:br/>
        <w:t>2. The complainants submitted a note and additional elements to the Authority on October 1, 2018, and December 19, 2018, the same day as the session before the Authority's College.</w:t>
        <w:br/>
        <w:t>3. The complainants indicate that the three aforementioned maritime companies have successively refused to transport their chicks since the autumn of 2015. According to the complainants, these refusals constitute an abuse of dominant position by each of the maritime companies.</w:t>
        <w:br/>
        <w:t>4. In addition to the main referral, the complainants requested the issuance of interim measures based on Article L. 464-1 of the Commercial Code, aimed at requiring Brittany Ferries, DFDS, and P&amp;O to "take charge of the transport of game birds, in accordance with usual commercial conditions." This request was registered on September 13, 2018, under number 18/0164 M.</w:t>
      </w:r>
    </w:p>
    <w:p>
      <w:r>
        <w:t>A. THE COMPANIES CONCERNED AND THEIR SECTOR OF ACTIVITY</w:t>
        <w:br/>
        <w:t>1. THE COMPLAINANT COMPANIES</w:t>
        <w:br/>
        <w:t>5. The complainant entities are active in the sector of hatching egg production, day-old game chicks, pheasants, and partridges intended for breeding or hunting.</w:t>
        <w:br/>
        <w:t>6. The chicks they produce are notably exported, at one day old, to the United Kingdom where they serve as game for hunting.</w:t>
        <w:br/>
        <w:t>7. Gibovendée achieved a turnover of 19.5 million euros in 2017, one third of which is generated from exports to the United Kingdom.</w:t>
        <w:br/>
        <w:t>8. L’Envol de Retz achieved a turnover of 11 million euros in 2017, nearly half of which is generated from exports to the United Kingdom.</w:t>
      </w:r>
    </w:p>
    <w:p>
      <w:r>
        <w:rPr>
          <w:b/>
        </w:rPr>
        <w:t>[Pages 4–6]</w:t>
      </w:r>
    </w:p>
    <w:p>
      <w:r>
        <w:t>2. THE COMPANIES INVOLVED</w:t>
        <w:br/>
        <w:t>9. Brittany Ferries, P&amp;O, and DFDS are maritime companies offering, among other services, ferry crossings for passengers and goods between continental Europe (France, Belgium, and the Netherlands) and the United Kingdom.</w:t>
        <w:br/>
        <w:t>10. Regarding crossings to the United Kingdom:</w:t>
        <w:br/>
        <w:t>- Brittany Ferries operates the following routes: Roscoff-Plymouth, Saint-Malo-Portsmouth, Cherbourg-Poole, Cherbourg-Portsmouth, Ouistreham-Portsmouth, and Le Havre-Portsmouth;</w:t>
        <w:br/>
        <w:t>- DFDS operates the following routes: Calais-Dover, Dunkirk-Dover, Dieppe-Newhaven, and Amsterdam-Newcastle;</w:t>
        <w:br/>
        <w:t>- P&amp;O operates the following routes: Calais-Dover, Zeebrugge-Hull, and Rotterdam-Hull.</w:t>
        <w:br/>
        <w:t>3. THE COMMERCIAL RELATIONSHIPS OF THE COMPLAINANT COMPANIES WITH THE COMPANIES INVOLVED</w:t>
        <w:br/>
        <w:t>a) The commercial relationships of the company Gibovendée with the companies involved</w:t>
        <w:br/>
        <w:t>11. To ensure the maritime transport of day-old chicks, Gibovendée has successively used the services of Brittany Ferries, then DFDS, and finally P&amp;O.</w:t>
        <w:br/>
        <w:t>12. Gibovendée indicates that it used Brittany Ferries' ferries from Cherbourg, Ouistreham, Roscoff, Saint-Malo, and Le Havre until the autumn of 2015. However, "since the autumn of 2015, under pressure from anti-hunting leagues, Brittany Ferries has refused to transport the chicks between France and Great Britain," the latter "having expressly stated that it feared the commercial consequences related to threats of boycott by associations hostile to hunting."</w:t>
        <w:br/>
        <w:t>13. Gibovendée specifies that it was then able to briefly use "the line between Dieppe and Newhaven operated by DFDS Seaways, but on March 3, 2016, the latter adopted the same position of refusing to transport day-old chicks."</w:t>
        <w:br/>
        <w:t>14. It then turned to the company P&amp;O. However, on June 8, 2018, "under new pressures from anti-hunting leagues, P&amp;O severed all commercial relations with [it] by writing that its transport policy no longer allowed the transport of live animals (game birds) intended for recreational sports such as hunting."</w:t>
        <w:br/>
        <w:t>15. Gibovendée specifies that since June 1, 2016, it has had a derogatory authorization for the transport of chicks with the Eurotunnel passenger service, but that this solution is precarious and only concerns trucks with limited capacity.</w:t>
        <w:br/>
        <w:t>16. In 2018, Gibovendée made use of 139 crossings (by train or by boat) to export its chicks to the United Kingdom.</w:t>
        <w:br/>
        <w:t>b) The commercial relationships of the company L’Envol de Retz with the companies involved</w:t>
        <w:br/>
        <w:t>17. To ensure the maritime transport of day-old chicks, L’Envol de Retz has used the services of Brittany Ferries and then P&amp;O.</w:t>
        <w:br/>
        <w:t>18. Regarding Brittany Ferries, L’Envol de Retz used its ferries from Cherbourg, Ouistreham (Caen), Roscoff, Saint-Malo, and Le Havre until the autumn of 2015. L’Envol de Retz then encountered the refusal of this company to transport its chicks between France and the United Kingdom, given "the pressure from anti-hunting leagues."</w:t>
        <w:br/>
        <w:t>19. It then turned to P&amp;O. However, it indicates that "on June 8, 2018, under new pressures from anti-hunting leagues, P&amp;O severed all commercial relations with [it] by writing that its transport policy no longer allowed the transport of live animals (game birds) intended for recreational sports such as hunting."</w:t>
        <w:br/>
        <w:t>20. L’Envol de Retz specifies that it requested the company DFDS as early as June 21, 2018, which did not respond to its request.</w:t>
        <w:br/>
        <w:t>21. In 2018, L’Envol de Retz made use of 130 crossings to export its chicks to the United Kingdom.</w:t>
        <w:br/>
        <w:t>c) Conclusion on the relationships of the complainant companies with the companies involved</w:t>
        <w:br/>
        <w:t>22. Gibovendée and L’Envol de Retz believe that they can no longer export their chicks by boat to the United Kingdom.</w:t>
      </w:r>
    </w:p>
    <w:p>
      <w:r>
        <w:t>B. THE REPORTED PRACTICES</w:t>
        <w:br/>
        <w:t>23. The complainants indicate that the three companies in question operate alone on the lines they exploit and consider that each of these lines constitutes a relevant market.</w:t>
        <w:br/>
        <w:t>24. They consider that by refusing to transport their chicks, each of the maritime companies abuses its dominant position on the lines used by the complaining companies.</w:t>
        <w:br/>
        <w:t>25. They specify that "no legal reason (clause of the General Terms and Conditions, health regulations, non-payment of invoices, etc.) or factual reason (health risks, etc.) justifies the refusal of this essential facility to the detriment of the complainants."</w:t>
      </w:r>
    </w:p>
    <w:p>
      <w:r>
        <w:t>II. Discussion</w:t>
        <w:br/>
        <w:t>26. The second paragraph of Article L. 462-8 of the Commercial Code states that "the Competition Authority may (...) reject the referral by reasoned decision when it considers that the facts invoked are not supported by sufficiently convincing evidence."</w:t>
        <w:br/>
        <w:t>27. Furthermore, Article R. 464-1 of the same code provides that "the request for interim measures mentioned in Article L. 464-1 may only be made incidentally to a substantive referral to the Competition Authority."</w:t>
        <w:br/>
        <w:t>28. As consistently recalled by European and national courts, the analysis of behaviors constituting an abuse of dominant position in light of Articles L. 420-2 of the Commercial Code and 102 of the Treaty on the Functioning of the European Union requires that the market where the company in question is supposed to hold a dominant position and has abused it be previously defined.</w:t>
        <w:br/>
        <w:t>29. Thus, in decision No. 04-D-77 of December 22, 2004, concerning a referral by the company Productiv against the laboratory GlaxoSmithKline, the Competition Council rejected a referral on the grounds that the referring party limited itself to asserting the existence of an abuse without previously defining the relevant market or the dominant position of the company in question.</w:t>
        <w:br/>
        <w:t>30. More recently, the Authority rejected two referrals referring to new markets, not yet defined by decision-making practice, due to the lack of production of sufficiently convincing evidence to attest to their existence.</w:t>
      </w:r>
    </w:p>
    <w:p>
      <w:r>
        <w:rPr>
          <w:b/>
        </w:rPr>
        <w:t>[Pages 7–9]</w:t>
      </w:r>
    </w:p>
    <w:p>
      <w:r>
        <w:t>On the alleged services market</w:t>
        <w:br/>
        <w:t>31. The complainants believe that there is no service that would be "interchangeable and substitutable due to its characteristics, price, and use" with maritime transport for the transportation of chicks. They conclude that "maritime transport service is objectively necessary to transport chicks at the best price and under the best sanitary conditions."</w:t>
        <w:br/>
        <w:t>32. According to the complainants, air or train transport of chicks would be significantly more expensive than transport by boat. Regarding air transport, they indicate that when it was tested, the cost amounted to 22,000 euros, and concerning train transport, they state that the additional cost is notably due to the fact that only "small trucks of 3.5 tons are exceptionally allowed on the train," whereas "maritime transport allows (...) the use of heavy goods vehicles with greater capacity." Furthermore, air transport would lead to higher mortality rates among chicks, while transport by train would remain precarious as it is subject to a derogatory authorization from Eurotunnel.</w:t>
        <w:br/>
        <w:t>33. However, the referral does not contain sufficiently precise indications, particularly in terms of cost or use, that would allow for an assessment of the degree of substitutability between transport by train and by boat, even though the decision-making practice regarding cross-Channel freight transport considers that cross-Channel transport includes rail transport, given the competitive pressure exerted by Eurotunnel's Shuttle service on maritime companies.</w:t>
        <w:br/>
        <w:t>On the geographical market</w:t>
        <w:br/>
        <w:t>34. According to the complainants, each maritime route would constitute a relevant market because "they are not interchangeable and substitutable due to their characteristics, price, and use." They rely on a ruling from the Paris Court of Appeal stating that "in maritime transport as in air transport, it is generally considered by competition authorities (and notably by the European Commission) that each origin-destination point combination is analyzed as a separate market from the customer's perspective and that, on each market thus defined, the different transport possibilities should be examined." They further specify that the transport of day-old chicks is strictly regulated and that they have "legally only 24 hours to transport [their] day-old chicks without watering or feeding," this maximum 24-hour period having the effect of strongly constraining the complainants regarding the departure and arrival locations of their chicks.</w:t>
        <w:br/>
        <w:t>35. However, the ruling from the Paris Court of Appeal concerned the transport of people and not goods. Furthermore, it dealt with a maritime service connecting a small island, the Île d'Yeu, to Vendée, and not cross-Channel transport. It cannot therefore be directly transposed to the present case, without further elements to support the relevance of such line-by-line segmentation, whereas there is a decision-making practice specifically concerning the transport of goods between the United Kingdom and continental Europe that considers an analysis by major departure areas rather than by departure city.</w:t>
        <w:br/>
        <w:t>36. Relying on the decision-making practice of the European Commission, the Authority indicated that "different geographical delimitations have been considered in previous decisions regarding the freight transport market connecting the United Kingdom to continental Europe, either by considering the short-distance cross-Channel routes, the Western Channel routes, and the North Sea routes as three distinct markets, or by grouping two of them (cross-Channel + North Sea or cross-Channel + Western Channel), or by retaining a global market for all connections between England and continental Europe."</w:t>
        <w:br/>
        <w:t>37. Some factual elements presented in the referral confirm the relevance of an analysis by major departure areas. Thus, when Brittany Ferries ceased transporting their chicks from ports such as Cherbourg or Le Havre, the complainants turned to the ports of Calais (where P&amp;O operates) and Dieppe (where DFDS operates), without this leading them to be unable to meet the legal 24-hour deadline. The fact that the complainants have resorted to or attempted to use the services of the three companies, whose routes are not operated from the same ports, attests to the existence of a certain degree of substitutability between the routes operated by the three maritime companies. The complainants also indicate that "if all the routes were functioning normally, the complainants could choose to use the different departure and arrival ports depending on the delivery locations in Great Britain, ferry schedules, ferry configurations (ferries accepting heavy goods vehicles of 10 tons or more than 10 tons, etc.), service quality, or price."</w:t>
        <w:br/>
        <w:t>38. Furthermore, the geographical delimitation must be based on the characteristics of the overall market demand and not solely on that of the complainants. However, the complainants provide no elements to characterize this demand.</w:t>
        <w:br/>
        <w:t>Conclusion on the relevant market</w:t>
        <w:br/>
        <w:t>39. In the absence of compelling evidence that would challenge the established decision-making practice regarding the delimitation of the relevant market, the Authority cannot conclude to the existence of a possible dominant position of the companies involved and therefore on a potential abusive nature of the reported practices. It is not the Authority's role to supplement the parties' shortcomings in providing evidence and to conduct further investigations.</w:t>
        <w:br/>
        <w:t>III. Conclusion</w:t>
        <w:br/>
        <w:t>40. In light of the above, it should be noted that the facts reported in referral 18/0163 F are not supported by sufficiently compelling evidence. It is therefore appropriate to reject it in application of the second paragraph of Article L. 462-8 of the Commercial Code. This rejection of the referral on the merits consequently leads to the rejection of the request for interim measures recorded under number 18/0164 M.</w:t>
      </w:r>
    </w:p>
    <w:p>
      <w:r>
        <w:rPr>
          <w:b/>
        </w:rPr>
        <w:t>[Pages 10–10]</w:t>
      </w:r>
    </w:p>
    <w:p>
      <w:r>
        <w:t>DECISION</w:t>
        <w:br/>
        <w:t>Article 1: The referral of the companies Gibovendée and L’Envol de Retz registered under number 18/0163 F is rejected.</w:t>
        <w:br/>
        <w:t>Article 2: The request for interim measures from the companies Gibovendée and L’Envol de Retz registered under number 18/0164 M is rejected.</w:t>
        <w:br/>
        <w:t>Deliberated on the oral report of Ms. Géraldine Rousset, rapporteur, and the intervention of Ms. Juliette Théry-Schultz, deputy general rapporteur, by Mr. Emmanuel Combe, vice-president, president of the session.</w:t>
        <w:br/>
        <w:t>The session secretary, The president of the session,</w:t>
        <w:br/>
        <w:t>Caroline Orsel 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