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https://www.autoritedelaconcurrence.fr/fr/decision/relative-des-pratiques-mises-en-oeuvre-loccasion-des-marches-de-travaux-passes-par-la</w:t>
      </w:r>
    </w:p>
    <w:p>
      <w:r>
        <w:t>Pages translated : 9</w:t>
      </w:r>
    </w:p>
    <w:p/>
    <w:p>
      <w:r>
        <w:rPr>
          <w:b/>
        </w:rPr>
        <w:t>[Pages 1–3]</w:t>
      </w:r>
    </w:p>
    <w:p>
      <w:r>
        <w:t xml:space="preserve">RÉPUBLIQUE FRANÇAISE  </w:t>
        <w:br/>
        <w:t xml:space="preserve">Decision No. 05-D-04 of February 17, 2005  </w:t>
        <w:br/>
        <w:t xml:space="preserve">regarding practices implemented  </w:t>
        <w:br/>
        <w:t xml:space="preserve">in connection with the works contracts awarded  </w:t>
        <w:br/>
        <w:t>by the mixed economy company Gaz de Strasbourg</w:t>
      </w:r>
    </w:p>
    <w:p>
      <w:r>
        <w:t xml:space="preserve">The Competition Council (section II),  </w:t>
        <w:br/>
        <w:t xml:space="preserve">Having regard to the letter registered on February 25, 1997, under number F. 944, by which the Minister Delegate for Finance and Foreign Trade referred to the Competition Council practices implemented in connection with the tenders of the mixed economy company Gaz de Strasbourg for the provision of maintenance work on its gas pipeline network;  </w:t>
        <w:br/>
        <w:t xml:space="preserve">Having regard to Book IV of the Commercial Code relating to price and competition freedom, Decree No. 86-1309 of December 29, 1986, as amended, and Decree 2002-689 of April 30, 2002, setting the conditions for the application of Book IV of the Commercial Code;  </w:t>
        <w:br/>
        <w:t xml:space="preserve">Having regard to the observations presented by the companies and by the government commissioner;  </w:t>
        <w:br/>
        <w:t xml:space="preserve">Having regard to the other documents in the file;  </w:t>
        <w:br/>
        <w:t xml:space="preserve">The rapporteur, the deputy general rapporteur, the government commissioner, the representatives of the company SAEC and the companies Selcasa, Tellos heard during the session of January 18, 2005; the companies Gaz de Strasbourg, SIRS, SGTP, GCTP, Klauth, SMTPF, and Ferber having been duly summoned;  </w:t>
        <w:br/>
        <w:t>Adopts the following decision:</w:t>
      </w:r>
    </w:p>
    <w:p>
      <w:r>
        <w:t xml:space="preserve">I. Findings  </w:t>
        <w:br/>
        <w:t xml:space="preserve">A. THE COMPANY GAZ DE STRASBOURG  </w:t>
        <w:br/>
        <w:t>1. The Company Gaz de Strasbourg (hereinafter Gaz de Strasbourg) is a local mixed economy company (SEML) owned 50% by the city of Strasbourg, 49.09% by the company Elyo, and 0.91% by Lyonnaise des Eaux. This company, based in Strasbourg, has as its corporate purpose the operation of natural gas distribution concessions in the city of Strasbourg and sixty-two municipalities in the Bas-Rhin department.</w:t>
      </w:r>
    </w:p>
    <w:p>
      <w:r>
        <w:t xml:space="preserve">2. At the time of the administrative investigation, the company Gaz de Strasbourg was engaged in a policy of densifying gas pipelines, involving a program of reinforcement and development works for these networks.  </w:t>
        <w:br/>
        <w:t>3. The practices referred to in the referral relate to tenders organized by Gaz de Strasbourg for the period between February 1993 and December 1995, concerning contracts for maintenance works on the gas pipeline network in the city of Strasbourg.</w:t>
      </w:r>
    </w:p>
    <w:p>
      <w:r>
        <w:t xml:space="preserve">B. THE FACTS  </w:t>
        <w:br/>
        <w:t xml:space="preserve">1. THE DIVISION OF LOTS  </w:t>
        <w:br/>
        <w:t xml:space="preserve">4. The consultation letter from Gaz de Strasbourg dated December 1, 1993, requested the companies bidding for the contracts to state their preference for the number of lots desired and to submit a price offer in relation to the existing price schedules and packages as well as discounts calculated based on the number of lots that may be awarded. Similarly, the public call for competition notice and the consultation regulations of 1995 regarding the tender launched on November 15, 1994, specified in the section "Modalities for the allocation of lots" that candidates had the option to respond to several types of work and multiple lots. An identical mention was made in the consultation regulations established for the tender launched at the end of 1995.  </w:t>
        <w:br/>
        <w:t>5. The investigation reveals that the company Gaz de Strasbourg split lots for all works contracts in 1994 and 1995, without any technical necessity and contrary to the indications of the consultations. This splitting of lots allowed their distribution among the companies so that their market shares remained identical to those they held previously.</w:t>
      </w:r>
    </w:p>
    <w:p>
      <w:r>
        <w:t xml:space="preserve">2. THE DEVELOPMENT OF THE UNIT PRICE SCHEDULE OF 1995 APPLICABLE TO EARTHWORKS  </w:t>
        <w:br/>
        <w:t xml:space="preserve">6. The consultations of companies from 1991 to 1994 were organized by the Company Gaz de Strasbourg based on price schedules developed by this company and dated January 1991. New schedules were established by Gaz de Strasbourg in March 1995, after a series of bilateral meetings from December 1993 to October 1994 with companies likely to be candidates. The consultations at the end of 1994, for the 1995 contracts, and at the end of 1995, for the 1996 contracts, were launched based on these latest schedules.  </w:t>
        <w:br/>
        <w:t xml:space="preserve">7. Two letters from the company Gaz de Strasbourg, one dated January 24, 1994, and the other dated June 14, 1994, addressed to the company SGTP performing earthworks, mention discussions with the candidate companies regarding the price schedules "network" and "connections" from 1991, "It goes without saying that we will continue to study your comments regarding specific points of these schedules."  </w:t>
        <w:br/>
        <w:t>8. During the administrative investigation, the representatives of the company Gaz de Strasbourg, Messrs. X… and Y…, stated to the investigators that these schedules had been established after consulting the companies concerned by the contracts (minutes of declaration and inventory of documents communicated on June 12, 1996): "The 4 price schedules of March 1995 succeeded the 2 'connections' and 'networks' schedules dating from January 1991. Updates according to the TP index are made on the prices of these schedules. These schedules were developed by Gaz de Strasbourg after gathering the opinions of the companies with whom we worked in partnership."</w:t>
      </w:r>
    </w:p>
    <w:p>
      <w:r>
        <w:t xml:space="preserve">3. THE EXCHANGE OF INFORMATION PRIOR TO THE SUBMISSION OF OFFERS BETWEEN THE COMPANIES CANDIDATING FOR THE 1996 CONTRACTS  </w:t>
        <w:br/>
        <w:t xml:space="preserve">a) The handwritten notes on the annex to the consultation regulations of December 8, 1995  </w:t>
        <w:br/>
        <w:t xml:space="preserve">9. During the administrative investigation, Mr. Robert Z…, chairman and CEO of SA Joseph Klauth &amp; Cie, active in the field of earthworks, submitted to the investigators a typewritten document titled "Gaz de Strasbourg - Works Contract 1996," dated December 8, 1995, that is, before the deadline for submitting offers set for December 29, 1995, specifying, by type of work, the lots and their estimated amounts and containing, regarding these items, the handwritten notes of companies and their offers (discounts or increases compared to the unit prices).  </w:t>
        <w:br/>
        <w:t xml:space="preserve">10. Eight names of companies out of the nineteen mentioned in the document correspond to the names of the companies that were ultimately awarded contracts at the end of the tender; eighteen offers coincide with the actual submissions of the companies, while twelve differ.  </w:t>
        <w:br/>
        <w:t xml:space="preserve">11. Mr. Z… specified that the handwritten notes were in his handwriting and had been made at the dictation of his father before the deadline for submitting offers (minutes of declaration of February 16, 1996, and consultation regulations): "… Regarding the document titled Gaz de Strasbourg - Works Contracts 1996 (Gérard X… SI/NS 8/12/95), I specify that the handwritten entries were made by me at the dictation of my father at his home in Illkirch in the days preceding our price submission dated December 21, 1995. I have no information to provide you regarding the source of the figures indicated by my father. I merely transcribed the names of the companies and these figures without seeking to understand the purpose of this approach (...)."  </w:t>
        <w:br/>
        <w:t xml:space="preserve">b) The exchanges between the companies Klauth &amp; Cie and Ferber  </w:t>
        <w:br/>
        <w:t>12. The company Ferber, active in the field of welding work, acknowledged, before the investigators and in its observations in response dated November 5, 2002, that it had exchanged information with the company Klauth before the submission of offers.</w:t>
      </w:r>
    </w:p>
    <w:p>
      <w:r>
        <w:t xml:space="preserve">4. THE DISTINCT OFFERS SUBMITTED BY COMPANIES LINKED BY LEGAL OR FINANCIAL TIES  </w:t>
        <w:br/>
        <w:t xml:space="preserve">a) The offers from the subsidiaries of the JMD holding  </w:t>
        <w:br/>
        <w:t>13. According to the information gathered during the investigation, the company JMD Holding SA (Jean-Marie Doll Holding) held, in 1996, 80% of the share capital of the company Sogeca Alsace, 99% of the shares of the company Sireg, 99% of the shares of the capital of the new company SMTPF, and 99% of the shares of the company Secalsa. The chairman and CEO</w:t>
      </w:r>
    </w:p>
    <w:p>
      <w:r>
        <w:rPr>
          <w:b/>
        </w:rPr>
        <w:t>[Pages 4–6]</w:t>
      </w:r>
    </w:p>
    <w:p>
      <w:r>
        <w:t xml:space="preserve">the general manager of JMD Holding SA is Mr. Jean-Marie A...; its managing director is Mr. Laurent A..., manager of the companies Sogeca and SMTPF. Mr. Jean-Marie A..., chairman and CEO of Secalsa, held shares in the capital of the companies Sogeca Alsace, Secalsa, Sireg, SMPTF.  </w:t>
        <w:br/>
        <w:t xml:space="preserve">14. Until 1994, the company Sogeca regularly responded to informal consultations organized by Gaz de Strasbourg. For the tenders organized by Gaz de Strasbourg, several companies of the JMD Holding applied.  </w:t>
        <w:br/>
        <w:t xml:space="preserve">15. During the tender launched at the end of 1994, the companies Secalsa, SMPTF, Sireg, and Sogeca each submitted applications for the four types of work. The applications of the companies SMTPF and Sireg were rejected by the tender commission due to "insufficient availability due to the distance" of the companies (report of the tender commission dated December 20, 1994). In contrast, the applications of the companies Secalsa and Sogeca were accepted for the four types of work. The two companies submitted identical initial offers on 3 lots but ultimately proposed different discounts compared to their initial offer (discount presented by Secalsa: 5% in case of award of the lots; Sogeca: 4.13%).  </w:t>
        <w:br/>
        <w:t xml:space="preserve">16. The tender commission, convened on February 14, 1995, awarded lots to the company Sogeca for each type of work. In contrast, the offer from the company Secalsa was not retained.  </w:t>
        <w:br/>
        <w:t xml:space="preserve">17. During the tender launched at the end of 1995, the four companies controlled by the holding company JMD again submitted their applications: the company Sogeca for all four types of work, and the companies Secalsa, SMTPF, and Sireg for works of type 1, 2, and 3. The applications of these four companies were selected by the tender commission convened on December 7, 1995.  </w:t>
        <w:br/>
        <w:t xml:space="preserve">18. The companies Sogeca and Secalsa also submitted a joint offer as part of a temporary grouping of companies (joint grouping agreement sent to Gaz de Strasbourg). The companies Sireg and SMTPF submitted separate offers for works of type 1, 2, and 3.  </w:t>
        <w:br/>
        <w:t xml:space="preserve">b) The offers from the companies SIRS and SGTP  </w:t>
        <w:br/>
        <w:t xml:space="preserve">19. The companies SIRS and SGTP have the same registered office and management, and they share their technical and administrative resources. The officer in charge of the general management of SIRS is the general manager of SGTP. A project manager from SIRS supervises the gas activity of SGTP. A framework agreement, concluded in January 1997, defines the relationships between the two companies within the framework of the quality approach initiated by SIRS for obtaining ISO 9002 certification. The respective commitments of the two companies concern the provision of materials and personnel. The subcontracting relationships established between the two companies within the framework of the contracts concluded with Gaz de Strasbourg are formalized in this document.  </w:t>
        <w:br/>
        <w:t xml:space="preserve">20. During the consultations at the end of 1993, 1994, and 1995, the companies SIRS and SGTP submitted distinct and different offers for renewal, extension, and connection works (with the exception of two lots: lot 7 for connection works and lot 4 for earthworks in 1995). They also submitted distinct but identical offers during the consultation concerning earthworks. They were separately declared successful bidders for the works, with SIRS for renewal and extension works, and SGTP for connection works.  </w:t>
        <w:br/>
        <w:t xml:space="preserve">21. During the tender launched at the end of 1994 by Gaz de Strasbourg, the companies SIRS and SGTP applied for all four types of work and proposed a discount of 2% on their combined offers starting from a total amount of works carried out by the two companies of 3.8 million francs excluding taxes. Their application was approved by the tender commission, which noted that these companies had already "worked for Gaz de Strasbourg in 1994 on the 4 types."  </w:t>
        <w:br/>
        <w:t xml:space="preserve">22. The tender commissions convened on February 14, 1995, December 7, 1995, and January 2, 1996, awarded contracts to the two companies, and Gaz de Strasbourg reminded both companies that in accordance with their offers "a discount of 2% [would] be refunded as soon as the total amount of works carried out by the companies SIRS and SGTP reaches a total of 3.8 million francs excluding taxes."  </w:t>
        <w:br/>
        <w:t xml:space="preserve">5. SUBCONTRACTING A PART OF THE EXECUTION OF THE CONTRACTS  </w:t>
        <w:br/>
        <w:t xml:space="preserve">23. The companies Ferber and Klauth in 1994, 1995, and 1996, SAEC in 1994 and 1995, SGTP in 1994, SIRS in 1995, GCTP in 1996, holders of contracts for earthworks or connection works, subcontracted part of the execution of the contracts, as applicable, to the company Ferber and to the company Klauth. The latter two companies had submitted competing offers during the corresponding tenders.  </w:t>
        <w:br/>
        <w:t xml:space="preserve">24. Thus, in 1994, the company Ferber, awarded a lot of connection works for an initial amount of 500,000 francs, ultimately invoiced 729,630.46 francs to Gaz de Strasbourg, carried out connection works in subcontracting for the companies Klauth, SAEC, and SGTP, GCTP for respective amounts of 284,408.54 francs, 29,379.38 francs, 23,698.30 francs, and 1,927.25 francs.  </w:t>
        <w:br/>
        <w:t xml:space="preserve">25. Similarly, in 1995, the company Ferber, awarded a lot of connection works for an initial amount of 500,000 francs, invoiced 751,574.50 francs to Gaz de Strasbourg, carried out connection works in subcontracting for the companies Klauth, SAEC, and SIRS for respective amounts of 244,649.30 francs, 21,133 francs, and 136,060 francs.  </w:t>
        <w:br/>
        <w:t xml:space="preserve">26. In 1996, the company GCTP subcontracted part of its earthworks and refurbishment contract to the company Klauth, after the decision to award the works by Gaz de Strasbourg. The companies Klauth and GCTP obtained respectively the lots for earthworks and isolated excavations No. 1 (Strasbourg south) and No. 4 (Strasbourg center) in 1996.  </w:t>
        <w:br/>
        <w:t xml:space="preserve">27. The company Klauth informed the investigators: (minutes of declaration and inventory of documents communicated dated April 18, 1996): "For the first time, starting in 1996, we are intervening on behalf of GCTP on Gaz de Strasbourg sites (small holes). This was done at the request of both parties; for GCTP, we intervene on Fridays when this company does not work and in case of workload overload; for us, this represents some compensation in relation to the decrease in the market share of Gaz de Strasbourg. The decisions were made after the award of the Gaz de Strasbourg works."  </w:t>
        <w:br/>
        <w:t xml:space="preserve">C. THE NOTIFIED COMPLAINTS  </w:t>
        <w:br/>
        <w:t xml:space="preserve">28. Complaints of collusion were notified on September 6, 2002, based on Article L. 420-1 of Book IV of the Commercial Code, for the years 1993, 1994, and 1995, to the companies GdS, Ferber, Klauth, GCTP, SAEC, SIRS, SGTP, Sogeca, JMD Holding SA, now Tellos Group. Two types of practices were identified:  </w:t>
        <w:br/>
        <w:t xml:space="preserve">The practices implemented by the company Gaz de Strasbourg towards the companies consisting of:  </w:t>
        <w:br/>
        <w:t xml:space="preserve">• on one hand, the splitting of lots, deviating from the consultation regulations;  </w:t>
        <w:br/>
        <w:t xml:space="preserve">• on the other hand, a partnership consultation with the companies concerning the schedule of unit prices applicable to earthworks.  </w:t>
        <w:br/>
        <w:t xml:space="preserve">The practices implemented by the companies themselves consisting of:  </w:t>
        <w:br/>
        <w:t xml:space="preserve">• on one hand, an exchange of information between them during the consultation at the end of 1995 in order to allocate the contracts;  </w:t>
        <w:br/>
        <w:t xml:space="preserve">• on the other hand, the concealment by some of them, united by legal and commercial ties or by subcontracting links, of these ties and the submission of separate offers while they would have exchanged information before the submission of the offers.  </w:t>
        <w:br/>
        <w:t xml:space="preserve">The complaints were abandoned at the report stage.  </w:t>
        <w:br/>
        <w:t xml:space="preserve">II. Discussion  </w:t>
        <w:br/>
        <w:t xml:space="preserve">A. ON THE STATUTE OF LIMITATIONS  </w:t>
        <w:br/>
        <w:t xml:space="preserve">29. Under Article L. 462-7 of the Commercial Code, in its version prior to the ordinance of November 4, 2004, "the Council cannot be seized of facts dating back more than three years if no act has been made to seek, establish, or sanction them."  </w:t>
        <w:br/>
        <w:t xml:space="preserve">30. The company Gaz de Strasbourg argues that more than three years have elapsed between the ministerial referral to the Council dated February 25, 1997, recorded on February 26, 1997, and the first investigative acts carried out by the rapporteur. It argues that the minutes of the hearing of its deputy general manager contains a date error and therefore could not validly interrupt the statute of limitations, which would have been acquired since February 25, 2000.  </w:t>
        <w:br/>
        <w:t xml:space="preserve">31. But it is the date of the registration of the referral to the Council, February 26, 1997, that constitutes in this case the starting point of the statute of limitations.  </w:t>
        <w:br/>
        <w:t>32. Furthermore, the Paris Court of Appeal held, in a judgment of October 12, 1999 (Compagnie nationale des experts), that the sending by the rapporteur of summons for hearing constitutes an act of prosecution and that it is the "date of receipt of the summons that is the only one capable of interrupting the statute of limitations."</w:t>
      </w:r>
    </w:p>
    <w:p>
      <w:r>
        <w:rPr>
          <w:b/>
        </w:rPr>
        <w:t>[Pages 7–9]</w:t>
      </w:r>
    </w:p>
    <w:p>
      <w:r>
        <w:t xml:space="preserve">33. In this case, the date of receipt of the summons to the hearing is confirmed by the acknowledgment of receipt signed on February 25, 2000.  </w:t>
        <w:br/>
        <w:t xml:space="preserve">34. Consequently, the limitation period was interrupted on February 25, 2000, before it was acquired, that is to say, before February 26, 2000.  </w:t>
        <w:br/>
        <w:t>35. Therefore, this argument must be dismissed.</w:t>
      </w:r>
    </w:p>
    <w:p>
      <w:r>
        <w:t>B. ON THE MERITS</w:t>
      </w:r>
    </w:p>
    <w:p>
      <w:r>
        <w:t xml:space="preserve">1. REGARDING THE ALLOCATION AND SPLITTING OF CONTRACTS BY GAZ DE STRASBOURG, IN VIOLATION OF ITS CONSULTATION REGULATIONS  </w:t>
        <w:br/>
        <w:t xml:space="preserve">36. The choice of companies responsible for providing works, the organization of competition among companies during the awarding of public contracts, and the implementation of the terms of lot allocation by the public buyer do not constitute acts of production, distribution, or services within the meaning of Article L. 410-1 of the Commercial Code and therefore do not fall under the jurisdiction of the Competition Council (Court of Appeal of Paris, February 7, 1991, Société d’exploitation des établissements R. Lazaar). Consequently, the notified complaint of splitting contracts against Gaz de Strasbourg cannot be examined by the Council.  </w:t>
        <w:br/>
        <w:t xml:space="preserve">37. Gaz de Strasbourg argued, in its observations of November 4, 2002 (page 11), that it had split the lots to allow the incumbent companies to respond and to maintain a certain level of competition among them. No element from the investigation and instruction has established that this distribution of lots resulted from a consultation among companies.  </w:t>
        <w:br/>
        <w:t>38. It follows from the above that the collusion regarding the distribution of contracts is not established.</w:t>
      </w:r>
    </w:p>
    <w:p>
      <w:r>
        <w:t xml:space="preserve">2. REGARDING THE REVISION OF THE SCHEDULE OF UNIT PRICES APPLICABLE TO EARTHWORKS AND EXCAVATIONS  </w:t>
        <w:br/>
        <w:t xml:space="preserve">39. The participation of companies in consultations organized by the project owner for the revision of a schedule of unit prices (hereinafter BPU) is only anti-competitive if, under the guise of revising the BPU, the companies involved exchanged information that could be used in bids for subsequent tenders and thus distorted the competitive process (Court of Appeal of Paris, February 12, 2002, SA Entreprise industrielle).  </w:t>
        <w:br/>
        <w:t xml:space="preserve">40. In this case, the companies only participated in bilateral exchanges with the project owner. Only one meeting, for the technical presentation of the BPU, to which the companies were invited by Gaz de Strasbourg, took place after the deadline for submitting bids at the end of 1995. No element in the file establishes that this meeting was an opportunity for exchanges on the bids between the participating companies or that it could have influenced subsequent consultations (from the end of 1995, for the 1996 contracts).  </w:t>
        <w:br/>
        <w:t>41. It is therefore not established that the companies violated the provisions of Article L. 420-1 of the Commercial Code.</w:t>
      </w:r>
    </w:p>
    <w:p>
      <w:r>
        <w:t xml:space="preserve">3. ON THE EXCHANGE OF INFORMATION PRIOR TO THE SUBMISSION OF BIDS BETWEEN THE COMPANIES CANDIDATING FOR THE 1996 CONTRACTS  </w:t>
        <w:br/>
        <w:t xml:space="preserve">42. The findings made in paragraphs 9 to 12 cannot, on their own, establish the existence of an anti-competitive agreement between the companies.  </w:t>
        <w:br/>
        <w:t xml:space="preserve">43. While the company Ferber acknowledges having exchanged information prior to the submission of bids in December 1995 with the company Klauth &amp; Cie, with which it had subcontracting relationships known to the project owner, one performing earthworks and the other welding (see paragraph 24), no element demonstrates the existence of exchanges between Ferber and the other companies with which it could have been in competition for the allocation of certain lots.  </w:t>
        <w:br/>
        <w:t xml:space="preserve">44. The company Klauth having been placed in judicial liquidation by judgment of July 6, 1998, there is no reason to maintain the complaint against it as well as against the company Ferber in its relations with it.  </w:t>
        <w:br/>
        <w:t>45. Furthermore, the practice of collusion is not established between the company Ferber.</w:t>
      </w:r>
    </w:p>
    <w:p>
      <w:r>
        <w:t xml:space="preserve">4. ON THE DISTINCT OFFERS SUBMITTED BY COMPANIES LINKED BY LEGAL OR FINANCIAL TIES  </w:t>
        <w:br/>
        <w:t xml:space="preserve">46. It follows from the jurisprudence of the Council (decisions No. 01-D-13 of April 19, 2001, and No. 01-D-67 of October 19, 2001) and of the Court of Appeal of Paris (November 18, 2003, Signaux Laporte) that “(...) it is permissible, with regard to competition rules, for several companies having legal or financial ties to renounce their commercial autonomy and to consult to establish a joint proposal in response to a tender; (...) however, when such companies, maintaining their commercial autonomy, choose to submit distinct and, in principle, competitive offers but nonetheless coordinate their offers or develop them jointly, without the project owner's knowledge, they distort the competitive process and mislead the project owner regarding the extent of competition among the bidders.”  </w:t>
        <w:br/>
        <w:t xml:space="preserve">47. In this case, it follows from the findings made in paragraph 15 that no element establishes that during the tender at the end of 1994 (1995 works) the companies Sogeca and SELCASA conspired to build their offer. Indeed, while the prices initially proposed for three of the four concerned lots are identical (offers at 0% compared to the BPU), they are in fact different offers in scope (one company applied for 27 lots, the other for 3.5 lots) but also in price, due to the discounts offered.  </w:t>
        <w:br/>
        <w:t xml:space="preserve">48. Regarding the offers from the companies SIRS and SGTP, they were not actually independent nor presented as such, since each of them included a mention that an additional discount of 2% would be granted to the project owner if the total amount of the lots awarded to the two companies reached 3.8 million francs excluding taxes.  </w:t>
        <w:br/>
        <w:t>49. It follows from the above that the practice is not established.</w:t>
      </w:r>
    </w:p>
    <w:p>
      <w:r>
        <w:t xml:space="preserve">5. ON THE SUBCONTRACTING LINKS BETWEEN COMPANIES  </w:t>
        <w:br/>
        <w:t xml:space="preserve">50. While it is permissible for a company that is not able to carry out all the works involved in a tender to exchange information with a potential subcontractor in order to develop its offer, the two companies cannot submit distinct and competitive offers after these exchanges of information.  </w:t>
        <w:br/>
        <w:t xml:space="preserve">51. It appears from the findings made in paragraphs 24 to 28 that while the companies linked by subcontracting relationships submitted distinct offers, it is not demonstrated that the submission of these offers was preceded by exchanges of information between these companies.  </w:t>
        <w:br/>
        <w:t>52. The practice is therefore not established.</w:t>
      </w:r>
    </w:p>
    <w:p>
      <w:r>
        <w:t xml:space="preserve">DECISION  </w:t>
        <w:br/>
        <w:t xml:space="preserve">Single Article. – It is not established that the companies Gaz de Strasbourg, Ferber, Klauth, GCTP, SAEC, SIRS, SGTP, Sogeca, JMD Holding SA (Tellos Group) violated the provisions of Article L. 420-1 of the Commercial Code.  </w:t>
        <w:br/>
        <w:t xml:space="preserve">Deliberated on the oral report of Mr. Biron, by Mrs. Perrot, vice-president, presiding over the session, Messrs. Flichy, Honorat, and Robin, members.  </w:t>
        <w:br/>
        <w:t xml:space="preserve">The session secretary The vice-president  </w:t>
        <w:br/>
        <w:t xml:space="preserve">Marie-Pierre Binard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