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https://www.autoritedelaconcurrence.fr/fr/decision/relative-des-pratiques-mises-en-oeuvre-loccasion-dun-appel-doffres-lance-par-la-societe</w:t>
      </w:r>
    </w:p>
    <w:p>
      <w:r>
        <w:t>Pages translated : 1</w:t>
      </w:r>
    </w:p>
    <w:p/>
    <w:p>
      <w:r>
        <w:rPr>
          <w:b/>
        </w:rPr>
        <w:t>[Pages 1–1]</w:t>
      </w:r>
    </w:p>
    <w:p>
      <w:r>
        <w:t xml:space="preserve">FRENCH REPUBLIC  </w:t>
        <w:br/>
        <w:t xml:space="preserve">Decision No. 96-D-13 of March 5, 1996  </w:t>
        <w:br/>
        <w:t xml:space="preserve">regarding practices implemented during a call for tenders launched  </w:t>
        <w:br/>
        <w:t xml:space="preserve">by the Société des Autoroutes du Nord et de l'Est de la France for the  </w:t>
        <w:br/>
        <w:t xml:space="preserve">acquisition of industrial and utility vehicles  </w:t>
        <w:br/>
        <w:t xml:space="preserve">The Competition Council (Section II),  </w:t>
        <w:br/>
        <w:t xml:space="preserve">Having regard to the letter registered on April 2, 1991, under number F 403, by which the Société des Autoroutes du Nord et de l'Est de la France (SANEF) referred to the Competition Council practices implemented by the Société Creilloise de Camions (SOCREC) and the Société de Véhicules Industriels et de Manutention (SOVIM);  </w:t>
        <w:br/>
        <w:t xml:space="preserve">Having regard to Ordinance No. 86-1243 of December 1, 1986, as amended, relating to the freedom of prices and competition, and the amended Decree No. 86-1309 of December 29, 1986, taken for its application;  </w:t>
        <w:br/>
        <w:t xml:space="preserve">Having regard to the observations presented by SANEF, SOCREC, SOVIM, and by the Government Commissioner;  </w:t>
        <w:br/>
        <w:t xml:space="preserve">Having regard to the other documents in the file;  </w:t>
        <w:br/>
        <w:t xml:space="preserve">The rapporteur, the general rapporteur, the Government Commissioner, and the representatives of the companies SANEF, SOCREC, and SOVIM heard;  </w:t>
        <w:br/>
        <w:t xml:space="preserve">Considering that it is appropriate, in this case, to defer ruling in order to proceed with a supplementary investigation;  </w:t>
        <w:br/>
        <w:t xml:space="preserve">Decides:  </w:t>
        <w:br/>
        <w:t xml:space="preserve">Sole Article.- Ruling on referral number F 403 is deferred.  </w:t>
        <w:br/>
        <w:t xml:space="preserve">Deliberated on the report of Mr. Courivaud by Mr. Jenny, Vice-President presiding,  </w:t>
        <w:br/>
        <w:t xml:space="preserve">Messrs. Blaise, Gicquel, Pichon, Robin, Sargos, and Urbain, members.  </w:t>
        <w:br/>
        <w:t xml:space="preserve">The substitute general rapporteur, The Vice-President, presiding over the session,  </w:t>
        <w:br/>
        <w:t xml:space="preserve">François Vaissette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