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https://www.autoritedelaconcurrence.fr/fr/decision/relative-des-pratiques-mises-en-oeuvre-lors-de-marches-de-second-oeuvre-dans-le-secteur-du</w:t>
      </w:r>
    </w:p>
    <w:p>
      <w:r>
        <w:t>Pages translated : 2</w:t>
      </w:r>
    </w:p>
    <w:p/>
    <w:p>
      <w:r>
        <w:rPr>
          <w:b/>
        </w:rPr>
        <w:t>[Pages 1–2]</w:t>
      </w:r>
    </w:p>
    <w:p>
      <w:r>
        <w:t xml:space="preserve">FRENCH REPUBLIC  </w:t>
        <w:br/>
        <w:t xml:space="preserve">Decision No. 95-D-02 of January 3, 1995  </w:t>
        <w:br/>
        <w:t xml:space="preserve">concerning practices implemented in secondary work markets in the construction sector in Ile-de-France  </w:t>
        <w:br/>
        <w:t xml:space="preserve">The Competition Council (Section II),  </w:t>
        <w:br/>
        <w:t xml:space="preserve">Having regard to the letter registered on December 28, 1992, under number F 571, by which the Minister of Economy referred to the Competition Council practices implemented in secondary work markets in the construction sector in Ile-de-France;  </w:t>
        <w:br/>
        <w:t xml:space="preserve">Having regard to Ordinance No. 86-1243 of December 1, 1986, as amended, concerning the freedom of prices and competition, and Decree No. 86-1309 of December 29, 1986, as amended, adopted for its application;  </w:t>
        <w:br/>
        <w:t xml:space="preserve">Having regard to Judgment No. 749 P of the Court of Cassation (Commercial, Financial and Economic Chamber) of March 15, 1994, quashing and annulling the ordinance of the President of the High Court of Nanterre dated February 24, 1992;  </w:t>
        <w:br/>
        <w:t xml:space="preserve">Having regard to the observations presented by the Government Commissioner;  </w:t>
        <w:br/>
        <w:t xml:space="preserve">Having regard to the other documents in the file;  </w:t>
        <w:br/>
        <w:t xml:space="preserve">The reporting member, the general reporter, and the Government Commissioner heard;  </w:t>
        <w:br/>
        <w:t xml:space="preserve">Considering that by the aforementioned judgment, on the appeal filed by the company Wanner Isofi, the Court of Cassation (Commercial, Financial and Economic Chamber) quashed and annulled the ordinance rendered on February 24, 1992, by the President of the High Court of Nanterre, which had authorized the agents of the General Directorate for Competition, Consumer Affairs, and Fraud Control, under Article 48 of the Ordinance of December 1, 1986, to carry out visits and seizures in the premises of the companies Wanner Isofi and Lefort Francheteau;  </w:t>
        <w:br/>
        <w:t>Considering, therefore, that the irregularly seized documents in the premises of the companies designated by the ordinance must be separated; that the minutes of hearings referring, directly or indirectly, to the content of the irregularly seized documents must also be excluded; that the passages of the administrative report established from the information drawn from all these elements of the file can no longer be used;</w:t>
      </w:r>
    </w:p>
    <w:p>
      <w:r>
        <w:t xml:space="preserve">Considering that the only documents remaining in the file do not contain elements allowing the proof of anti-competitive practices to be established, it is appropriate to apply the provisions of Article 20 of the Ordinance of December 1, 1986,  </w:t>
        <w:br/>
        <w:t xml:space="preserve">Decides:  </w:t>
        <w:br/>
        <w:t xml:space="preserve">Single Article. - There is no need to continue the proceedings.  </w:t>
        <w:br/>
        <w:t xml:space="preserve">Deliberated on the oral report of Mr. Jean-Guirec Le Noan, by Mr. Jenny, Vice-President, presiding, Messrs. Blaise, Gicquel, Pichon, Robin, Sargos, Urbain, members.  </w:t>
        <w:br/>
        <w:t xml:space="preserve">The substitute general reporter, The Vice-President, presiding over the session  </w:t>
        <w:br/>
        <w:t xml:space="preserve">Marie Picard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