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https://www.autoritedelaconcurrence.fr/fr/decision/relative-des-pratiques-mises-en-oeuvre-lors-du-marche-de-rehabilitation-de-la-maternite-de</w:t>
      </w:r>
    </w:p>
    <w:p>
      <w:r>
        <w:t>Pages translated : 2</w:t>
      </w:r>
    </w:p>
    <w:p/>
    <w:p>
      <w:r>
        <w:rPr>
          <w:b/>
        </w:rPr>
        <w:t>[Pages 1–2]</w:t>
      </w:r>
    </w:p>
    <w:p>
      <w:r>
        <w:t xml:space="preserve">FRENCH REPUBLIC  </w:t>
        <w:br/>
        <w:t xml:space="preserve">Decision No. 93-D-33 of September 14, 1993  </w:t>
        <w:br/>
        <w:t>concerning practices implemented during the rehabilitation contract of the maternity ward of the Conception Hospital, in Marseille, and four other public and private contracts</w:t>
      </w:r>
    </w:p>
    <w:p>
      <w:r>
        <w:t>The Competition Council (standing committee),</w:t>
      </w:r>
    </w:p>
    <w:p>
      <w:r>
        <w:t>Having regard to the letter registered on December 6, 1989, under number F 286, by which the Minister of State, Minister of Economy, Finance, and Budget, referred to the Competition Council the anti-competitive practices implemented during the rehabilitation contract of the maternity ward of the Conception Hospital, in Marseille, and four other public and private contracts;</w:t>
      </w:r>
    </w:p>
    <w:p>
      <w:r>
        <w:t>Having regard to Ordinance No. 86-1243 of December 1, 1986, concerning the freedom of prices and competition, as amended, together with Decree No. 86-1309 of December 29, 1986, as amended, taken for its application;</w:t>
      </w:r>
    </w:p>
    <w:p>
      <w:r>
        <w:t>Having regard to the observations presented by the Government Commissioner and the parties;</w:t>
      </w:r>
    </w:p>
    <w:p>
      <w:r>
        <w:t>Having regard to the other documents in the file;</w:t>
      </w:r>
    </w:p>
    <w:p>
      <w:r>
        <w:t>The rapporteur, the general rapporteur, and the Government Commissioner heard;</w:t>
      </w:r>
    </w:p>
    <w:p>
      <w:r>
        <w:t>Considering that under the second paragraph of Article 46 of the ordinance of December 1, 1986: 'The minutes are transmitted to the competent authority. A copy is left with the interested parties. They are valid until proven otherwise';</w:t>
      </w:r>
    </w:p>
    <w:p>
      <w:r>
        <w:t>Considering that the company Electricité Moderne invokes the nullity of the minutes of communication of documents (pieces 17 and 18 of the procedure) by the company Cardella Cirem, which would have been established in violation of the rules provided by the ordinance of December 1, 1986, in that it does not include the mention that a copy was left with the interested parties and that no copy would have been handed over to the company Cardella Cirem;</w:t>
      </w:r>
    </w:p>
    <w:p>
      <w:r>
        <w:t>But considering that the company Cardella Cirem does not claim that a copy of these minutes was not handed over to it; that, therefore, it is necessary to proceed with a supplementary investigation in order to establish a report in accordance with the provisions of Article 2 of the ordinance of December 1, 1986,</w:t>
      </w:r>
    </w:p>
    <w:p>
      <w:r>
        <w:t xml:space="preserve">Decides:  </w:t>
        <w:br/>
        <w:t xml:space="preserve">Single Article. - The decision on referral F 286 is suspended.  </w:t>
        <w:br/>
        <w:t xml:space="preserve">Deliberated on the report of Mr. Jean-Pierre Lehman, by Mr. Barbeau, president, 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