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https://www.autoritedelaconcurrence.fr/fr/decision/relative-des-pratiques-mises-en-oeuvre-lors-dun-appel-doffres-du-departement-des-landes</w:t>
      </w:r>
    </w:p>
    <w:p>
      <w:r>
        <w:t>Pages translated : 7</w:t>
      </w:r>
    </w:p>
    <w:p/>
    <w:p>
      <w:r>
        <w:rPr>
          <w:b/>
        </w:rPr>
        <w:t>[Pages 1–3]</w:t>
      </w:r>
    </w:p>
    <w:p>
      <w:r>
        <w:t xml:space="preserve">FRENCH REPUBLIC  </w:t>
        <w:br/>
        <w:t xml:space="preserve">Decision No. 94-D-12 of February 15, 1994  </w:t>
        <w:br/>
        <w:t xml:space="preserve">regarding practices implemented during a call for tenders  </w:t>
        <w:br/>
        <w:t xml:space="preserve">from the Landes department for the supply of aggregates.  </w:t>
        <w:br/>
        <w:t xml:space="preserve">The Competition Council (permanent commission),  </w:t>
        <w:br/>
        <w:t xml:space="preserve">Having regard to the letter registered on November 6, 1992, under number F 551, by which the Minister of Economy and Finance referred to the Competition Council practices in the sector of production and trade of aggregates in the Landes department;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Etablissements Veuve Proeres et fils (hereinafter Proeres), the company Exploitation Mécanique des Graviers de l'Adour (E.M.G.A.), the company des Gravières de Gouts, the company d'exploitation de l'Entreprise Amédée Roma (hereinafter company Roma), the company Sablières et Entreprises Moillon Corvol (S.E.M.C.), the company Gravières du Gave (hereinafter Sograga), the Société des Gravières Landaises (hereinafter Sograland), the company Soroso Mouneu (hereinafter Mouneu) and the Government Commissioner;  </w:t>
        <w:br/>
        <w:t xml:space="preserve">The rapporteur, the general rapporteur, the Government Commissioner, and the representatives of the companies S.E.M.C., E.M.G.A., Proeres, Roma, Sograland, Sograga, Mouneu, and Gravières de Gouts heard,  </w:t>
        <w:br/>
        <w:t xml:space="preserve">Adopts the decision based on the findings (I) and the reasons (II) set out below:  </w:t>
        <w:br/>
        <w:t xml:space="preserve">I. - FINDINGS  </w:t>
        <w:br/>
        <w:t xml:space="preserve">1. The sector of activities - The companies  </w:t>
        <w:br/>
        <w:t xml:space="preserve">a) The sector  </w:t>
        <w:br/>
        <w:t xml:space="preserve">Sands, gravels, and rockfill are generally grouped under the generic term 'aggregates.' These are used in the construction industry (concrete manufacturing) and public works (road engineering).  </w:t>
        <w:br/>
        <w:t>Aggregates are extracted from quarries whose operation is subject to an authorization regime in accordance with Articles 105 and following of the mining code and Decree No. 79-1108 of December 20, 1979, as amended.</w:t>
      </w:r>
    </w:p>
    <w:p>
      <w:r>
        <w:t xml:space="preserve">The Union of Aggregate Producers of Aquitaine (U.P.G.A.) estimates the production of aggregates in the Aquitaine region at approximately 17.8 million tonnes in 1990, representing an increase of 3 percent compared to 1989. This production is distributed as follows:  </w:t>
        <w:br/>
        <w:t xml:space="preserve">- alluvium: 67.4 percent;  </w:t>
        <w:br/>
        <w:t xml:space="preserve">- limestone rocks: 25.3 percent;  </w:t>
        <w:br/>
        <w:t xml:space="preserve">- eruptive rocks: 7.3 percent.  </w:t>
        <w:br/>
        <w:t xml:space="preserve">According to the same source, the estimated production of aggregates in the Landes department would have amounted to 3 million tonnes in 1990, or 16.8 percent of the regional production.  </w:t>
        <w:br/>
        <w:t xml:space="preserve">b) The Landes companies  </w:t>
        <w:br/>
        <w:t xml:space="preserve">Twenty companies operate quarries in the Landes department (27 establishments in total).  </w:t>
        <w:br/>
        <w:t xml:space="preserve">The companies Sograga and Sograland, located respectively in Sorde-l'Abbaye (Landes) and Cauna (Landes), are part of the same business group. The public limited company Société Routière du Sud-Ouest-Mouneu (formerly Société d'exploitation de l'entreprise Pierre Mouneu) is a subsidiary of the company Jean Lefebvre, which belongs to the G.T.M. Entrepose group (Lyonnaise des Eaux-Dumez group). Furthermore, the public limited company Sograland has been, since 1990, a subsidiary of the company Cochery Bourdin et Chausse, which belongs to the Société Générale d'Entreprise group (Société générale des eaux group). Finally, on January 1, 1990, the public limited company S.E.M.C. (Ready Mix Concrete [R.M.C.]) operates the assets of the company Bautiaa as a tenant-manager.  </w:t>
        <w:br/>
        <w:t xml:space="preserve">The companies E.M.G.A., Roma, Mouneu, the company des Gravières de Gouts, Sograland, and Proeres are located in the same geographical area along the Adour river. The companies Sograga and S.E.M.C. are located in a different geographical area further south, around Peyrehorade, and produce materials with different characteristics from those coming from the Adour ('Gaves materials').  </w:t>
        <w:br/>
        <w:t xml:space="preserve">2. The practices  </w:t>
        <w:br/>
        <w:t xml:space="preserve">Each year, the Landes department launches a consultation for the supply and transport of aggregates necessary for the construction of bases and wearing courses carried out by the various subdivisions of the departmental equipment directorate on departmental roads.  </w:t>
        <w:br/>
        <w:t xml:space="preserve">In 1988, 1989, and 1990, negotiated contracts were made with each of the companies chosen by the department. In 1991, the department conducted, for the first time, an open call for tenders, in order to comply with the conditions of the public procurement code.  </w:t>
        <w:br/>
        <w:t xml:space="preserve">In 1990 and 1991, the needs to be met under these contracts were estimated at approximately 80,000 tonnes of aggregates, or about 2.67 percent of the department's production.  </w:t>
        <w:br/>
        <w:t xml:space="preserve">During the call for tenders launched for the year 1991, each candidate was invited to submit a supply offer for materials committing to a minimum annual amount and a maximum amount in value. Furthermore, they were required to attach a price schedule to their offer, which indicated the unit price of the main types of aggregates as well as transport. There were no defined geographical lots, the specific regulations of the call for tenders (R.P.A.O.) specifying that the 'judgment of offers' would take into account the 'geographical location of production sites in relation to the sites of use,' with no indication provided regarding the sites of use, which concerned all the departmental roads of the Landes department.  </w:t>
        <w:br/>
        <w:t xml:space="preserve">For each of the 1990 and 1991 programs, lots no. 1 to 6 were awarded respectively to the companies E.M.G.A., Proeres, Roma, Sograland, Mouneu, and Gravières de Gouts, each of these companies having submitted, in 1991, an offer ranging from 200,000 to 600,000 F. Lots no. 10 and 11 were awarded to the companies Sograga and S.E.M.C. in 1990 and 1991. Like the other companies, these two companies submitted offers within this same range.  </w:t>
        <w:br/>
        <w:t xml:space="preserve">Lots no. 7, 8, and 9, awarded respectively to the companies Merle-Peyroux, Sogogso, and Amatra, concerned more expensive ophitic materials.  </w:t>
        <w:br/>
        <w:t xml:space="preserve">The prices for supplies and transport, which were subject to revision at the end of the first half of 1990 (according to the evolution of the G.R.A. indices for materials and TP 03 for transport), became fixed for the 1991 market and were established based on the economic conditions of January 1991.  </w:t>
        <w:br/>
        <w:t xml:space="preserve">During the consultations of 1990, on the one hand, and of 1991, on the other hand, the companies E.M.G.A., Proeres, Roma, Sograland, Mouneu, and Gravières de Gouts submitted the following identical unit prices:  </w:t>
        <w:br/>
        <w:t xml:space="preserve">1990 (in francs) 1991 (in francs) %  </w:t>
        <w:br/>
        <w:t xml:space="preserve">Crushed sand 0/2 23.00 23.70 + 3.0  </w:t>
        <w:br/>
        <w:t xml:space="preserve">Filler sand 0/2 38.00 39.15 + 3.0  </w:t>
        <w:br/>
        <w:t xml:space="preserve">Filler sand 0/6.3 26.00 26.80 + 3.0  </w:t>
        <w:br/>
        <w:t xml:space="preserve">Crushed gravel 6.3/10 26.00 26.80 + 3.0  </w:t>
        <w:br/>
        <w:t xml:space="preserve">Crushed gravel 10/20 22.50 23.20 + 3.0  </w:t>
        <w:br/>
        <w:t xml:space="preserve">Crushed gravel 0/40 22.00 22.70 + 3.1  </w:t>
        <w:br/>
        <w:t xml:space="preserve">Loading and weighing 2.75 2.85 + 3.6  </w:t>
        <w:br/>
        <w:t xml:space="preserve">Transport:  </w:t>
        <w:br/>
        <w:t xml:space="preserve">fixed term 6.14 6.35 + 3.4  </w:t>
        <w:br/>
        <w:t xml:space="preserve">per km term (0 to 40 km) 0.55 0.57 + 3.6  </w:t>
        <w:br/>
        <w:t xml:space="preserve">per km term (above 40 km) 0.44 0.45 + 2.2  </w:t>
        <w:br/>
        <w:t xml:space="preserve">The prices submitted for the 1990 program by the companies Sograga and S.E.M.C. are identical. They appear in the table below:  </w:t>
        <w:br/>
        <w:t xml:space="preserve">Crushed sand 0/2: 29.00 F  </w:t>
        <w:br/>
        <w:t xml:space="preserve">All-in-aggregate 0/20: 20.00 F  </w:t>
        <w:br/>
        <w:t xml:space="preserve">All-in-aggregate 0/40: 20.00 F  </w:t>
        <w:br/>
        <w:t>Crushed gravel 6.3/10: 30.00 F</w:t>
      </w:r>
    </w:p>
    <w:p>
      <w:r>
        <w:rPr>
          <w:b/>
        </w:rPr>
        <w:t>[Pages 4–6]</w:t>
      </w:r>
    </w:p>
    <w:p>
      <w:r>
        <w:t xml:space="preserve">Crushed gravel 10/20: 26.50 F  </w:t>
        <w:br/>
        <w:t xml:space="preserve">Crushed gravel 0/20: 24.00 F  </w:t>
        <w:br/>
        <w:t xml:space="preserve">Loading and weighing: 2.75 F  </w:t>
        <w:br/>
        <w:t xml:space="preserve">Transport:  </w:t>
        <w:br/>
        <w:t xml:space="preserve">- fixed term: 6.14 F  </w:t>
        <w:br/>
        <w:t xml:space="preserve">- per km term (0 to 40 km): 0.55 F  </w:t>
        <w:br/>
        <w:t xml:space="preserve">- per km term (above 40 km): 0.44 F  </w:t>
        <w:br/>
        <w:t xml:space="preserve">The prices submitted for the 1991 program by the company Sograga are strictly identical to those submitted by the companies E.M.G.A., Proeres, Roma, Sograland, Mouneu, and Gravières de Gouts. The prices proposed by S.E.M.C. for the 1991 program, different from those submitted by the other companies, however, show an identical increase of about 3 percent compared to 1990.  </w:t>
        <w:br/>
        <w:t xml:space="preserve">The prices proposed by all the aforementioned companies, including S.E.M.C., for loading, weighing, and transport services are strictly identical in 1990 and 1991.  </w:t>
        <w:br/>
        <w:t xml:space="preserve">It emerges from the statements of M.C.B..., co-manager of the S.A.R.L. des Gravières de Gouts, and M.M.D..., general director of the Etablissements Proeres et fils, that a meeting concerning local quarry operators was held in Saint-Sever at a restaurant on January 16, 1991, a date falling between the launch of the call for tenders (December 14, 1990) and the deadline for submitting offers (February 7, 1991). M.C.B.... notably stated: 'It was during this meeting that the prices to be submitted for the general council contract were communicated to me.'  </w:t>
        <w:br/>
        <w:t xml:space="preserve">Mr. D... stated that during this meeting, he communicated to his colleagues the variations of the G.R.A. indices for materials and TP 03 for transport, 'namely 3 percent on aggregates and nothing for transport.'  </w:t>
        <w:br/>
        <w:t xml:space="preserve">Mr. A. R..., president of the S.A. Roma, stated that the prices listed in the 1991 price schedule were the prices established by the administration following a variation of the G.R.A. index for materials and TP 03 for transport and that it was Mr. D..., from the Proeres company, who informed him about the evolution of these indices. He further specified that it was this person who, in relation to the administration, was responsible for updating the price schedule and that he explained the similarity of the prices charged by his colleagues 'by aligning them with the prices of the 1990 schedule adjusted according to the evolution of the indices.'  </w:t>
        <w:br/>
        <w:t xml:space="preserve">II BASED ON THE ABOVE FINDINGS, THE COUNCIL,  </w:t>
        <w:br/>
        <w:t xml:space="preserve">On the reference market:  </w:t>
        <w:br/>
        <w:t xml:space="preserve">Considering that the companies S.E.M.C. and Proeres argue that the scope of the reference market does not correspond to the territory of the Landes department, which consists of a 'multitude of local markets,' due to the 'dissemination of public works sites';  </w:t>
        <w:br/>
        <w:t xml:space="preserve">But considering that in the matter of public contracts, the intersection of the call for tenders and the responses of candidates constitutes a market within the meaning of the provisions of Title III of the ordinance of December 1, 1986; that furthermore, regarding the same types of aggregates, the bidding companies for the supply of aggregates to the Landes department for the construction of bases and wearing courses on departmental roads are all located in the same geographical areas and are in competition with each other;  </w:t>
        <w:br/>
        <w:t xml:space="preserve">On the observed practices:  </w:t>
        <w:br/>
        <w:t xml:space="preserve">Considering that the parties argue that the mere observation of parallel behavior is not sufficient to establish the existence of an anti-competitive agreement; that in this case, the fact that each of the concerned companies decided, in January 1991, to set the respective prices of their aggregate offers in relation to the market prices of 1990 increased by the variation of the G.R.A. index published in the Moniteur des travaux publics would result not from a concertation, but from an old practice, moreover endorsed by the administration;  </w:t>
        <w:br/>
        <w:t xml:space="preserve">But considering, firstly, that, as stated by the Soroso-Mouneu company in its written observations, the last known G.R.A. index at the date of submission of offers, namely February 7, 1991, was that of September 1990, published in Le Moniteur on January 18, 1991, showing an increase of 3.5 percent compared to that of September 1989; that assuming all companies chose to update their prices, autonomously, by reference to the variation of the G.R.A. index, the updating coefficient would therefore have been 3.5 percent instead of the 3 percent applied by the bidding companies;  </w:t>
        <w:br/>
        <w:t xml:space="preserve">Considering, secondly, that it explicitly emerges from the statements of Messrs. B..., from the Gravières de Gouts company, and D..., from the Etablissements Proeres, that it was during a meeting held on January 16, 1991, in Saint-Sever, that Mr. D... communicated to his colleagues the indexing coefficient of 3 percent to be applied in relation to the previous market prices; that by deciding to apply this coefficient, even though each of them could choose to apply the coefficient that seemed best suited to their own situation, the bidding companies thus renounced determining their prices autonomously;  </w:t>
        <w:br/>
        <w:t xml:space="preserve">Finally, considering that the companies E.M.G.A., Proeres, Roma, Sograland, Mouneu, and Gravières de Gouts all submitted identical unit prices for aggregates in 1990 and 1991, even though these companies have different rates; that, moreover, the bidding companies for lots no. 1 to 6 and 10 and 11 proposed identical prices for loading, weighing, and transport services for the 1990 and 1991 contracts;  </w:t>
        <w:br/>
        <w:t xml:space="preserve">Considering that it follows from all of the above that the companies E.M.G.A., Etablissements Proeres, Roma, Sograland, Mouneu, Gravières de Gouts, Sograga, and S.E.M.C. participated in an agreement that could have the effect of hindering the free play of the market, contrary to the provisions of Article 7 of the ordinance of December 1, 1986;  </w:t>
        <w:br/>
        <w:t xml:space="preserve">On the contribution to economic progress:  </w:t>
        <w:br/>
        <w:t xml:space="preserve">Considering that the company E.M.G.A. argues that the anti-competitive practice was, in the circumstances of the case, necessary for achieving economic progress;  </w:t>
        <w:br/>
        <w:t xml:space="preserve">But considering that this company provides no evidence to support its claims; that therefore the provisions of paragraph 2 of Article 10 of the ordinance of December 1, 1986 cannot be applied;  </w:t>
        <w:br/>
        <w:t xml:space="preserve">On the sanctions:  </w:t>
        <w:br/>
        <w:t xml:space="preserve">Considering that under Article 13 of the ordinance of December 1, 1986, the Competition Council 'may impose a monetary sanction applicable either immediately or in the event of non-compliance with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percent of the amount of the turnover excluding taxes achieved in France during the last closed financial year';  </w:t>
        <w:br/>
        <w:t xml:space="preserve">Considering that, in determining the importance of the sanctions, account must be taken of the fact that the practices under examination by the Competition Council had the effect of preventing any competition for the award of the public contract for the supply of aggregates awarded in 1991 by the Landes department for the construction of bases and wearing courses on departmental roads; that the companies concerned thus obstructed the desire for openness to competition expressed by this local authority at the beginning of 1991; that it is appropriate, however, to take into account the previous modalities of awarding contracts by the Landes department as well as the practices of the profession that had been tolerated by the administration until then; that it is also appropriate to consider the small quantities of aggregates sold under said contract;  </w:t>
        <w:br/>
        <w:t xml:space="preserve">Considering that the turnover excluding taxes achieved in France by the company E.M.G.A. amounted to 6,645,194 F during the 1992 financial year, the last known financial year; that based on the above elements assessed, it is appropriate to impose a monetary sanction of 7,000 F on this company;  </w:t>
        <w:br/>
        <w:t xml:space="preserve">Considering that the turnover of the Gravières de Gouts company amounted to 6,777,944 F during the 1992 financial year, the last known financial year; that based on the above elements assessed, it is appropriate to impose a monetary sanction of 7,000 F on this company;  </w:t>
        <w:br/>
        <w:t xml:space="preserve">Considering that the turnover of the Proeres company amounted to 10,059,704 F during the 1992 financial year, the last known financial year; that based on the above elements assessed, it is appropriate to impose a monetary sanction of 10,000 F on this company;  </w:t>
        <w:br/>
        <w:t xml:space="preserve">Considering that the turnover of the Roma company amounted to 18,493,904 F during the 1992 financial year, the last known financial year; that based on the above elements assessed, it is appropriate to impose a monetary sanction of 18,000 F on this company;  </w:t>
        <w:br/>
        <w:t>Considering that the turnover of the S.E.M.C. company amounted to 821,357,146 F during the 1992 financial year, the last known financial year; that based on the above elements assessed, it is appropriate to impose a monetary sanction of 50,000 F on this company;</w:t>
      </w:r>
    </w:p>
    <w:p>
      <w:r>
        <w:rPr>
          <w:b/>
        </w:rPr>
        <w:t>[Pages 7–7]</w:t>
      </w:r>
    </w:p>
    <w:p>
      <w:r>
        <w:t xml:space="preserve">Considering that the turnover of the company Soroso-Mouneu amounted to 20,948,033 F during the 1992 fiscal year, the last known fiscal year; based on the elements assessed above, it is appropriate to impose a financial penalty of 20,000 F on this company;  </w:t>
        <w:br/>
        <w:t xml:space="preserve">Considering that the turnover of the company Sograga amounted to 6,386,538 F during the 1992 fiscal year, the last known fiscal year; based on the elements assessed above, it is appropriate to impose a financial penalty of 7,000 F on this company;  </w:t>
        <w:br/>
        <w:t xml:space="preserve">Considering that the turnover of the company Sograland amounted to 12,626,774 F during the 1992 fiscal year, the last known fiscal year; based on the elements assessed above, it is appropriate to impose a financial penalty of 12,000 F on this company,  </w:t>
        <w:br/>
        <w:t xml:space="preserve">Decides:  </w:t>
        <w:br/>
        <w:t xml:space="preserve">Single Article. - The following financial penalties are imposed:  </w:t>
        <w:br/>
        <w:t xml:space="preserve">- 7,000 F on the company E.M.G.A.;  </w:t>
        <w:br/>
        <w:t xml:space="preserve">- 7,000 F on the company Gravières de Gouts;  </w:t>
        <w:br/>
        <w:t xml:space="preserve">- 10,000 F on the company Proeres;  </w:t>
        <w:br/>
        <w:t xml:space="preserve">- 18,000 F on the company Roma;  </w:t>
        <w:br/>
        <w:t xml:space="preserve">- 50,000 F on the company S.E.M.C.;  </w:t>
        <w:br/>
        <w:t xml:space="preserve">- 20,000 F on the company Soroso-Mouneu;  </w:t>
        <w:br/>
        <w:t xml:space="preserve">- 7,000 F on the company Sograga;  </w:t>
        <w:br/>
        <w:t xml:space="preserve">- 12,000 F on the company Sograland.  </w:t>
        <w:br/>
        <w:t xml:space="preserve">Deliberated, on the report of Mr. Jean-René Bourhis, by Mr. Barbeau, president, Mr. Cortesse, vice-president, and Mr. Rocca, member, replacing Mr. Jenny, vice-president, prevented.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