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https://www.autoritedelaconcurrence.fr/fr/decision/relative-des-pratiques-mises-en-oeuvre-par-des-entreprises-de-transport-sanitaire-lors-1</w:t>
      </w:r>
    </w:p>
    <w:p>
      <w:r>
        <w:t>Pages translated : 7</w:t>
      </w:r>
    </w:p>
    <w:p/>
    <w:p>
      <w:r>
        <w:rPr>
          <w:b/>
        </w:rPr>
        <w:t>[Pages 1–3]</w:t>
      </w:r>
    </w:p>
    <w:p>
      <w:r>
        <w:t xml:space="preserve">FRENCH REPUBLIC  </w:t>
        <w:br/>
        <w:t xml:space="preserve">Decision No. 95-D-52 of September 5, 1995  </w:t>
        <w:br/>
        <w:t>regarding practices implemented by medical transport companies during the awarding of contracts with the Decazeville hospital center</w:t>
      </w:r>
    </w:p>
    <w:p>
      <w:r>
        <w:t xml:space="preserve">The Competition Council (permanent commission),  </w:t>
        <w:br/>
        <w:t xml:space="preserve">Having regard to the letter registered on October 11, 1993, under number F 627, by which the Minister of Economy referred to the Competition Council practices implemented by medical transport companies during the awarding of contracts with various hospitals, and notably with the Decazeville hospital center;  </w:t>
        <w:br/>
        <w:t xml:space="preserve">Having regard to Ordinance No. 86-1243 of December 1, 1986, as amended, relating to the freedom of prices and competition and Decree No. 86-1309 of December 29, 1986, as amended, taken for its application;  </w:t>
        <w:br/>
        <w:t xml:space="preserve">Having regard to the Public Health Code;  </w:t>
        <w:br/>
        <w:t xml:space="preserve">Having regard to the letter from the President of the Competition Council dated March 2, 1995, notifying the parties and the Government Commissioner of his decision to bring the case before the permanent commission, pursuant to Article 22 of the ordinance of December 1, 1986;  </w:t>
        <w:br/>
        <w:t xml:space="preserve">Having regard to the observations presented by S.N.C. Belou-Luis-Ruiz, S.A.R.L. Ambulance 2000, Mr. Dokcha, S.A.R.L. S.A.T.S. Société aubinoise de transports sanitaires, Mr. Nickel, and by the Government Commissioner;  </w:t>
        <w:br/>
        <w:t xml:space="preserve">Having regard to the other documents in the file;  </w:t>
        <w:br/>
        <w:t xml:space="preserve">The rapporteur, the general rapporteur, the Government Commissioner, and the representatives of the companies S.N.C. Belou-Luis-Ruiz, S.A.R.L. Ambulance 2000, Guy Dokcha, S.A.R.L. S.A.T.S. Société aubinoise de transports sanitaires, and Christian Nickel heard,  </w:t>
        <w:br/>
        <w:t xml:space="preserve">Adopts the decision based on the findings(1) and the reasons(2) set out below:  </w:t>
        <w:br/>
        <w:t>By the aforementioned letter, the Minister of Economy referred to the Competition Council practices implemented by medical transport companies during the awarding of contracts with various hospitals. This decision concerns the practices noted during the awarding of medical transport contracts concluded by the Decazeville hospital center.</w:t>
      </w:r>
    </w:p>
    <w:p>
      <w:r>
        <w:t xml:space="preserve">I. - FINDINGS  </w:t>
        <w:br/>
        <w:t xml:space="preserve">A. - Characteristics of the activity  </w:t>
        <w:br/>
        <w:t>The activity of private medical transport is very closely regulated.</w:t>
      </w:r>
    </w:p>
    <w:p>
      <w:r>
        <w:t xml:space="preserve">Article L. 51-2 of the Public Health Code stipulates that any person performing a medical transport must have been previously approved by the prefect of the department. The approval, its suspension, or its withdrawal are issued after the opinion of the transport sub-committee defined by Article 5 of Decree No. 87-964 of November 30, 1987. The opinion is given after a report from the health inspector physician, after examination of the transport means involved, and in view of the observations of the concerned party.  </w:t>
        <w:br/>
        <w:t xml:space="preserve">Pursuant to the provisions of Article L. 51-3 of the Public Health Code, the aforementioned Decree of November 30, 1987, has defined the categories of transport means assigned to medical transports, the categories of persons authorized to perform medical transports, their respective missions as well as the qualification and composition of the crews. Article 13 of this text sets the obligations of ambulance drivers regarding the on-call service organized by the Prefect for the entire department: the holder of the approval is required to participate in the on-call service according to a departmental on-call schedule established in consultation with the professionals concerned. The holder of the approval who is on call must ensure the reception of calls, meet transport requests, inform the medical call reception and regulation center of his departure on mission and the completion of it.  </w:t>
        <w:br/>
        <w:t xml:space="preserve">Participation in this on-call service requires the organization of shifts that are held at night (between 8 PM and 8 AM) as well as on Sundays and public holidays (between 8 AM and 8 PM). Pursuant to the provisions of the national collective agreement for road transport and auxiliary transport activities of December 21, 1950, any ambulance personnel subject to these on-call duties receives, during each shift, a supplementary allowance equivalent to one hour and thirty minutes of work. This on-call allowance is added to the remuneration for the intervention time. The intervention time is calculated based on the actual duration of the intervention. However, any intervention lasting less than one hour is equivalent to one hour of work. In the absence of any intervention, the on-call allowance corresponds to the value of two hours of work. The overtime thus accounted for is paid based on the actual salary of the beneficiary.  </w:t>
        <w:br/>
        <w:t xml:space="preserve">The regulated nature of the activity also results from the provisions of Article L. 51-6 of the Public Health Code. In each department, the commissioning of vehicles assigned to land medical transports is subject to the authorization of the representative of the State. No authorization is granted if the number of vehicles already in service equals or exceeds a number set according to the health needs of the population.  </w:t>
        <w:br/>
        <w:t>Finally, Article L. 51-4 of the Public Health Code stipulates that the rates for medical transports "are established by order of the minister responsible for social security and the minister responsible for the budget, competition, and consumption." The inter-ministerial orders taken pursuant to this text set the "maximum rates for land medical transports" which determine the maximum values of the departmental flat rate, the kilometer rate, the reduced rate, and the urban flat rate, serving as the basis for calculating the price of services. These same texts also provide for various surcharges for night services (operated between 8 PM and 8 AM) and for services provided on Sundays and public holidays (operated between 8 AM and 8 PM). Furthermore, health insurance guarantees, among other risks, coverage of transport costs for the insured or their beneficiaries who are required to travel to receive care or undergo examinations appropriate to their condition as well as to submit to a check prescribed pursuant to the texts governing social security.</w:t>
      </w:r>
    </w:p>
    <w:p>
      <w:r>
        <w:t xml:space="preserve">B. - Facts to be qualified  </w:t>
        <w:br/>
        <w:t xml:space="preserve">Until August 1991, the secondary medical transports of the Decazeville hospital center were provided, under the terms of a verbal agreement with the director of this establishment, by all the ambulance companies in the Aubin-Decazeville-Firmi sector (S.N.C. Belou-Luis-Ruiz, S.A.R.L. Ambulance 2000, Entreprise Guy Dokcha, S.A.R.L. Société aubinoise de transports sanitaires, Entreprise Christian Nickel and S.N.C. Coimet-Spinelli), based on a duty roster established by the hospital center. These companies then granted the hospital center a discount of 5% compared to the regulated rate. In 1990, the contract was valued at 214,500 F.  </w:t>
        <w:br/>
        <w:t xml:space="preserve">By letter dated May 19, 1991, the new director of the hospital center individually consulted these companies as well as a company from Capdenac in order to gather their offers for the execution of secondary medical transport services. The deadline for submitting bids was set for July 4, 1991. On June 27, 1991, the six companies S.N.C. Belou-Luis-Ruiz, S.A.R.L. Ambulance 2000, Guy Dokcha, S.A.R.L. Société aubinoise de transports sanitaires, Christian Nickel and S.N.C. Coimet-Spinelli submitted a joint response, stating: "Following your letter regarding the consultation of the approved medical transport companies in the basin, we met today to decide: to maintain the same on-call schedule; to remain at your entire disposal to discuss the amount of discount that may possibly be granted to you."  </w:t>
        <w:br/>
        <w:t>Mr. Nickel stated (minutes of January 8, 1993): "For the Decazeville hospital contract, before 1991, an on-call rotation was ensured monthly by the ambulance drivers of the basin. Each company provided transports at the request of the hospital as long as each company had the means to meet the expressed needs and the necessary qualifications. (...) In June 1991, I received a letter from the Decazeville hospital center asking us to make price proposals for medical transports. With my colleagues from the basin, we made a collective written response proposing to maintain the previous system, that is to say, the same on-call schedule. We specified that we were ready to discuss a possible discount." Messrs. Belou, Luis, and Ruiz confirmed, by minutes of declaration of January 8, 1993, that "the six ambulance drivers participating in the rotation met in a municipal room (...), in Decazeville, with the aim of developing a common position." Mr. Coimet stated, by minutes of January 22, 1993: "The director of the hospital center sent me a letter asking me to make price proposals for the 1991-1992 contract. Initially, we met with my colleagues in Decazeville. We decided to send a letter to the hospital director dated June 27, 1991, signed by all six ambulance drivers (...) We proposed to the hospital director to maintain the on-call schedule and were ready to discuss granting a discount. Following these letters, telephone exchanges took place with the hospital director. We met again... to discuss new proposals." Mr. Cannac, manager of S.A.R.L. Ambulance 2000, specified: "We met and decided to send the letter addressed on June 27 (...) While having different opinions on the discount to be applied, we reached a consensus at -15%, but in return, we hoped for certain adjustments."</w:t>
      </w:r>
    </w:p>
    <w:p>
      <w:r>
        <w:rPr>
          <w:b/>
        </w:rPr>
        <w:t>[Pages 4–6]</w:t>
      </w:r>
    </w:p>
    <w:p>
      <w:r>
        <w:t>On July 5, 1991, after contacting the hospital center, these six companies submitted a joint offer, which included the following conditions: '15% discount (on the regulated rate) for the transport of hospitalized patients, payment term (30 days), elimination of the hospital vehicle that performs medical transports, call to companies no later than the day before for the next day (except in emergencies).'</w:t>
      </w:r>
    </w:p>
    <w:p>
      <w:r>
        <w:t>For the period August 1991-August 1992, the contract was awarded to the company Quercy Rouergue Ambulances of Capdenac, which had offered a 20% discount.</w:t>
      </w:r>
    </w:p>
    <w:p>
      <w:r>
        <w:t>For the period 1992-1993, the contract was awarded to the same company, based on a 30% discount. The six companies S.N.C. Belou-Luis-Ruiz, S.A.R.L. Ambulance 2000, Guy Dokcha, S.A.R.L. Société aubinoise de transports sanitaires, Christian Nickel, and S.N.C. Coimet-Spinelli, which had been consulted again, did not submit an offer. This absence of response resulted from a decision made collectively. Such is the meaning of the statements made by the manager of S.A.R.L. Société aubinoise de transports sanitaires who indicated: 'We all decided together not to make a proposal for that year' (minutes of January 13, 1993). Mr. Dokcha (minutes of January 8, 1993) confirmed these remarks, stating: 'In 1992, we were again solicited by the Decazeville hospital for the 1992-1993 contract. We met in Cransac, at Ambulance 2000, and mutually agreed not to respond.' For his part, Mr. Nickel acknowledged not having responded to this contract and specified: 'The other colleagues did the same, I believe. The principle that motivated our action is that we refuse to grant discounts that are too significant which could jeopardize our businesses' (minutes of declaration of January 8, 1993).</w:t>
      </w:r>
    </w:p>
    <w:p>
      <w:r>
        <w:t>II. - BASED ON THE ABOVE FINDINGS, THE COUNCIL</w:t>
      </w:r>
    </w:p>
    <w:p>
      <w:r>
        <w:t xml:space="preserve">On the observed practices:  </w:t>
        <w:br/>
        <w:t xml:space="preserve">Considering that the response formulated collectively, by independent and competing companies, to a call for competition does not constitute, in itself, a prohibited practice within the meaning of Article 7 of the ordinance of December 1, 1986; that, however, such a response is prohibited by these provisions as soon as it aims to or may have the effect of preventing, restricting, or distorting the play of competition;  </w:t>
        <w:br/>
        <w:t>Considering that the joint submission developed following the consultation launched in May 1991 by the Decazeville hospital center resulted from discussions among the representatives of the six companies S.N.C. Belou-Luis-Ruiz, S.A.R.L. Ambulance 2000, Guy Dokcha, S.A.R.L. Société aubinoise de transports sanitaires, Christian Nickel, and S.N.C. Coimet-Spinelli, which had previously been awarded the contract and had ensured its execution based on a rotation; that these companies, having thus decided not to respond individually to the consultation, intended to 'maintain the previous system' and agreed to limit the amount of the discount proposed to the hospital center to 15%; that these same six companies agreed, following a new consultation, not to respond to the consultation launched for the 1992-1993 period by the Decazeville hospital center;</w:t>
      </w:r>
    </w:p>
    <w:p>
      <w:r>
        <w:t xml:space="preserve">Considering that the companies concerned argue that they had no other objective than the proper execution of the service, that the grouping of companies was encouraged by the authorities and that it did not have a restrictive effect on competition;  </w:t>
        <w:br/>
        <w:t xml:space="preserve">But considering that it is established that the director of the hospital center consulted each of these six companies as well as a company from Capdenac individually, both for the 1991-1992 contract and for the 1992-1993 contract, thus demonstrating his intention to foster competition among all these companies; that this contract was indeed awarded to a single company; that, moreover, while it appears from the statements and documents in the file that the contract could be executed by each of the six companies in the concerned hospital sector, which had until then ensured this service based on a monthly duty roster, they agreed, on the one hand, to limit the amount of the discount to be granted to the hospital center to 15%, even though they had differing opinions on this point, and on the other hand, not to respond to the second call for tenders; that they cannot finally argue that their consultation did not have an effect on the functioning of the market, since the Decazeville hospital center received only two offers during the first consultation and only one offer during the second, the companies in question having refused to submit bids, either individually or as a group;  </w:t>
        <w:br/>
        <w:t>Considering that it follows from the above that the presentation of a joint offer under such conditions constitutes a price-fixing agreement aimed at and having the effect of restricting the play of competition in conditions contrary to the provisions of Article 7 of the ordinance of December 1, 1986; that, likewise, by concertedly refusing to respond to the consultation launched by the hospital center for the 1992-1993 contract, these same companies also implemented a consultation aimed at and having the effect of limiting the play of competition and thus contravened the same provisions;</w:t>
      </w:r>
    </w:p>
    <w:p>
      <w:r>
        <w:t xml:space="preserve">On the follow-up actions:  </w:t>
        <w:br/>
        <w:t>Considering that S.N.C. Coimet-Spinelli has ceased all activity since December 31, 1992; that, under these conditions, there is no longer any need to impose sanctions against this company;</w:t>
      </w:r>
    </w:p>
    <w:p>
      <w:r>
        <w:t xml:space="preserve">On the sanctions:  </w:t>
        <w:br/>
        <w:t>Considering that pursuant to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severity of the alleged facts, the extent of the damage caused to the economy, and the situation of the sanctioned company or organization. They are determined individually for each sanctioned company or organization and reasoned for each sanction. The maximum amount of the sanction is, for a company, 5% of the amount of the turnover excluding taxes achieved in France during the last closed financial year'; that pursuant to Article 22, paragraph 2, of the same ordinance, the permanent commission may impose the measures provided for in Article 13, the sanctions imposed not exceeding 500,000 F for each of the authors of the prohibited practices;</w:t>
      </w:r>
    </w:p>
    <w:p>
      <w:r>
        <w:t>Considering that the practices of the companies in the Aubin-Decazeville-Firmi sector aimed at and had the effect of limiting the exercise of competition in the market for medical transport services on behalf of the Decazeville hospital center, a market valued at 215,000 F per year; that the six companies in question, holders of the contract until 1991 based on a monthly duty roster, conspired to perpetuate this distribution and limit the amount of the discount that could be granted to the hospital center; that the initiative for implementing these practices cannot be specifically attributed to one or the other of them;</w:t>
      </w:r>
    </w:p>
    <w:p>
      <w:r>
        <w:t xml:space="preserve">Regarding S.N.C. Belou-Luis-Ruiz:  </w:t>
        <w:br/>
        <w:t>Considering that the turnover excluding taxes achieved in France by S.N.C. Belou-Luis-Ruiz during the financial year ending April 30, 1994, the last closed financial year available, is 2,190,797 F; that based on the general and individual elements, as assessed above, it is appropriate to impose a monetary sanction of 20,000 F;</w:t>
      </w:r>
    </w:p>
    <w:p>
      <w:r>
        <w:t xml:space="preserve">Regarding S.A.R.L. Ambulance 2000:  </w:t>
        <w:br/>
        <w:t>Considering that the turnover excluding taxes achieved in France by S.A.R.L. Ambulance 2000 during the financial year ending March 31, 1994, the last closed financial year available, is 828,668 F; that based on the general and individual elements, as assessed above, it is appropriate to impose a monetary sanction of 8,000 F;</w:t>
      </w:r>
    </w:p>
    <w:p>
      <w:r>
        <w:t xml:space="preserve">Regarding the Company Guy Dokcha:  </w:t>
        <w:br/>
        <w:t>Considering that the turnover excluding taxes achieved in France by the Company Guy Dokcha during the financial year 1994, the last closed financial year available, is 752,272 F; that based on the general and individual elements, as assessed above, it is appropriate to impose a monetary sanction of 7,000 F on Mr. Dokcha (Company Guy Dokcha);</w:t>
      </w:r>
    </w:p>
    <w:p>
      <w:r>
        <w:t xml:space="preserve">Regarding S.A.R.L. Société aubinoise de transports sanitaires:  </w:t>
        <w:br/>
        <w:t>Considering that the turnover excluding taxes achieved in France by S.A.R.L. Société aubinoise de transports sanitaires during the financial year ending September 30, 1994, the last closed financial year available, is 1,932,794 F; that based on the general and individual elements, as assessed above, it is appropriate to impose a monetary sanction of 19,000 F;</w:t>
      </w:r>
    </w:p>
    <w:p>
      <w:r>
        <w:t xml:space="preserve">Regarding the Company Christian Nickel:  </w:t>
        <w:br/>
        <w:t>Considering that the turnover excluding taxes achieved in France by the Company Christian Nickel during the financial year 1994, the last closed financial year available, is 843,285 F; that based on the general and individual elements, as assessed above, it is appropriate to impose a monetary sanction of 8,000 F on Mr. Christian Nickel (Company Christian Nickel);</w:t>
      </w:r>
    </w:p>
    <w:p>
      <w:r>
        <w:rPr>
          <w:b/>
        </w:rPr>
        <w:t>[Pages 7–7]</w:t>
      </w:r>
    </w:p>
    <w:p>
      <w:r>
        <w:t xml:space="preserve">Decides:  </w:t>
        <w:br/>
        <w:t xml:space="preserve">Single Article. - The following financial penalties are imposed:  </w:t>
        <w:br/>
        <w:t xml:space="preserve">20,000 F on S.N.C. Belou-Luis-Ruiz;  </w:t>
        <w:br/>
        <w:t xml:space="preserve">8,000 F on S.A.R.L. Ambulance 2000;  </w:t>
        <w:br/>
        <w:t xml:space="preserve">7,000 F on Mr. Dokcha (Entreprise Guy Dokcha);  </w:t>
        <w:br/>
        <w:t xml:space="preserve">19,000 F on S.A.R.L. Société aubinoise de transports sanitaires;  </w:t>
        <w:br/>
        <w:t xml:space="preserve">8,000 F on Mr. Christian Nickel (Entreprise Christian Nickel).  </w:t>
        <w:br/>
        <w:t xml:space="preserve">Deliberated, on the report of Mr. André-Paul Weber, by Mr. Barbeau, president, and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