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https://www.autoritedelaconcurrence.fr/fr/decision/relative-des-pratiques-mises-en-oeuvre-par-des-filiales-de-la-societe-compagnie-financiere</w:t>
      </w:r>
    </w:p>
    <w:p>
      <w:r>
        <w:t>Pages translated : 33</w:t>
      </w:r>
    </w:p>
    <w:p/>
    <w:p>
      <w:r>
        <w:rPr>
          <w:b/>
        </w:rPr>
        <w:t>[Pages 1–3]</w:t>
      </w:r>
    </w:p>
    <w:p>
      <w:r>
        <w:t>FRENCH REPUBLIC</w:t>
        <w:br/>
        <w:t>Decision No. 08-D-20 of October 1, 2008</w:t>
        <w:br/>
        <w:t>regarding practices implemented</w:t>
        <w:br/>
        <w:t>by subsidiaries of the company Compagnie Financière et de</w:t>
        <w:br/>
        <w:t>Participation Roullier</w:t>
        <w:br/>
        <w:t>The Competition Council (section 1),</w:t>
        <w:br/>
        <w:t>Having regard to the letter registered on August 27, 2003 under number 03/0060 F by which the Minister of Economy, Finance and Industry referred to the Competition Council practices implemented by subsidiary companies of Compagnie Financière et de Participation Roullier, hereinafter "CFPR" or the "Roullier group," in the agri-supply sector, "particularly concerning their high value-added products, notably licking stones intended for livestock," which he considers anti-competitive;</w:t>
        <w:br/>
        <w:t>Having regard to Book IV of the Commercial Code relating to price freedom and competition;</w:t>
        <w:br/>
        <w:t>Having regard to the business secrecy decisions No. 07-DSA-257 and 07-D-258 of December 20, 2007 as well as the letter of January 11, 2008 by which the company CFPR accepted the use of documents classified as confidential;</w:t>
        <w:br/>
        <w:t>Having regard to the minutes of April 15, 2008 by which the company CFPR requested to benefit from the provisions of III of Article L. 464-2 of the Commercial Code;</w:t>
        <w:br/>
        <w:t>Having regard to the observations presented by the company CFPR and by the Government Commissioner;</w:t>
        <w:br/>
        <w:t>Having regard to the other documents in the file;</w:t>
        <w:br/>
        <w:t>The rapporteur, the deputy general rapporteur, the Government Commissioner, and the representatives of the company CFPR heard during the session of July 22, 2008;</w:t>
        <w:br/>
        <w:t>Adopts the following decision:</w:t>
      </w:r>
    </w:p>
    <w:p>
      <w:r>
        <w:t>I. FINDINGS</w:t>
        <w:br/>
        <w:t>A. THE SECTOR OF ACTIVITY: MINERAL SUPPLEMENTS FOR ANIMALS</w:t>
        <w:br/>
        <w:t>1. Mineral feeds for animals are dietary supplements, sources of essential minerals for a balanced nutrition of animals. These feeds provide, in particular, macro-minerals (phosphorus, calcium, sodium, magnesium, potassium…) as well as permitted trace elements (iron, zinc, copper, manganese, iodine, cobalt…) and, where applicable, vitamins. Intended to balance the daily rations of animals, particularly in the case of poor forage, these supplements also play a role in the digestibility of feeds and palatability.</w:t>
        <w:br/>
        <w:t>2. Under Decree No. 86-1037 of September 15, 1986, as amended, complementary feeds are primarily composed of minerals and contain at least 40% of crude ash. According to the French Association of Manufacturers of Animal Feed Supplements (AFCA), 80% of the volumes of animal feed supplements are intended for cattle, 15.3% for pigs, and the remainder for sheep, goats, and poultry. According to the same source, mineral feeds represent about 3% of the daily ration of animals, with daily consumption ranging between 20 and 400 grams depending on the species.</w:t>
        <w:br/>
        <w:t>3. Dairy farms and cooperatives have a dual interest in ensuring that breeders use mineral blocks: firstly, for financial reasons, given the substantial margin practiced by these distributors compared to those usually taken on other products, and secondly, for qualitative reasons (improvement of the composition of milk collected from farms).</w:t>
        <w:br/>
        <w:t>4. The total annual tonnage of mineral feeds produced nationally is estimated by AFCA-CIAL at an average of 400,000 tons, this volume having remained relatively stable from 1997 to 2001.</w:t>
        <w:br/>
        <w:t>5. There is, in fact, a segmentation of the products marketed by the various players in the mineral feed sector. Professionals distinguish two categories:</w:t>
        <w:br/>
        <w:t>1 - Mineral blocks (approximately 110,000 tons/year under the Eurobloc brand): Within this category, the following subcategories can be distinguished:</w:t>
        <w:br/>
        <w:t>• pure salt blocks that offer only an incomplete formulation. The Roullier group only marginally operates in this sector (3,000 tons per year out of a total of approximately 46,500 tons in 2000), with the leader being Salins du Midi followed by KNZ;</w:t>
        <w:br/>
        <w:t>• buckets and basins (mixtures of molasses and minerals);</w:t>
        <w:br/>
        <w:t>• licking stones (mixture of minerals and trace elements);</w:t>
        <w:br/>
        <w:t>2 - Vitaminized mineral supplements (CMS): presented in powder, semolina, or granules. These feeds are considered non-substitutable to blocks as they are difficult to use in grazing and are low in sodium and trace elements. At the time of the facts, the Roullier group did not operate in this sector, which was the largest in quantity (273,995 tons in 2000 according to AFCA), with the leader being the Provimi-Central Soya group.</w:t>
        <w:br/>
        <w:t>6. The table below summarizes the data specific to mineral blocks as a whole: it has been compiled from figures provided by the Roullier group, figures that come either from AFCA or from said group.</w:t>
        <w:br/>
        <w:t>Year 1997 1998 1999 2000 2001</w:t>
        <w:br/>
        <w:t>Total Mineral Feed 110,713 116,163 117,275 117,316 113,120</w:t>
        <w:br/>
        <w:t>(licking, in T.)</w:t>
        <w:br/>
        <w:t>Buckets 24,456 29,521 37,023 38,486 37,815</w:t>
        <w:br/>
        <w:t>Licking Stones 35,155 36,988 32,145 30,497 29,188</w:t>
        <w:br/>
        <w:t>Pure Salt Blocks 50,000 48,500 47,000 46,500 45,000</w:t>
        <w:br/>
        <w:t>Basins 1,102 1,154 1,107 1,833 1,117</w:t>
        <w:br/>
        <w:t>Total Tonnage 17,700 18,300 17,500 16,200 15,850</w:t>
        <w:br/>
        <w:t>Roullier</w:t>
        <w:br/>
        <w:t>% /total 15.9% 15.7% 14.9% 13.8% 14.0%</w:t>
        <w:br/>
        <w:t>7. However, it appears from an internal document of the Roullier group dated February 1999, that the group's share would be not 15% but 18% in the mineral feed sector (as a % of the total tonnage of mineral blocks estimated at 110,000 tons). This is confirmed by the marketing director of Agro Finance International, a subsidiary of CFPR, who stated on December 17, 2001: "Regarding licking stones, it is the mineral market that must be considered for 400,000 tons; the blocks represent 110,000 tons. In this latter market, the Roullier group represents 18% (approximately 17,000 tons)."</w:t>
        <w:br/>
        <w:t>8. According to an internal document of the Roullier group, dated February 1999, the group's share in the overall sector of animal feed supplements (mineral block, including pure salt) was 18% out of a total of 110,000 tons, while that of Salins du Midi was 39%. The sales of each of the other players in this sector (KNZ, Nutrilac, Rémond, Echarm, BTE) were lower than those of the Roullier group.</w:t>
        <w:br/>
        <w:t>9. Regarding the sole sector of licking stones, the same document estimated the Roullier group's share at 50% out of a total of 32,000 tons in 1999.</w:t>
      </w:r>
    </w:p>
    <w:p>
      <w:r>
        <w:rPr>
          <w:b/>
        </w:rPr>
        <w:t>[Pages 4–6]</w:t>
      </w:r>
    </w:p>
    <w:p>
      <w:r>
        <w:t>10. As established by the figures below, the Roullier group's share in the licking stones sector remained relatively stable from 1997 to 2001:</w:t>
        <w:br/>
        <w:t>Year 1997 1998 1999 2000 2001</w:t>
        <w:br/>
        <w:t>Total tonnage 35,155 36,988 32,145 30,497 29,188</w:t>
        <w:br/>
        <w:t>Roullier Group 50% 45.6% 50% 47.5% 47%</w:t>
        <w:br/>
        <w:t>Source: Roullier Group</w:t>
      </w:r>
    </w:p>
    <w:p>
      <w:r>
        <w:t>11. In the sales arguments intended for its sales representatives, the Roullier group emphasizes the lack of substitutability between, on the one hand, licking stones and, on the other hand, mixtures of molasses and minerals (buckets and basins) or pure salt blocks offered by competitors. Indeed, other products would not allow for the self-regulation of animals, and the mixtures also present hygiene risks. Furthermore, the base price of the "Salt +" block (pure salt) quoted to a customer for the year 1998 is 1,400 F/ton, while the average price of licking stones (excluding "Salt +"), applied to this customer in 1998, amounts to 5,649 F/ton (949KF/168T), which is 4 times more, according to invoices issued by Timac.</w:t>
      </w:r>
    </w:p>
    <w:p>
      <w:r>
        <w:t>12. The sales director of the company Compagnie des Salins et du Midi explained during his hearing at the Council: "Blocks require much larger investments than buckets, which explains why block producers are industrialists while bucket producers can be artisans. This is reflected in the final price and in the quality of the products. The price difference is around 30% between buckets and processed mineral blocks."</w:t>
      </w:r>
    </w:p>
    <w:p>
      <w:r>
        <w:t>13. This analysis was also carried out by the manager of the company Breizh Terre d’Elevage (BTE), another producer of licking stones, who stated regarding this sector: "To my knowledge, there has been no new entrant because the level of investment to manufacture the product is high, unlike buckets. As a result, there are many small bucket manufacturers. The difference between the two products lies in their presentation. The compression of the stones is indeed much stronger. Furthermore, the other differences concern:</w:t>
        <w:br/>
        <w:t>− the composition of the product (buckets contain, for example, vitamins);</w:t>
        <w:br/>
        <w:t>− their production cost, mainly due to the investment in presses (approximately €200/Ton for stones and €120 for buckets)."</w:t>
      </w:r>
    </w:p>
    <w:p>
      <w:r>
        <w:t>14. According to the manager of the company BTE: "The two main companies are Timac and Salins du Midi, which are major manufacturers. Then, there are two other manufacturers of lesser importance, which are BTE and Remond." The sales director of the company Compagnie des Salins et du Midi stated: "In processed blocks, the leader is the Roullier group, for many years. Salins du Midi began producing mineral blocks in the 1970s. At the time of Roullier's entry into the market in 1985, we still had the same products, which was a handicap. Very quickly (within 3 or 4 years), Roullier became the leader in this market. Another advantage of Roullier, which operates solely in the agricultural sector, is its dedicated sales force for a range of agricultural products, while Salins du Midi addresses both the industrial and agricultural sectors and the mass distribution."</w:t>
      </w:r>
    </w:p>
    <w:p>
      <w:r>
        <w:t>B. THE ROULLIER GROUP</w:t>
        <w:br/>
        <w:t>15. The capital of the holding company Compagnie Financière et de Participation Roullier (CFPR) is 99% owned by the Roullier family. A "sub-holding," the company AFI, manages the activities of companies specialized in agri-supply.</w:t>
      </w:r>
    </w:p>
    <w:p>
      <w:r>
        <w:t>16. The relevant "sectors" of the group are as follows:</w:t>
        <w:br/>
        <w:t>− Agri-supply (fertilizers and zootechnical specialties including licking stones): 60% of the activity;</w:t>
        <w:br/>
        <w:t>− Agro-chemistry (production and marketing of mineral materials intended for feed manufacturers and specialties): 22% of the activity;</w:t>
        <w:br/>
        <w:t>− Agri-food (charcuterie, cured meats, pastries, seafood products): 18% of the activity.</w:t>
      </w:r>
    </w:p>
    <w:p>
      <w:r>
        <w:t>17. The agri-supply branch of the Roullier group, the only one concerned in this case, includes various productions grouped by product families:</w:t>
        <w:br/>
        <w:t>− fertilizers and fertilizers (including limestone amendments);</w:t>
        <w:br/>
        <w:t>− zootechnical specialties mainly including licking stones marketed under the Eurobloc brand (among other products: silage agents sold under the Eurosil brand, nutritional supplements marketed under the Euroform and Polyfeed brands, bedding products, and hygiene and cleaning products).</w:t>
      </w:r>
    </w:p>
    <w:p>
      <w:r>
        <w:t>18. This branch, within which the mineral feeds of the Roullier group were manufactured, was, at the time of the facts, composed of 3 companies:</w:t>
        <w:br/>
        <w:t>− SA Timac, whose registered office is located in Saint-Malo (35400);</w:t>
        <w:br/>
        <w:t>− Secma SA whose registered office was located in Pontrieux (22);</w:t>
        <w:br/>
        <w:t>− SA Reno whose registered office was located in Paris XVII.</w:t>
      </w:r>
    </w:p>
    <w:p>
      <w:r>
        <w:t>19. The chairman of the management board of the company CFPR stated the complete lack of commercial independence of each of these three companies from their parent company.</w:t>
      </w:r>
    </w:p>
    <w:p>
      <w:r>
        <w:t>20. From 1993 to 2000, the total consolidated revenue of the Roullier group increased by +73% to reach approximately €860 million in 2000 (€1.185 billion in 2005), of which €565 million was on a national level. In this total, agri-supply represented €550.154 million in total in 2000, of which €285.393 million was on a national level, including €18.655 million for zootechnical products. Licking stones accounted for 72% of this last figure.</w:t>
      </w:r>
    </w:p>
    <w:p>
      <w:r>
        <w:t>21. The company CFPR achieved consolidated revenue of €1.436 billion during the fiscal year ending December 31, 2007.</w:t>
      </w:r>
    </w:p>
    <w:p>
      <w:r>
        <w:t>C. THE DISTRIBUTION OF MINERAL SUPPLEMENTS BY THE ROULLIER GROUP</w:t>
        <w:br/>
        <w:t>1. THE ORGANIZATION OF THE ROULLIER GROUP SALES FORCE</w:t>
        <w:br/>
        <w:t>22. The investigation showed that the sales force of the Roullier group was systematically and closely involved in the distribution of products: it ensures direct contact, on the ground, with users through its technical sales agents (ATC). This sales force consisted, at the time of the facts, of approximately 400 ATCs, spread across the entire national territory, of which about half were for the company Timac. The ATCs are bound to the Roullier group by a non-competition clause in the event of leaving the company.</w:t>
      </w:r>
    </w:p>
    <w:p>
      <w:r>
        <w:t>23. Each ATC is attached to a delegation manager, who is himself attached to a sales management, it being specified that each of the companies Timac, Secma, and Reno included two sales managements (North and South for Timac and Secma, East and West for Reno).</w:t>
      </w:r>
    </w:p>
    <w:p>
      <w:r>
        <w:t>24. The role of the ATC, who is assigned the clientele of one or more distributors, is to approach farmers, in conjunction with the distributor's own sales force. The attachment of a distributor to an ATC is theoretically linked to the tonnage marketed in the category of the concerned products. Thus, the same distributor may have been attached to ATCs from different companies within the Roullier group, which may have created difficulties on the ground in managing the portfolios of end customers. Similarly, a major distributor may be attached to several ATCs, particularly within the framework of partnership contracts, and this on an exclusive basis.</w:t>
      </w:r>
    </w:p>
    <w:p>
      <w:r>
        <w:t>25. In theory, "customer allocation rules" between the different subsidiaries have been established by the Roullier group to "avoid chaos" among distributors, insofar as the products offered for sale by the different subsidiaries of the Roullier group are the same. A distinction is notably made between so-called "open" clients and so-called "closed" clients, which are already approached by a subsidiary. Indeed, according to a sales manager of the Roullier group, "If a distributor is said to be 'closed', it is out of the question to visit them."</w:t>
      </w:r>
    </w:p>
    <w:p>
      <w:r>
        <w:t>26. In reality, as demonstrated by the elements gathered during the administrative investigation, the management of ATCs on the ground by the sales directors of each of the companies in the Roullier group proves to be, in practice, a frequent source of conflicts requiring arbitration, given, on the one hand, the remuneration mode of the ATCs (fixed part plus percentage) and, on the other hand, the theoretical freedom left to farmers to choose their distributor.</w:t>
      </w:r>
    </w:p>
    <w:p>
      <w:r>
        <w:t>27. It is the intervention of the sales force that leads the group to consider certain products as "specific." The marketing director of the company AFI stated in this regard: "(……) In our language, we consider any product sold by an ATC on the ground as specific. In our organization, it is the advice given to farmers and with the endorsement of the distributor that makes the system work. (….). It is the necessary step to sell these 'specific' products to farmers." (….). "The creation of specific products responds to our concern to distinguish ourselves from commoditized products whose price is dictated by the market. Pricing positioning is part of the approach."</w:t>
      </w:r>
    </w:p>
    <w:p>
      <w:r>
        <w:rPr>
          <w:b/>
        </w:rPr>
        <w:t>[Pages 7–9]</w:t>
      </w:r>
    </w:p>
    <w:p>
      <w:r>
        <w:t>28. Licking stones belong to the so-called "specific" products. Unlike standardized products, all these products, marketed by ATCs belonging to the sales force of the Roullier group, are subject to "agriculture" resale prices, established by applying a multiplier coefficient to the prices of the distributor price lists.</w:t>
      </w:r>
    </w:p>
    <w:p>
      <w:r>
        <w:t>2. RELATIONS BETWEEN THE SALES FORCE OF THE GROUP AND DISTRIBUTORS</w:t>
        <w:br/>
        <w:t>29. Farmers source licking stones from agricultural cooperatives, from trading resellers (or wholesalers), and from dairies. The total number of these distributor clients of the Roullier group, at the end of the year 2000, amounted to approximately 2,000 in total, divided between cooperatives (55% of domestic deliveries of agri-supply products) and trading wholesalers or retailers and dairies (about 45% of sales). Trading resellers (or wholesalers) are grouped into unions of independent merchants (sorts of purchasing centers) in order to benefit from better purchasing conditions.</w:t>
      </w:r>
    </w:p>
    <w:p>
      <w:r>
        <w:t>30. Specifically regarding mineral blocks, the distribution breakdown among the main distribution methods is approximately:</w:t>
        <w:br/>
        <w:t>− 50% through telemarketing (this sales system being reserved for 90% for licking stones - Eurobloc brand - and, incidentally, for litter drying agents as well as agricultural equipment cleaners;</w:t>
        <w:br/>
        <w:t>− 40% through cooperatives, dairies, and traders, via the Roullier ATCs, sometimes in conjunction with the distributor's sales force;</w:t>
        <w:br/>
        <w:t>− 10% in direct sales at distributor depots.</w:t>
      </w:r>
    </w:p>
    <w:p>
      <w:r>
        <w:t>31. The managers of the Roullier group consider that the sale of "agriculture" products constitutes a "complementary" activity for the distributor, allowing them to "substantially increase their margins" without too much investment, given the presence of the Roullier sales force in the field. This analysis is also shared by a distributor, Mr. B…., who states: "(….) In fact, overall, the system as designed by Timac does not require too much from us, and that is why we adhere to it as it is a marginal activity."</w:t>
      </w:r>
    </w:p>
    <w:p>
      <w:r>
        <w:t>32. The investigation indeed showed that, in most cases, distributors left it to the Roullier group's ATCs to negotiate directly the marketing of the so-called "agriculture" products with end users (farmers). The system set up for the marketing of value-added products relies on a strong involvement of the supplier in the sale of products at the end-user stage, with the agreement of the various categories of distributors.</w:t>
      </w:r>
    </w:p>
    <w:p>
      <w:r>
        <w:t>33. This involvement manifests itself in two ways: on the one hand, through a permanent presence of the Roullier group's ATCs in the field with farmers-breeders, with or without the presence of distributors alongside them; on the other hand, specifically regarding mineral blocks, through a telemarketing system organized 2 or 3 times a year by the subsidiaries of the Roullier group (primarily the company Timac) with end users, based on customer files provided to the ATCs by the distributors.</w:t>
      </w:r>
    </w:p>
    <w:p>
      <w:r>
        <w:t>34. This direct intervention of the Roullier group (the producer) in the retail markets of its products through its ATCs or through the particular means of telemarketing constitutes the context within which the resale pricing practices imposed on the group's distributors will be analyzed below.</w:t>
      </w:r>
    </w:p>
    <w:p>
      <w:r>
        <w:t>a) Sales by canvassing</w:t>
        <w:br/>
        <w:t>35. The order process generally established by the Roullier group with users of mineral blocks, regarding direct orders with the ATCs, can be summarized as follows:</w:t>
        <w:br/>
        <w:t>− communication of customer files to the Roullier group by the distributor;</w:t>
        <w:br/>
        <w:t>− orders taken by Roullier ATCs on printed forms with or without a header, based on the default Roullier "agriculture" price list;</w:t>
        <w:br/>
        <w:t>− invoicing based on the distributor price list;</w:t>
        <w:br/>
        <w:t>− invoicing of the end customer by the distributor based on the default Roullier "agriculture" price list.</w:t>
      </w:r>
    </w:p>
    <w:p>
      <w:r>
        <w:t>b) Telemarketing (reserved almost exclusively for licking stones)</w:t>
        <w:br/>
        <w:t>36. The telemarketing service of Timac is an integral part of the commercial structure of Timac, which, at the time of the facts, was under the responsibility of the North and South sales directors, who themselves reported to the CEO of the company. This service, created over 10 years ago, aims to enable Timac, based on customer files provided by its distributors, to strengthen and energize its presence in the field while supporting its existing sales force at this level (more than 220 technical sales representatives in France).</w:t>
      </w:r>
    </w:p>
    <w:p>
      <w:r>
        <w:t>37. Telemarketing primarily concerns the sale of licking stones (approximately 90% of sales) and occurs in 2 to 3 campaigns per year (from late December to late March, from late April to mid-July, and from late August to late October). According to the manager of the Timac telephone sales site, the main company in the group marketing licking stones (10,000 tons out of the 23,000 tons produced by Timac), about 50 to 60% of the production was marketed through this distribution method.</w:t>
      </w:r>
    </w:p>
    <w:p>
      <w:r>
        <w:t>38. A report drawn up on November 16, 2000, in Saint-Malo by investigators from the DGCCRF describes the functioning of telemarketing within Timac as follows: "Presenting the functioning of telemarketing, Messrs. W…. and P… emphasized that, prior to the establishment of telemarketing, a 'COMMERCIAL OPERATION COVER PAGE TIMAC' was drafted, materializing the agreement of the parties regarding the products to be sold, their prices, and delivery conditions. (…) It should also be noted that they stressed that the operation was only triggered with the distributor's agreement (the latter providing their customer file) and that it was in consultation with the ATC in the field that the offer was described, which was then presented to the concerned delegation leader for signature; this last step was most often realized through fax exchanges. (…) In order to better understand the operational modalities of telemarketing, we moved to a workstation and focused on observing, in addition to a telemarketer in action, the computer tool at their disposal and the various posters affixed around their workstation. (…) We first note that the entire sales pitch is displayed on large posters under the title 'SALES PLAN LICKING STONES'. (…) It should be noted that the main information also appears on the computer screen. (…) And we note that the agriculture price list published by Timac is also displayed under the title 'Timac, Selling Price Licking Stones as of 01/01/00' with the designation of the 12 product references, the price free of tax per block, the price free of tax per kg, and the price inclusive of tax per block. (…) Finally, it should be noted that each of the 32 workstations is equipped and arranged in the same way. (…) Concluding our visit, we asked Mr. W… if it is possible for a telemarketer, during the course of their telemarketing, to intervene at the level of the agriculture selling price, and we found that his answer was unequivocal: 'the agriculture price is mandatory – there is no possible deviation.' (…) However, he noted that, after Mr. P… intervened, Mr. W…. would provide additional information by specifying that he was only applying the agreed price, which is generally the agriculture price or, exceptionally, the price that would have been discussed and accepted between the distributor and the sales management. (…) And that he could therefore, in no case, deviate from it, repeating what he had already said, namely: 'the distributor, in agreement with the ATC, validates the initial list and it is the recommended agriculture price that will be applied unless otherwise instructed.' (…) To the question posed by us regarding the possibility for a distributor to modify the agreed price during telemarketing, it was immediately answered unequivocally by Mr. W…. and then confirmed by Mr. P… that: 'the distributor, who has agreed to the conditions of telemarketing, is obviously bound by them and cannot deviate from the pricing conditions that have been negotiated and established.' (…) And finally, at the end of the period or year, a global assessment is made incorporating all data from the two sales departments (North and South), (…)".</w:t>
      </w:r>
    </w:p>
    <w:p>
      <w:r>
        <w:t>39. On November 16, 2000, the manager of the Timac telephone sales site stated: "Regarding unit prices, it is generally the 'agriculture prices' disseminated by Timac that are practiced and which are, moreover, displayed in the 32 workstations, except for specific agreements between the North or South sales management and the distributor. At your request, I am providing you with a copy of this price list (…). On this point, I want to clarify that there can be no deviation, meaning no prices different from those disseminated by Timac or the sales management because I do not have autonomy in this regard."</w:t>
      </w:r>
    </w:p>
    <w:p>
      <w:r>
        <w:t>3. PARTNERSHIP AGREEMENTS SIGNED BETWEEN ROULLIER AND ITS DISTRIBUTORS</w:t>
        <w:br/>
        <w:t>40. The administrative investigation identified a number of partnership agreements or "framework agreements" signed between the subsidiaries of the Roullier group, on the one hand, and agricultural cooperatives or unions of independent distributors, on the other hand.</w:t>
      </w:r>
    </w:p>
    <w:p>
      <w:r>
        <w:t>41. This type of agreement aims in particular to formalize between the parties objectives in terms of volumes for the various products referenced with the distributor. These tonnage objectives are supplemented by revenue targets by product categories and by projected margins of 30%. The provision of technical sales representatives is also planned in the agreements, on an exclusive or non-exclusive basis.</w:t>
      </w:r>
    </w:p>
    <w:p>
      <w:r>
        <w:t>42. The ATCs are notably tasked with visiting the members of the cooperative, "gathering commercial and competitive information that could benefit the cooperative or its subsidiaries" and ensuring the quality of stocks and their...</w:t>
      </w:r>
    </w:p>
    <w:p>
      <w:r>
        <w:rPr>
          <w:b/>
        </w:rPr>
        <w:t>[Pages 10–12]</w:t>
      </w:r>
    </w:p>
    <w:p>
      <w:r>
        <w:t>« balancing » in the points of sale. The cooperative also commits to establish a monthly visit schedule for the ATC in its sector and to organize its targeted agricultural tours.</w:t>
      </w:r>
    </w:p>
    <w:p>
      <w:r>
        <w:t>43. The primary role of the distributors is primarily to enable the ATCs comprising the sales force of the Roullier group subsidiaries to contact end customers (farmers). To this end, customer files are provided to the ATCs by the distributors to approach the end customers and record orders according to the process described above. Roullier distributors are also tasked with storing and, if necessary, delivering the licking stones. Regarding dairies, it also happens that deliveries of licking stones are made during milk rounds at the farms.</w:t>
      </w:r>
    </w:p>
    <w:p>
      <w:r>
        <w:t>D. OBSERVED PRACTICES</w:t>
        <w:br/>
        <w:t>1. THE PRICING OF LICKING STONES</w:t>
        <w:br/>
        <w:t>44. The table below, drawn from the "distributor" and "agriculture" price lists of Timac dated March 21, 2000, highlights the multiplier coefficients between the two licking stone price lists (brand Eurobloc):</w:t>
      </w:r>
    </w:p>
    <w:p>
      <w:r>
        <w:t>Product          Excl. VAT Price   Price per block (1)   Agriculture Price Excl. VAT   Coeff. Distributor (2)/(1)</w:t>
        <w:br/>
        <w:t>In francs/ton</w:t>
        <w:br/>
        <w:t>Calseaphos 12kg   6097.00           73.164                95.10                     1.30</w:t>
        <w:br/>
        <w:t>Calseaoligo 12kg  5653.00           67.836                88.20                     1.30</w:t>
        <w:br/>
        <w:t>Calseamag 12kg    6296.00           75.552                98.20                     1.30</w:t>
        <w:br/>
        <w:t>Calseamouton 12kg 5974.00           71.688                93.20                     1.30</w:t>
        <w:br/>
        <w:t>Calseadigest 12kg 6790.00           81.48                 105.90                    1.30</w:t>
        <w:br/>
        <w:t>Calseapig 12kg    6400.00           76.80                 99.80                     1.30</w:t>
        <w:br/>
        <w:t>Calseaenergy 15kg 6417.00           96.255                125.00                    1.30</w:t>
        <w:br/>
        <w:t>Megalseabloc 24kg 6417.00           154.00                200.20                    1.30</w:t>
        <w:br/>
        <w:t>Megalseapart 24kg 6167.00           148.00                192.40                    1.30</w:t>
        <w:br/>
        <w:t>Equiphos 10kg     7524.00           75.24                 105.30                    1.399</w:t>
        <w:br/>
        <w:t>Equiphos 5kg      8303.00           41.515                58.10                     1.399</w:t>
      </w:r>
    </w:p>
    <w:p>
      <w:r>
        <w:t>45. In summary, the pricing of the Roullier group regarding licking stones consistently consists of a distributor price and a "agriculture" retail price (resale price to farmers) obtained by applying a coefficient to the distributor price (coefficient of 1.30 except for Equiphos), which was confirmed by the marketing director of the Roullier group without being able to explain the reason that led the producer to retain this coefficient.</w:t>
      </w:r>
    </w:p>
    <w:p>
      <w:r>
        <w:t>46. On average, the evolution of the "agriculture" prices of the Roullier group's licking stones from 1998 to 2003 is around +8.3%. At the same time, the INSEE consumer price index increased by +7.50%.</w:t>
      </w:r>
    </w:p>
    <w:p>
      <w:r>
        <w:t>2. THE APPLICATION OF "AGRICULTURE" RESALE PRICES TO END CUSTOMERS</w:t>
        <w:br/>
        <w:t>a) The dissemination of "agriculture" prices to end customers</w:t>
        <w:br/>
        <w:t>47. Regional directors of the company Timac stated that they systematically communicate to each distributor, alongside the provision of a distributor price list, an agriculture price list intended for their clientele. The production manager at Sud Manche Lait confirmed: "Regarding the prices practiced, these were prepared by Timac with a strong incentive to respect them, particularly the agriculture prices. When the sales representative came to meet us, he provided us with the distributor price list, which corresponds to our purchase price, and the agriculture price list, which corresponds to the price paid by the farmer." The CEO of SILL also stated: "….SILL invoices producers based on the milk payment according to a recommended resale price, called the agriculture price, provided by Timac. SILL habitually applies this price…." According to the administrative manager of Sodisco Agri Services: "….Regarding the agriculture selling prices of Roullier products, the price list is provided to us by Timac, which sends it to us at the same time as the price applicable to the distributor. These agriculture selling prices listed in the price list are generally applied, but there are exceptions. There is no quantity scale applicable to the customer…." The agri-supply purchasing manager at CORALIS confirmed: "…As for the agriculture prices, they are sent to us at CORALIS by Timac and then we dispatch them ourselves across all our points of sale. These documents serve as information support for customers who come to our warehouses. The managers are instructed to apply these prices, which correspond to our desire to respect the recommended prices disseminated by Timac.….In this market of specific agri-supply products (….), it must be said that the Roullier group is well positioned, and that is why its pricing policy suits us…." The production manager at SA laiterie Nazart stated: "….Regarding the resale prices to our producers, they are set in collaboration with Timac based on a recommended price communicated to us regularly…. For us, the interest of this price is to remain within the market price…." The general director of SA Rolland indicated: "….The dairy purchases from Timac the relevant products based on a distributor price and invoices on the milk payment to producers based on an agriculture price communicated by Timac…."</w:t>
      </w:r>
    </w:p>
    <w:p>
      <w:r>
        <w:t>48. The invoices issued by Laiterie R…. for its client Le G…, on August 31, 2000 (n° 8075) confirm that the 12 kg Calseamag licking stone was invoiced by the distributor based on the Timac agriculture price list of March 21, 2000. Similarly, the Calseadigest licking stone was invoiced by Laiterie R…. on August 31, 2000, based on the same Timac agriculture price list of March 21, 2000. The case documents also establish that, for these same types of products (Calseoligo and Calseadigest licking stones), distributor R…. was invoiced by Timac (invoice dated August 7, 2000) based on the applicable distributor price.</w:t>
      </w:r>
    </w:p>
    <w:p>
      <w:r>
        <w:t>49. The production manager of dairy T…. stated: "The price lists for the products offered by Timac are issued by them, and it is only these prices that are given and disseminated to our milk producers. They also organize promotional campaigns and regularly contact our milk producers by phone. We do not intervene in this process, which we accept, it being specified that the date is set by mutual agreement. (…) There is a recommended agriculture price by Timac, and we apply it."</w:t>
      </w:r>
    </w:p>
    <w:p>
      <w:r>
        <w:t>b) Order taking in the field</w:t>
        <w:br/>
        <w:t>50. During rounds made to users of licking stones, the representative of the Roullier group (ATC) intervenes either alone or with the distributor's representative. The order forms thus established are then handed over to the distributors so that they can issue the invoices and deliveries. According to the production manager at dairy T…, "it obviously happens that we 'turn' with the Timac representative, but when this occurs, it is more often at his initiative." The order forms are filled out by the ATC on a printed form provided by the distributor or Timac order forms without a header. Mr. R…., a former ATC of Timac, indeed stated: "Regarding the order forms I used to approach Lactalis clients, they were Timac forms without a header. (….) For each order form, it was my responsibility to fill in the upper part concerning the herds and crops. This upper part was then sent to Timac along with the copies of the order forms to serve to update the agriculture customer file and telemarketing."</w:t>
      </w:r>
    </w:p>
    <w:p>
      <w:r>
        <w:t>51. Mr. T…., a sales representative at Timac in Saint-Malo, in charge of distributor C…., stated: "Regarding the order forms I use to approach CECAB clients, clients I approach with their representative, they are exclusively CECAB header forms." One of the regional directors of Timac indicated that, "in all cases, the agriculture price, by default, was included on the order form established by the Timac ATC, and this form was handed over to the distributor at the end of the day or operation, as well as to the regional management and the headquarters of Timac." The copies of blank order forms, without a header, submitted to the file bear the following mentions: "1: DISTRIBUTOR (WHITE); /2: CLIENT (CANARY); /3: HEADQUARTERS (GREEN); /4: HEADQUARTERS (ORANGE) /5: REGIONAL MANAGEMENT: (BLUE); /6: STUB (PINK)."</w:t>
      </w:r>
    </w:p>
    <w:p>
      <w:r>
        <w:t>c) The implementation of Roullier's recommended "agriculture" prices by the distributors</w:t>
        <w:br/>
        <w:t>52. It emerges from the converging testimonies of clients that the distributors were strongly encouraged by the Roullier group to apply the "agriculture" prices. Thus, the production manager at S…. stated: "….Regarding the prices practiced, these were prepared by Timac with a strong incentive to respect them, particularly the agriculture prices (….)..We had no possibility to discuss these prices, which were applied in the same way throughout the region. Moreover, we ceased all commercial relations with Timac regarding agri-supply products due to their demanded prices on licking stones, which seemed excessive to us….." A technical sales agent at SA B… also stated: "….A scale was developed including the distributor selling prices and the agriculture selling prices. These selling prices are exclusively defined and determined by Reno and, in this case, by the representative of this company. At our level, we do not intervene in the pricing mechanism….."</w:t>
      </w:r>
    </w:p>
    <w:p>
      <w:r>
        <w:t>53. The sales representatives of the Roullier company confirmed the implementation of such a commercial policy. Thus, a former ATC of Timac stated on March 9, 2001: "Regarding the distributor and agriculture prices disseminated by Timac, I was aware of them and received them systematically at my home. Moreover, it was these...</w:t>
      </w:r>
    </w:p>
    <w:p>
      <w:r>
        <w:rPr>
          <w:b/>
        </w:rPr>
        <w:t>[Pages 13–15]</w:t>
      </w:r>
    </w:p>
    <w:p>
      <w:r>
        <w:t>documents that I used for making my sales in agriculture. Systematically, the distributor price list accompanied by its GTC on the back, the agriculture price list without a header. I used this agriculture price list every day to visit my clients because, in addition to the sale price of the products, it includes the delivery and billing conditions. I was instructed by Timac to strictly apply this agriculture price list. Under no circumstances could I deviate from it."</w:t>
      </w:r>
    </w:p>
    <w:p>
      <w:r>
        <w:t>54. Another former ATC of the company Timac confirmed on March 19, 2001: "Regarding the distributor and agriculture price lists distributed by Timac, I was aware of them and received them systematically at my home. These price lists were generally modified 1 or 2 times a year depending on the season (spring or autumn). Most of the time, it was either myself or the delegate who communicated these documents to the distributors. These distributors were required to comply with these price lists as distributed and to use them in prospecting with their clients as a framework for resale prices. For myself, it was these documents that I used for making my sales in agriculture. The agriculture price list provided to the distributors was without a header so that it could be used by them."</w:t>
      </w:r>
    </w:p>
    <w:p>
      <w:r>
        <w:t>55. A regional director of the company Timac stated on March 13, 2001: "From a general point of view, you are asking me if the potential decrease in agriculture prices is limited and what the limits are, my answer is that we tolerate differences of a few francs on the base and quantitative prices as long as it does not penalize the other distributors." A former regional director of the company Timac confirmed: "(...) the distributor was bound by the agriculture price of specialty licking stones; however, they had full latitude to determine the resale prices of standard salt stones."</w:t>
      </w:r>
    </w:p>
    <w:p>
      <w:r>
        <w:t>d) Price similarities noted during the investigation between distributor prices and Roullier prices</w:t>
        <w:br/>
        <w:t>During sales made through distributors</w:t>
      </w:r>
    </w:p>
    <w:p>
      <w:r>
        <w:t>56. The price list for licking stones from the Coralis cooperative in Cesson Sévigné, applicable from January 1, 2000, is strictly identical to the agriculture price list of the Roullier group. The manager of this company stated: "What is clear, at my level, is that there is the same pricing policy being pursued by the representatives of Timac and by the manager of the depots so that our clients can find their way in the field. If tomorrow we decided to apply different prices from those recommended by Timac, we would inform them and ask them to apply those same prices in our sector of activity."</w:t>
      </w:r>
    </w:p>
    <w:p>
      <w:r>
        <w:t>57. The price list communicated by this company corresponds to the Roullier price list of September 1, 2000. The sales invoices issued by the distributor attest to the application of this "retrocession" price list. The production manager within this company stated: "Internally, we have drawn up a table titled 'retrocession price list' which includes the list of different feeds, (...) referenced with their prices. For Timac, the products that appear there are at the tariff price, that is to say, at the prices that come from the regularly updated recommended agriculture prices by them."</w:t>
      </w:r>
    </w:p>
    <w:p>
      <w:r>
        <w:t>58. The sales invoices from the distributor Sodisco Agri Services in Saint-Evarzec (29) from January 2000 submitted to the file establish that the unit prices charged for licking stones and bedding products (Prosanex brand) are identical to Timac prices or identical to within -2.5%, this discrepancy being explained by the 2.5% increase applied on January 1, 2000, by the producer (cf. Timac circular of December 23, 1999). The administrative and logistics manager of this distribution company stated: "Regarding the agriculture sale prices of Roullier products, the price list is provided to us by the company Timac, which sends it to us at the same time as the price list applicable to the distributor."</w:t>
      </w:r>
    </w:p>
    <w:p>
      <w:r>
        <w:t>59. The sales invoices issued by the company S… of Plouvien (29) in September 2000 establish that the unit prices charged for licking stones correspond to those listed on the Timac agriculture price list of April 2000. The CEO of the company stated: "SILL invoices the producers based on the milk pay on the basis of a recommended resale price, called agriculture price list, provided by Timac."</w:t>
      </w:r>
    </w:p>
    <w:p>
      <w:r>
        <w:t>60. The sales invoices issued by the company R… of Plouedern (29) in August 2000 establish that the unit prices charged for licking stones correspond to those listed on the Timac agriculture price list of April 2000. The general director of this company stated: "the dairy becomes aware of the sale price it will charge to the producers upon receipt of the purchase order drafted by the Timac sales representative. (...) Regarding the licking stones (...) the dairy purchases the concerned products from the company Timac based on a distributor price list and invoices them on the milk pay to the producers based on an agriculture price list communicated by Timac."</w:t>
      </w:r>
    </w:p>
    <w:p>
      <w:r>
        <w:t>61. The internal price list of distributor RDS of Bédée (35) dated October 10, 2000, includes the prices listed on the Timac agriculture price list of April 2000. The manager of the concerned company stated: "Regarding the sale prices of Timac products, it is their recommended sale prices that are practiced, especially since they negotiate directly with the producers."</w:t>
      </w:r>
    </w:p>
    <w:p>
      <w:r>
        <w:t>62. The price charged by distributor C… of Inguiniel (56) for Calseaphos in November 2000 is identical to that listed on the Timac agriculture price list of April 2000. The co-manager of the company stated: "The recommended price of Timac or agriculture price list Eurobloc is systematically practiced. This same agriculture price list Eurobloc is practiced by the competition, particularly by the dairies, during their rounds. In any case, the practice of the agriculture price list for licking stones, to the nearest cent, has always been done."</w:t>
      </w:r>
    </w:p>
    <w:p>
      <w:r>
        <w:t>63. The reading of the price list of the dairy distributor N…. of Fougères (35) shows a perfect price identity with the "culture" price list of Roullier for all licking stones. The production manager of the company indicated: "Regarding the resale prices to our producers, they are set in collaboration with Timac and based on a recommended price list that is communicated to us regularly. (...) For us, the interest of this price list is to remain within the market price."</w:t>
      </w:r>
    </w:p>
    <w:p>
      <w:r>
        <w:t>During tele-sales</w:t>
      </w:r>
    </w:p>
    <w:p>
      <w:r>
        <w:t>64. More than half of the mineral blocks (licking stones) produced by the Roullier group are marketed through tele-sales, as part of operations conducted about 3 times a year.</w:t>
      </w:r>
    </w:p>
    <w:p>
      <w:r>
        <w:t>65. It emerges from the elements collected during the investigation that, within the framework of the tele-sales system set up by Roullier, the distributor generally gives their agreement to the establishment of tele-sales at the retail price levels defined with the Roullier sales force, by sending a handwritten fax on which only the desired quantities appear, the prices being subsequently recorded by the tele-sales representative. Then, the prices agreed upon by the sales force with the users are, by default, those established by the Roullier group (agriculture price list). These prices are then included by the distributors on their sales invoices to the breeders.</w:t>
      </w:r>
    </w:p>
    <w:p>
      <w:r>
        <w:t>66. On December 12, 2000, investigators presented themselves at the tele-sales department of the company Timac to ascertain the level of prices practiced by Timac tele-sales representatives towards the distributors in relation to the Timac North and South regional delegations for the period from January 1, 2000, to November 15, 2000. It emerges from the findings made by the investigators and recorded in the minutes that, out of 66 tele-sales examined, only one tele-sale was processed at prices different from those listed on the "recommended" agriculture price list, meaning 98.5% of tele-sales were processed at the Timac "culture" price, and that, out of 55,179 licking stones marketed, only 328 were sold at a price lower than the recommended Timac price, and this, at a price lower than the maximum of 1%, meaning 94.1% of stones negotiated at the Timac "culture" price.</w:t>
      </w:r>
    </w:p>
    <w:p>
      <w:r>
        <w:t>Price control</w:t>
      </w:r>
    </w:p>
    <w:p>
      <w:r>
        <w:t>67. Several documents in the file establish that representatives of companies belonging to the Roullier group intervened in the commercial policy of certain distributors, at the request or not of competing distributors, so that all distributors apply the same "culture" prices of the Roullier group.</w:t>
      </w:r>
    </w:p>
    <w:p>
      <w:r>
        <w:t>68. Thus, on September 7, 1998, in response to a request from a distributor regarding a "price difference for licking stones in the Charchigné area," the sales department of the Timac Company wrote: "As we mentioned to you with historical reminders, we have been confronted with an abnormal culture price phenomenon and we have demonstrated to you that the best reaction was to correct these anomalies to preserve our commercial policy of respecting prices. This conclusion allows us to remain calm about the application of the price increase of September 1, 2008, for all distribution structures. A reconsideration would be the source of more serious disorder."</w:t>
      </w:r>
    </w:p>
    <w:p>
      <w:r>
        <w:t>69. On February 8, 1999, the Timac North sales management drew the attention of Secma to a degradation of the price of licking stones by another distributor. The following comment ensued: "The seriousness of these anomalies and their repetition show the necessity of reconsidering your collaboration with this distributor, (...), whose 'laxity' in pricing is no longer acceptable for the other distributors in the department of (...) who market the same PAL [licking stone], but at the recommended price of the group. I wish that (...) you could inform me of the measures you have taken or will take to stem this chronic insecurity in Mayenne regarding PAL sales."</w:t>
      </w:r>
    </w:p>
    <w:p>
      <w:r>
        <w:t>70. It is read in a letter dated October 1, 1999, addressed by the commercial director of Timac to a distributor: "If, as you tell me, this trader sells at the price of 25 tons for 2 tons, an intervention seems currently indispensable to me, which is why I will ask my regional commercial director, J… S…. to take care of it personally."</w:t>
      </w:r>
    </w:p>
    <w:p>
      <w:r>
        <w:t>71. On July 29, 1999, a note was sent to the commercial director of the company Reno Ouest, by the Timac North sales management to report a non-compliance with the "group price in PAL" by a distributor from Ille-et-Vilaine (35). The recipient of the note was asked to intervene and resolve "this recurring problem with this distributor" definitively.</w:t>
      </w:r>
    </w:p>
    <w:p>
      <w:r>
        <w:t>72. On October 18, 1999, an ATC sent to the headquarters of Reno SA, under cover, a copy of an invoice for licking stones (Calseaoligo) issued by a distributor from Vendée, "in which a price of 77.80 francs appears instead of 86 francs (current agriculture price list since 01/09/98), representing a wild discount of 9.5% for 4 blocks." The commercial director was expressly asked to intervene with the distributor.</w:t>
      </w:r>
    </w:p>
    <w:p>
      <w:r>
        <w:rPr>
          <w:b/>
        </w:rPr>
        <w:t>[Pages 16–18]</w:t>
      </w:r>
    </w:p>
    <w:p>
      <w:r>
        <w:t>go) established by a distributor from Vendée, "in which a price of 77.80 francs appears instead of 86 francs (agriculture price list in effect since 01/09/98), representing a wild discount of 9.5% for 4 blocks." The sales director is expressly requested to intervene with the distributor.</w:t>
      </w:r>
    </w:p>
    <w:p>
      <w:r>
        <w:t>73. On March 14, 2000, a sales director of Secma asks his colleague to intervene with a distributor located in Manche, particularly regarding the licking stones (Calseamag) sold for 95.80 F instead of 98.20 F, "in order for them to regularize their agriculture prices based on the scale we recommend."</w:t>
      </w:r>
    </w:p>
    <w:p>
      <w:r>
        <w:t>74. On April 3, 2000, a sales director of Timac Sud sends a fax to a salesperson of Reno stating: "(...) the coop of M…. systematically applies a 4% discount on all our official agriculture prices for sales of fertilizers, licking stones, and others; here too, we need to enforce the directives. I thank you for intervening to put an end to this method." The author states regarding this fax: "It is the coop of M…. that poses a problem with its low prices due to fierce competition." (...) The strong competition led by the coop of M…. continues and poses problems for the distributors. Returning to healthy competition in the sector is not easy for Timac and its clients, and it requires juggling."</w:t>
      </w:r>
    </w:p>
    <w:p>
      <w:r>
        <w:t>75. A sales director of Reno also states on October 3, 2001: "Our intention is primarily to preserve an environment by staying as close as possible to our recommended group prices, and this can only be achieved by coordinating with our distributors. (...) Therefore, we must be careful; otherwise, we quickly arrive at unsustainable situations like in the Pyrénées Atlantiques sector where, by not respecting our group prices and applying discounts of 4 to 5%, the Coop of M… creates chaos and forces us into alignments or compensations that compromise, on one hand, our group policy and, on the other hand, our partnership agreements with our distributors in this area."</w:t>
      </w:r>
    </w:p>
    <w:p>
      <w:r>
        <w:t>76. A service note from Timac dated December 11, 2000 mentions, regarding a distributor client: "this company with whom we were making licking stones and which wished for us to develop agriculture fertilizers for sales; please note that this company has just been blacklisted."</w:t>
      </w:r>
    </w:p>
    <w:p>
      <w:r>
        <w:t>77. On January 4, 2001, a sales director of Secma addresses his colleague at Timac in these terms: "Despite our frequent complaints, Ets G….-37 Channay continues to sell the licking stone Calseaphos at F 91.50 excluding tax instead of F 95.10. Our distributors in the region are reacting strongly. I ask you to intervene so that we no longer encounter this type of problem." On January 9, 2001, the commercial management of Timac Sud responds as follows: "In response to your fax regarding Ets G…, and after contacting my regional manager, I inform you that he will take the necessary steps immediately with MR G…. to raise his prices."</w:t>
      </w:r>
    </w:p>
    <w:p>
      <w:r>
        <w:t>78. On September 19, 2000, a "service note" is sent to Mr. de M… by Mr. D… to inform him of the existence of a price list from Fromageries B… that is 8% lower than the recommended agriculture price list from Roullier and asking for the "measures taken to remedy this situation." The sales director of Reno stated regarding this, in a report, on October 2, 2001: "Fromageries B. Vendôme published an advertisement in a specialized magazine featuring certain products, including ours, with prices different from the recommended prices, which had repercussions at Secma and with its distributors. To remedy this, I asked my regional director to try to intervene. It must have calmed down since I haven't heard anything further."</w:t>
      </w:r>
    </w:p>
    <w:p>
      <w:r>
        <w:t>79. Already, on April 13, 1999, an internal note from Timac reported the following facts: "The Sarthe department continues to see the agriculture prices of PAL disrupted by your distributors. The Laiterie B… sent, in February, to all its producers, a product proposal featuring our PAL at unbeatable conditions:</w:t>
      </w:r>
    </w:p>
    <w:p>
      <w:r>
        <w:t>− CALSEAMAG 90.50 F for 95.80 F</w:t>
        <w:br/>
        <w:t>− CALASEPHOS 87.50 F for 92.70 F</w:t>
        <w:br/>
        <w:t>"Curiously," the price of Calseadigest is correct, thus demonstrating that the group price is known and that this initiative of cut prices is conscious and voluntary. Please intervene."</w:t>
      </w:r>
    </w:p>
    <w:p>
      <w:r>
        <w:t>80. On October 30, 2000, Timac requests "response elements" from Secma regarding an invoice for the licking stone Mégalseabloc marketed in a depot in Calvados at the price of 183 F including tax for a catalog price of 216.90 F including tax.</w:t>
      </w:r>
    </w:p>
    <w:p>
      <w:r>
        <w:t>81. The responsible party from Timac responds: "I remember that when we were making licking stones for distributor B…, they insisted that the prices be respected in agriculture. When there were deviations, Timac was vigilant on its side to restore the situation." It is also noted in an internal memo dated September 10, 1999, from Timac regarding the licking stones: "The Laiterie B… Challans offers a free block for the purchase of 10 blocks, representing a 10% discount on the agriculture price. We have just lost a client (...) who was buying a Eurobloc pallet from us over the year. Thank you for intervening to stop this promotional practice."</w:t>
      </w:r>
    </w:p>
    <w:p>
      <w:r>
        <w:t>82. Finally, a former regional director of Timac in Saint-Malo stated on April 2, 2001: "In cases of refusal to collaborate (...) the group could decide to stop collaborating with a distributor, and I cite the example of Mr. L… in Broons (22), who was selling cheaper than the agriculture prices imposed by Timac. Generally, cases of resistance were rare, and each time, there was a compromise. (...) This is a case of compromise with a distributor victim of a competitor's non-compliance with the imposed agriculture prices. (...) On the other hand, Timac Sud intervened with this competitor to resolve this issue of non-compliance with agriculture prices by asking them to return to the imposed prices. Generally, it did not go that far; problems were resolved with simple threats of stopping collaboration. (...) To return to the sanctions that could be taken for non-compliance with the imposed prices, I want to point out that anyone could be dismissed, and primarily the ATC who is in direct contact with the farmers."</w:t>
      </w:r>
    </w:p>
    <w:p>
      <w:r>
        <w:t>E. THE NOTIFIED GRIEVANCE</w:t>
        <w:br/>
        <w:t>83. The following grievance was notified to the company CFPR on February 20, 2008: "The company CFPR, the holding company of the Roullier group, is accused of having continuously colluded with its distributors, through its subsidiaries Timac, Secma, and Reno, to enforce a minimum resale price to end users of mineral blocks (licking stones) during the period from October 3, 1997 (date of the prescription concerning the first interruptive act of prescription) to October 3, 2001, the latter date corresponding to the last material observation by the investigators of the DGCCRF."</w:t>
      </w:r>
    </w:p>
    <w:p>
      <w:r>
        <w:t>F. IMPLEMENTATION OF III OF ARTICLE L. 464-2 OF THE COMMERCIAL CODE</w:t>
        <w:br/>
        <w:t>84. The company CFPR requested the benefit of the provisions of III of Article L. 464-2 of the Commercial Code, which states: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85. The implementation of these provisions resulted in a signed report on April 15, 2008. The commitments proposed by the company CFPR were as follows: "I. Behavioral commitments 1. Absence of any incentive for distributors to apply the recommended prices communicated by the Roullier group The Roullier group will refrain from implementing any measure, in any manner and in any form (including through the granting of commercial advantages or others), aimed at or resulting in compelling or incentivizing distributors to apply the recommended prices communicated to them by the Roullier Group. 2. Information of distributors on the recommended prices by the Roullier group The prices communicated to distributors by each of the legal entities of the Roullier Group marketing licking stones will be modified to include an informative mention explicitly stating that these prices are only "recommended prices." The mandate contract (see below point II.1), as well as each letter transmitting the recommended prices by the Roullier Group that will be sent to the distributors, will explicitly remind that the distributors remain completely free to set their prices and that they have no obligation, nor are they in any way incentivized, to apply the recommended prices by the Roullier Group. II. Structural commitments 1. Mandate of distributors Implementation with distributors of a formalized mandate applicable both for tele-sales and for order taking by ATCs with farmers; The mandate will be granted based on a pre-established model whose purpose will be to authorize the Roullier group to conclude sales on behalf of and for the account of the concerned distributors and whose content will detail the conditions for carrying out these sales. Concurrently with the mandate granted by the distributor, the latter will issue, on its letterhead, general terms and conditions of sale accompanied by its price list; Included in each mandate: The obligation for the concerned distributor to communicate to the Roullier group a copy of its general terms and conditions of sale and its price list or, where applicable, the specific conditions that the distributor intends to apply.</w:t>
      </w:r>
    </w:p>
    <w:p>
      <w:r>
        <w:rPr>
          <w:b/>
        </w:rPr>
        <w:t>[Pages 19–21]</w:t>
      </w:r>
    </w:p>
    <w:p>
      <w:r>
        <w:t xml:space="preserve">certain sales), or, in the absence of such documents, a written instruction indicating the price(s) they intend to see applied;  </w:t>
        <w:br/>
        <w:t xml:space="preserve">The obligation for the concerned distributor to promptly inform the Roullier group of any modification of any of these elements;  </w:t>
        <w:br/>
        <w:t xml:space="preserve">The prohibition for the Roullier group to conclude sales on behalf of and for the account of the distributor in the absence of any prior written communication of the distributor's general terms and conditions of sale and price list (or, where applicable, any specific conditions) or, in the absence of such documents, a written instruction indicating the price(s) they intend to see applied;  </w:t>
        <w:br/>
        <w:t xml:space="preserve">The impossibility for the Roullier group:  </w:t>
        <w:br/>
        <w:t xml:space="preserve">(i) to conclude sales, on behalf of and for the account of the distributor, under conditions different from those thus communicated,  </w:t>
        <w:br/>
        <w:t xml:space="preserve">(ii) to apply by default the recommended "agriculture" price list provided by the Roullier Group in the absence of such communication.  </w:t>
        <w:br/>
        <w:t xml:space="preserve">2. Conclusions of sales  </w:t>
        <w:br/>
        <w:t xml:space="preserve">Increased clarification of the "agriculture" order forms to clearly distinguish the identity and contact details of the distributor (legally acting as the seller) and, where applicable, those of the Roullier group (concluding the sale solely on behalf of and for the account of the distributor);  </w:t>
        <w:br/>
        <w:t xml:space="preserve">Sales (whether by telemarketing or by ATC visits to farmers) must be carried out in accordance with the written instructions of the concerned distributor (in the form of the aforementioned general terms and conditions of sale and price list or, where applicable, specific conditions communicated in writing by the distributor);  </w:t>
        <w:br/>
        <w:t xml:space="preserve">No sale may be made in the absence of prior written communication of the distributor's general terms and conditions of sale and price list (or, where applicable, any specific conditions) or, in the absence of such documents, a written instruction indicating the price(s) they intend to see applied;  </w:t>
        <w:br/>
        <w:t xml:space="preserve">No sale may be made by the Roullier Group on behalf of and for the account of the distributor, under conditions different from those thus communicated by the distributor, and the Roullier Group may not, in their absence, apply by default the recommended agriculture price list communicated to distributors;  </w:t>
        <w:br/>
        <w:t xml:space="preserve">Regarding telemarketing specifically, none of the documents available to employees responsible for carrying out these operations (sales pitches, flyers, documents in the IT tool, etc.) will include a recommended "agriculture" price list published by the Roullier group: only the price list communicated by the concerned distributor will be included;  </w:t>
        <w:br/>
        <w:t xml:space="preserve">Regarding telemarketing, the document titled "cover page" will exclusively mention the price list communicated by the concerned distributor;  </w:t>
        <w:br/>
        <w:t xml:space="preserve">Retention and archiving by the Roullier group of elements proving the communication by distributors of written instructions and any other documents relating to the conditions under which sales must be concluded by the Roullier group on behalf of and for the account of the distributors;  </w:t>
        <w:br/>
        <w:t xml:space="preserve">3. Partnership agreements  </w:t>
        <w:br/>
        <w:t xml:space="preserve">The few partnership agreements concluded by the Roullier group with certain distributors will recall the principles outlined in points 1 and 2;  </w:t>
        <w:br/>
        <w:t xml:space="preserve">None of these agreements will mention the margin rate of the concerned distributor.  </w:t>
        <w:br/>
        <w:t xml:space="preserve">III. Implementation of a "compliance" program  </w:t>
        <w:br/>
        <w:t xml:space="preserve">Drafting and general dissemination to all concerned employees (including those of subsidiaries) of an instruction note signed by Mr. Boyer [Chairman of the Management Board of CFPR] recalling the main principles governing competition law and the Roullier group's commitment to respect these principles in all situations and for all its activities: it would particularly recall the freedom of distributors in setting and applying their sale prices, the heavy financial consequences incurred by the Roullier group in case of breach of the rules set by competition law, as well as the sanctions incurred, under labor law, by employees who fail to comply;  </w:t>
        <w:br/>
        <w:t xml:space="preserve">This detailed note would be communicated to every new hire concerned, would be permanently available on the Intranet in an updated form, and should be subject to regular dissemination to all concerned employees;  </w:t>
        <w:br/>
        <w:t xml:space="preserve">Drafting codes of conduct for telemarketers, ATCs, and sales executives (sales directors, regional directors or managers, delegation heads, product managers, and telemarketing managers): these codes would also be communicated to every new hire, would be posted online on the Intranet, and should be subject to regular dissemination to all concerned employees in an updated form;  </w:t>
        <w:br/>
        <w:t xml:space="preserve">In particular, these three codes will recall:  </w:t>
        <w:br/>
        <w:t xml:space="preserve">- The prohibition of carrying out, as applicable, any action in agriculture or any telemarketing operation without a mandate from the distributors and without the communication of their general terms and conditions and price list or, in the absence of such documents, without a written instruction indicating the price(s) they wish to see applied;  </w:t>
        <w:br/>
        <w:t xml:space="preserve">- The total freedom that distributors have in setting their prices and sales conditions and the prohibition of attempting to coerce or induce them, by any means whatsoever, to apply the recommended prices set by the Roullier Group;  </w:t>
        <w:br/>
        <w:t xml:space="preserve">Regular organization of training sessions for the presidents or general directors of the legal entities of the Roullier group marketing licking stones, their sales executives (sales directors, regional directors or managers, delegation heads, product managers, and telemarketing managers), and employees in contact with farmers (telemarketers and ATCs): these actions should be subject, under labor law, to a training plan developed so that the format (seminar, "e-learning," etc.) and the pace of training are perfectly adapted to the concerned employees;  </w:t>
        <w:br/>
        <w:t xml:space="preserve">Retention and archiving of elements proving the effective realization of these training actions;  </w:t>
        <w:br/>
        <w:t xml:space="preserve">Appointment, by the legal entity of the Roullier group marketing licking stones, of a single point of contact responsible for ensuring compliance with the principles thus defined and, if necessary, alerting the general management of any violation of which they become aware: to carry out their mission, this contact would have full latitude to act within the concerned subsidiary and would be specifically authorized to conduct any audit on the facts brought to their attention and likely to contravene competition law rules;  </w:t>
        <w:br/>
        <w:t xml:space="preserve">Furthermore, the Roullier group will retain all working documents of this contact for a period of three years.  </w:t>
        <w:br/>
        <w:t xml:space="preserve">Implementation of a formalized internal control mechanism allowing for annual monitoring by the general management which must transmit, each year and for a period of three years, to the Competition Council a detailed report on compliance with the commitments made;  </w:t>
        <w:br/>
        <w:t xml:space="preserve">Finally, the Roullier group commits to sanction, in compliance with labor law, any breach by an employee of any of the rules defined in this framework."  </w:t>
        <w:br/>
        <w:t xml:space="preserve">86. The texts of the mandate that distributors must fulfill ("The mandate"), of the note that the Roullier company commits to disseminate within the group ("General dissemination note"), and of the codes of conduct for ATCs, telemarketing operators, and sales executives, have been annexed to the minutes of April 15, 2008.  </w:t>
        <w:br/>
        <w:t xml:space="preserve">II. DISCUSSION  </w:t>
        <w:br/>
        <w:t xml:space="preserve">A. ON THE RELEVANT MARKET AND THE POSITION OF THE ROULLIER GROUP IN THIS MARKET  </w:t>
        <w:br/>
        <w:t xml:space="preserve">87. The Competition Council defines the relevant market as the place where supply and demand meet for products considered substitutable among themselves by buyers but not substitutable for other goods and services offered. To define a product market, it is appropriate to consider various criteria, among which the physical and material characteristics of a product, its price, its function, and the use made of it can be mentioned first.  </w:t>
        <w:br/>
        <w:t xml:space="preserve">88. In this case, the composition of the products leads, first of all, to consider that pure salt blocks, on the one hand, and other licking stones are distinct products. The significant price gap observed between these two types of mineral supplements (from 1 to 4) confirms that these products present, in the eyes of professional users, real differences that make them poorly substitutable.  </w:t>
        <w:br/>
        <w:t>89. Secondly, the strong compression gives licking blocks a resistance that leads breeders to distinguish them from mineral supplements, presented in powder, semolina, or granules, which are difficult to use in pastures. The sales director of the public limited company Compagnie Salins du Midi thus explained these differences: "The difference between a formulated mineral block and a bucket lies in the fact that the block is a compressed product whose compression strength is significant because it allows to regulate...</w:t>
      </w:r>
    </w:p>
    <w:p>
      <w:r>
        <w:rPr>
          <w:b/>
        </w:rPr>
        <w:t>[Pages 22–24]</w:t>
      </w:r>
    </w:p>
    <w:p>
      <w:r>
        <w:t>absorption of trace elements and nutrients. The bucket or basin is a product that is not compressed but compacted. Consumption is higher with buckets than with blocks: in clear terms, the self-consumption of animals is better regulated with blocks. Blocks require much larger investments than buckets, which explains why block producers are industrialists while bucket producers can be artisans. This is reflected in the final price and the quality of the products. The price difference is around 30% between buckets and elaborated mineral blocks."</w:t>
      </w:r>
    </w:p>
    <w:p>
      <w:r>
        <w:t>90. For all these reasons, it should be considered that there is a specific market for licking stones, excluding pure salt blocks, buckets, and basins, on which the Roullier group's share can be estimated, at the time of the facts, at approximately 50%, with Compagnie des Salins du Midi holding 28% of this market. No new entries into this market have been observed recently, and the market shares of the various players have remained very stable.</w:t>
      </w:r>
    </w:p>
    <w:p>
      <w:r>
        <w:t>91. The Roullier group also benefits in this market from competitive advantages related to the size of its sales force and the wide range of products it markets to breeders, which allows it to be very present with both distributors and end users.</w:t>
      </w:r>
    </w:p>
    <w:p>
      <w:r>
        <w:t>B. ON THE PRACTICES</w:t>
      </w:r>
    </w:p>
    <w:p>
      <w:r>
        <w:t>92. The principle of the prohibition of any concerted practice between suppliers and distributors aimed at preventing, distorting, or restricting the setting of prices to consumers through the free play of competition is frequently reiterated by both community and national competition authorities. In particular, this principle applies to "vertical agreements which, directly or indirectly, individually or cumulatively with other factors under the control of the parties, have the object: a) of restricting the buyer's ability to determine its selling price..." (Article 4 of Regulation No. 2790/1999 of the European Commission of December 22, 1999). This restriction constitutes a "black clause," which cannot benefit from the category exemption provided for by this same regulation and is prohibited by Article L. 81 paragraph 1 of the Treaty.</w:t>
      </w:r>
    </w:p>
    <w:p>
      <w:r>
        <w:t>93. Article 81, paragraph 3 of the Treaty, or Article L. 420-4 of the Commercial Code, allows the company concerned to request individual exemption from a practice that cannot be exempted by category, provided that the company demonstrates that the specific conditions for this exemption are met. In this case, the Roullier group did not request the benefit of this exemption.</w:t>
      </w:r>
    </w:p>
    <w:p>
      <w:r>
        <w:t>94. Regarding national law, the Council recalled in decision No. 06-D-04 bis of March 13, 2006, concerning practices in the luxury perfume sector, that the supplier's interference in the distributor's pricing policy violates Article L. 410-2 of the Commercial Code, which states: "unless otherwise provided by law, the prices of goods, products, and services previously governed by Ordinance No. 45-1483 of June 30, 1945, are freely determined by the play of competition." The voluntary alignment of retail prices thus opposes the free determination of these prices by competition. Article L. 442-5 of the Commercial Code also makes the practice of imposed pricing a criminal offense, defined independently of the market power held by the producer, punishing "the act by any person of imposing, directly or indirectly, a minimum character on the resale price of a product or good, the price of a service, or a commercial margin."</w:t>
      </w:r>
    </w:p>
    <w:p>
      <w:r>
        <w:t>95. Article L. 420-1 of the same code draws the consequence of the principle of free price setting by expressly prohibiting agreements that have the object or may have the effect of preventing, restricting, or distorting competition in a market, which tend "to obstruct the setting of prices by the free play of the market by artificially favoring their increase or decrease."</w:t>
      </w:r>
    </w:p>
    <w:p>
      <w:r>
        <w:t>96. The Council considers that when the existence of a vertical agreement between producers and distributors aimed at imposing minimum resale prices cannot be established by the production of formal evidence, such as a specific clause in a contract, the evidence of the vertical agreement can be established when a set of "serious, precise, and consistent" indicators converge to establish the following three points:</w:t>
        <w:br/>
        <w:t>• first, there are "discussed" retail prices between suppliers and distributors;</w:t>
        <w:br/>
        <w:t>• second, a pricing policy has been established to prevent deviating distributors from compromising the sustainable functioning of the agreement;</w:t>
        <w:br/>
        <w:t>• third, these discussed prices between suppliers and distributors are significantly applied by the latter.</w:t>
      </w:r>
    </w:p>
    <w:p>
      <w:r>
        <w:t>97. The Council can provide evidence of the distributors' adherence to the agreement by any means capable of establishing its existence, with price records being just one indicator among others within the third element of the set.</w:t>
      </w:r>
    </w:p>
    <w:p>
      <w:r>
        <w:t>98. In this case, the elements gathered during the administrative investigation establish that the "culture" retail prices of the licking stones marketed by the Roullier group, determined by applying a multiplier coefficient, generally of 1.30 and 1.399 in some cases compared to the distributor prices of the producer, were either sent to distributors by the commercial departments of the operational subsidiaries or directly handed over by the sales representatives to the distributors. Resale prices or margins were sometimes specified in written contracts.</w:t>
      </w:r>
    </w:p>
    <w:p>
      <w:r>
        <w:t>99. During the ordering of licking stones in the field and during tele-sales, the price applied by the Roullier group's sales force turned out to be, "by default," the manufacturer's "culture" price, as few distributors had their own resale price.</w:t>
      </w:r>
    </w:p>
    <w:p>
      <w:r>
        <w:t>100. The investigation also established, through findings or statements from distributors, that the "culture" resale prices of the Roullier group were applied, whether during field sales or in the context of tele-sales operations.</w:t>
      </w:r>
    </w:p>
    <w:p>
      <w:r>
        <w:t>101. Finally, in many cases, the producer, alerted or not by a distributor, intervened with a reseller or an ATC to raise retail prices and enforce the Roullier "culture" price, within the framework of a pricing policy.</w:t>
      </w:r>
    </w:p>
    <w:p>
      <w:r>
        <w:t>102. To summarize the commercial policy applied in the licking stones market by the Roullier group during the considered period, it is also necessary to refer to the statements of one of the commercial directors of said group, on June 12, 2001, which stated: "For us [Roullier], the culture price policy must be harmonized and controlled. Any overflow must be sanctioned, whether it occurs at the supplier or distributor level. The application of this rule is the very foundation of our success."</w:t>
      </w:r>
    </w:p>
    <w:p>
      <w:r>
        <w:t>103. These practices, the materiality, qualification, and attribution of which are not contested by the parent company of the Roullier group, which initiated their implementation, constitute "vertical agreements which, directly or indirectly, individually or cumulatively with other factors under the control of the parties, have the object of restricting the buyer's ability to determine its selling price..." (cf. "toys" decision of the Council No. 07-D-50 of December 20, 2007). These practices aim to maintain retail prices at a level that maximizes the overall surplus of the producer and its distributors, to the detriment of end buyers. They are prohibited by Article L. 420-1 of the Commercial Code.</w:t>
      </w:r>
    </w:p>
    <w:p>
      <w:r>
        <w:t>C. ON THE SANCTIONS</w:t>
      </w:r>
    </w:p>
    <w:p>
      <w:r>
        <w:t>1. REGARDING THE GRAVITY OF THE PRACTICES</w:t>
      </w:r>
    </w:p>
    <w:p>
      <w:r>
        <w:t>104. While not exhibiting the exceptional gravity of horizontal agreements between competitors, vertical agreements between suppliers and distributors are serious by nature as they result in confiscating the benefit that the consumer is entitled to expect from intra-brand competition in the retail market.</w:t>
      </w:r>
    </w:p>
    <w:p>
      <w:r>
        <w:t>105. The Council thus emphasized in its decision No. 07-D-33 of January 24, 2007, concerning practices identified in the luxury perfume sector by the company Clarins: "Controlling the level and uniformity of retail prices is (...) a source of profit for the supplier as well as for its distributors because even if there remains inter-brand competition, the joint interest of the producer and its distributors is to set a retail price that allows extracting the maximum surplus from the loyal clientele of the brand. By setting its wholesale price, the supplier then distributes this surplus between itself and its distributors. For the system to work, it is also necessary that the distributors play the game uniformly, without any of them, through intra-brand competition, attempting to increase their sales volume and thus maximize their personal profit by driving retail prices down, which would compromise the overall surplus to be shared."</w:t>
      </w:r>
    </w:p>
    <w:p>
      <w:r>
        <w:t>106. The investigation revealed that the agreement between CFPR and its distributors, in which CFPR played a predominant role, aimed to allow the manufacturer to derive maximum income from the sale of its licking stones. This commercial strategy was implemented by a "leading" company in the market to the detriment of end users (breeders) who could not effectively leverage competition among distributors.</w:t>
      </w:r>
    </w:p>
    <w:p>
      <w:r>
        <w:t>2. REGARDING THE IMPORTANCE OF THE DAMAGE TO THE ECONOMY</w:t>
      </w:r>
    </w:p>
    <w:p>
      <w:r>
        <w:t>107. Regarding the damage to the economy, it is necessary to take into account the duration of the practices and the size of the affected market in order to assess its economic impact and qualify the importance of the damage, the Council being neither required to quantify the amount nor to measure the impact of the practices on prices but only to provide the elements that served as the basis for its evaluation (Paris Court of Appeal, January 25, 1994 - CEP Exposium).</w:t>
      </w:r>
    </w:p>
    <w:p>
      <w:r>
        <w:t>108. In the context of this case, the evidence gathered during the investigation shows that the practice continued for a duration of four years.</w:t>
      </w:r>
    </w:p>
    <w:p>
      <w:r>
        <w:t>109. The turnover achieved by the Roullier group with the wholesale sale of licking stones has been estimated at approximately 14 million euros per year during the considered period.</w:t>
      </w:r>
    </w:p>
    <w:p>
      <w:r>
        <w:rPr>
          <w:b/>
        </w:rPr>
        <w:t>[Pages 25–27]</w:t>
      </w:r>
    </w:p>
    <w:p>
      <w:r>
        <w:t>the damage was, however, borne at the retail market level by the breeders, final buyers. It is therefore necessary to take into account the turnover achieved over four years by the distributors, estimated by multiplying the wholesale sales of the Roullier group by the minimum margin coefficient of 1.30 set in consultation with the distributors, namely 14 million times 4 times 1.30, totaling 72.8 million euros. This figure was not contested by the company CFPR during the session.</w:t>
      </w:r>
    </w:p>
    <w:p>
      <w:r>
        <w:t>109. While discounts of around 4 to 5% may have sometimes been tolerated by the producer, in very exceptional circumstances, particularly following complaints from distributors about the "uncontrolled" competition from other distributors, in general, any price reduction compared to the reference "agriculture" prices immediately triggered strong reactions from the producer.</w:t>
      </w:r>
    </w:p>
    <w:p>
      <w:r>
        <w:t>110. The elements in the file also reveal the existence of requests for intervention from the commercial services of the Roullier group to the distributors for promotional discounts that could reach 10%, or even more, compared to the recommended "agriculture" prices.</w:t>
      </w:r>
    </w:p>
    <w:p>
      <w:r>
        <w:t>111. Without claiming to precisely determine the damage suffered, it is therefore reasonable to suggest, adopting a conservative hypothesis, that the agreement between the CFPR company and its distributors allowed the final users of licking stones to pay a "surplus" of at least 5%.</w:t>
      </w:r>
    </w:p>
    <w:p>
      <w:r>
        <w:t>112. The CFPR company argues that agricultural cooperatives represented 55% of the turnover achieved in the relevant sector. It recalls that, in its wording applicable at the time of the facts, Article R. 524-20 of the rural code allowed cooperatives to redistribute their surpluses to their members, either through year-end rebates or through a better valuation of the shares they hold. It argues that the concerned members thus recovered the damage allegedly suffered.</w:t>
      </w:r>
    </w:p>
    <w:p>
      <w:r>
        <w:t>113. The Council first observes that while the regulatory provision mentioned above, implemented under Article L. 521-3 of the rural code, in its version then applicable, allowed agricultural cooperatives, by decision of the general assembly, "after allocation of mandatory and optional reserves" and, if applicable, "setting an interest on social shares and distributing all or part of the dividends received from the participations held," to distribute the remainder of the annual surpluses, this is merely a legal option provided for in the statutes of agricultural cooperatives, and not an obligation.</w:t>
      </w:r>
    </w:p>
    <w:p>
      <w:r>
        <w:t>114. The elements submitted during the session by the CFPR company tend to establish that only some of the cooperative clients of the Roullier group proceeded to redistribute part of the available surpluses to the cooperative members during the financial years concerned by the investigation, and this sometimes in a marginal manner.</w:t>
      </w:r>
    </w:p>
    <w:p>
      <w:r>
        <w:t>115. Secondly, it is also necessary to take into account the possibility provided by Article L. 522-5 of the rural code for agricultural cooperatives, whose statutes provide for it, to carry out transactions with non-member third parties, within the limit of 20% of the total operations carried out. The operations thus carried out are then subject to special accounting, and the operating surpluses generated cannot, as noted by the CFPR company, be "distributed as rebates to the members, incorporated into the share capital, or distributed among the members upon the liquidation of the company or union." These surpluses are allocated to a special unavailable reserve.</w:t>
      </w:r>
    </w:p>
    <w:p>
      <w:r>
        <w:t>116. Thirdly, the exclusive recourse of the members of the agricultural cooperative to the services of the cooperative may, under Article R. 522-3 of the rural code, concern either all or part of the operations that may be carried out through its intermediary, depending on the statutory provisions of each cooperative. This has the consequence that some cooperators who did not purchase licking stones from the Roullier group could, under Article L. 521-3 of the aforementioned rural code, receive all or part of the reserves or surpluses constituted from the "surplus" charged by the Roullier group on the licking stones, thereby depriving the cooperators who purchased Roullier licking stones of the possibility of recovering the entirety of the "surplus."</w:t>
      </w:r>
    </w:p>
    <w:p>
      <w:r>
        <w:t>117. For all these reasons, there is strong reason to doubt the assertion of the CFPR company that "all clients of the agricultural cooperatives distributing licking stones from the Roullier group have recovered, in their capacity as members, the entirety of the surplus that may have resulted from the practices in question, either through redistribution in the form of year-end rebates or through an increase in the value of the shares they hold in the cooperatives." This retrocession has, at best, been only partial, and in any case concerns only the fraction of the affected market served by the cooperatives, namely 55%.</w:t>
      </w:r>
    </w:p>
    <w:p>
      <w:r>
        <w:t>3. CONCERNING THE COMMITMENTS UNDERTAKEN BY THE ROULLIER GROUP</w:t>
      </w:r>
    </w:p>
    <w:p>
      <w:r>
        <w:t>118. When the procedure provided for in III of Article L. 464-2 of the commercial code is implemented, the decision of the Council, which examines the proposal of the general rapporteur regarding the adjustment of the financial penalty that may be incurred, takes into account both the non-contestation of the grievances and the commitments made for the future.</w:t>
      </w:r>
    </w:p>
    <w:p>
      <w:r>
        <w:t>119. In this case, the commitments to bring the identified practices into compliance with competition law go beyond simple internal training programs and staff awareness (compliance program). The CFPR company specifically prohibits concluding sales, in the name and on behalf of a distributor, in the absence of prior written communication of the general terms and conditions of sale and the distributor's price list and, in the absence of such documents, of a written instruction indicating the price(s) it intends to see applied. To this end, a mandate contract will be concluded between the Roullier group and each distributor.</w:t>
      </w:r>
    </w:p>
    <w:p>
      <w:r>
        <w:t>120. The Council considers that this measure will put an end to the confusion of the respective roles of the supplier and the distributors arising from the very active involvement of the ATCs of the Roullier group in the marketing of the products in question. The mandate contract will clearly inform the distributors that, although the sales are concluded by the ATCs of the Roullier group, it is in their name and on their behalf, and this atypical distribution method does not undermine their right to autonomously determine the sale price to breeders.</w:t>
      </w:r>
    </w:p>
    <w:p>
      <w:r>
        <w:t>121. The CFPR company has also planned to establish an internal alert system, with the designation of a contact person by entity, responsible for alerting the general management of any violation of competition law of which they become aware. Finally, an annual follow-up by the general management will be subject to a detailed report to the Council for a period of three years. The representative of the Roullier group stated during the session that this period would be extended to five years.</w:t>
      </w:r>
    </w:p>
    <w:p>
      <w:r>
        <w:t>122. The Council therefore considers that the commitments proposed by the CFPR company are credible and verifiable. It takes note of them and instructs this company to ensure compliance by the companies of the Roullier group. The wording of these commitments is attached to this decision.</w:t>
      </w:r>
    </w:p>
    <w:p>
      <w:r>
        <w:t>4. CONCERNING THE AMOUNT OF THE SANCTION</w:t>
      </w:r>
    </w:p>
    <w:p>
      <w:r>
        <w:t>123. The practices retained against the CFPR company in this file concern the period from October 1997 to October 2001. The Council having been seized on August 27, 2003, the applicable provisions are those of Title IV of the commercial code resulting from Law No. 2001-420 of May 15, 2001, relating to new economic regulations.</w:t>
      </w:r>
    </w:p>
    <w:p>
      <w:r>
        <w:t>124. I of Article L. 464-2 of the commercial code, in its wording resulting from the law of May 15, 2001, states: "If the offender is not a company, the maximum amount of the sanction is 3 million euros. The maximum amount of the sanction is, for a company, 10% of the highest amount of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125. III of Article L. 464-2 of the commercial code provides that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financial penalty provided for in I, taking into account the absence of contestation. In this case, the maximum amount of the sanction is reduced by half."</w:t>
      </w:r>
    </w:p>
    <w:p>
      <w:r>
        <w:t>126. The CFPR company organized a vertical agreement aimed at imposing a minimum resale price at retail. This is a serious practice. The affected market reaches 72.8 million euros, on which the practice caused a surplus of at least 5%, the retrocession of this surplus through the cooperatives being at best only partial, and the distribution by the cooperatives representing, in any case, only 55% of the sales of the Roullier group in the market. The CFPR company achieved a consolidated turnover of 1.436 billion euros during the financial year ending December 31, 2007. Considering the general and individual elements as assessed above, it is appropriate, while the legal ceiling for the financial penalty is 71.8 million euros after application of III of Article L. 464.2 of the commercial code, to set the penalty to be imposed at 2 million euros, instead of the 2.5 million euros that would have been imposed if the company had not waived contesting the grievance and taken the commitments to which it must adhere.</w:t>
      </w:r>
    </w:p>
    <w:p>
      <w:r>
        <w:rPr>
          <w:b/>
        </w:rPr>
        <w:t>[Pages 28–30]</w:t>
      </w:r>
    </w:p>
    <w:p>
      <w:r>
        <w:t>DECISION</w:t>
        <w:br/>
        <w:t>Article 1: It is established that the company CFPR has violated the provisions of Article L. 420-1 of the Commercial Code.</w:t>
        <w:br/>
        <w:t>Article 2: The commitments made by the company CFPR as mentioned in paragraph 85 are acknowledged.</w:t>
        <w:br/>
        <w:t>Article 3: A monetary penalty of 2 million euros is imposed on the company CFPR.</w:t>
        <w:br/>
        <w:t>Deliberated on the report of Mr. Bourhis, by Mr. Nasse, Vice-President, President of the session, Ms. Mader-Saussaye and Ms. Pinot and Messrs. Bidaud, Dalin, and Piot, members.</w:t>
        <w:br/>
        <w:t>The session secretary, The Vice-President,</w:t>
        <w:br/>
        <w:t>Véronique Letrado Philippe Nasse</w:t>
        <w:br/>
        <w:t>© Competition Council</w:t>
      </w:r>
    </w:p>
    <w:p>
      <w:r>
        <w:t>ENGAGEMENTS BEHAVIORAL</w:t>
        <w:br/>
        <w:t>THE ABSENCE OF ANY PRESSURE ON DISTRIBUTORS TO APPLY THE RECOMMENDED PRICES COMMUNICATED BY THE ROULLIER GROUP</w:t>
        <w:br/>
        <w:t>• The Roullier Group shall refrain from implementing any measure, in any manner and in any form (including by granting commercial advantages or others), aimed at compelling or inducing distributors to apply the recommended prices communicated to them by the Roullier Group;</w:t>
        <w:br/>
        <w:t>2. INFORMATION TO DISTRIBUTORS ON THE RECOMMENDED PRICES BY THE ROULLIER GROUP</w:t>
        <w:br/>
        <w:t>• The prices communicated to distributors by each of the legal entities of the Roullier Group marketing licking stones will be modified to include an informative mention explicitly stating that these prices are solely "recommended prices";</w:t>
        <w:br/>
        <w:t>• The mandate contract (see below point 11.1), as well as each letter transmitting the recommended prices by the Roullier Group that will be sent to the distributors, will explicitly remind that distributors remain completely free to set their prices and that they have no obligation, nor are they in any way encouraged, to apply the recommended prices by the Roullier Group;</w:t>
      </w:r>
    </w:p>
    <w:p>
      <w:r>
        <w:t>STRUCTURAL ENGAGEMENTS</w:t>
        <w:br/>
        <w:t>7. MANDATE OF DISTRIBUTORS</w:t>
        <w:br/>
        <w:t>• Establishment with the distributors of a formalized mandate applicable both for tele-sales and for order taking by the ATCs with the farmer;</w:t>
        <w:br/>
        <w:t>The mandate will be granted based on a pre-established model whose purpose will be to authorize the Roullier Group to conclude sales on behalf of and for the account of the concerned distributors and whose content will detail the conditions for carrying out these sales.</w:t>
        <w:br/>
        <w:t>• Concurrently with the mandate granted by the distributor, the latter will issue, on its letterhead, general terms and conditions of sale accompanied by its price list;</w:t>
        <w:br/>
        <w:t>• Inclusion in each mandate:</w:t>
        <w:br/>
        <w:t>- The obligation for the concerned distributor to communicate to the Roullier Group a copy of its general terms and conditions of sale and its price list (or, where applicable, the specific conditions that the distributor intends to apply to certain sales) or, in the absence of such documents, a written instruction indicating the price(s) it intends to see applied;</w:t>
        <w:br/>
        <w:t>- The obligation for the concerned distributor to inform the Roullier Group without delay of any modification of any of these elements;</w:t>
        <w:br/>
        <w:t>- The prohibition for the Roullier Group to conclude sales, on behalf of and for the account of the distributor, in the absence of any prior written communication of the distributor's general terms and conditions of sale and price list (or, where applicable, its potential specific conditions) or, in the absence of such documents, a written instruction indicating the price(s) it intends to see applied;</w:t>
        <w:br/>
        <w:t>- The impossibility for the Roullier Group;</w:t>
        <w:br/>
        <w:t>(i) to conclude sales, on behalf of and for the account of the distributor, under conditions different from those thus communicated,</w:t>
        <w:br/>
        <w:t>(ii) to apply by default the "recommended" price list transmitted by the Roullier Group in the absence of such communication;</w:t>
      </w:r>
    </w:p>
    <w:p>
      <w:r>
        <w:rPr>
          <w:b/>
        </w:rPr>
        <w:t>[Pages 31–33]</w:t>
      </w:r>
    </w:p>
    <w:p>
      <w:r>
        <w:t>2. CONCLUSION OF SALES</w:t>
        <w:br/>
        <w:t>• Increased clarification of the "agriculture" order forms in order to clearly distinguish the identity and contact details of the distributor (legally acting as the seller) and, where applicable, those of the Roullier Group (concluding the sale legally on behalf of and for the account of the distributor);</w:t>
        <w:br/>
        <w:t>• Sales (whether through the technique of telemarketing or visits by ATCs to farmers) must be carried out in accordance with the written instructions of the concerned distributor (in the form of the aforementioned general terms and conditions of sale and price list or, where applicable, specific conditions communicated in writing by the distributor);</w:t>
        <w:br/>
        <w:t>No sale may be made in the absence of prior written communication of the general terms and conditions of sale and the distributor's price list (or, where applicable, any specific conditions) or, in the absence of such documents, a written instruction indicating the price(s) they wish to see applied;</w:t>
        <w:br/>
        <w:t>• No sale may be made by the Roullier Group, on behalf of and for the account of a distributor, under conditions different from those thus communicated by the distributor, and the Roullier Group may not, in their absence, apply by default the recommended "agriculture" price list communicated to distributors;</w:t>
        <w:br/>
        <w:t>• With regard specifically to telemarketing, none of the documents available to employees responsible for carrying out these operations (sales arguments, posters, documents included in the IT tool, etc.) will include a recommended "agriculture" price list issued by the Roullier Group: only the price list communicated by the concerned distributor will be included;</w:t>
        <w:br/>
        <w:t>• Regarding telemarketing, the document titled "cover page" will exclusively mention the price communicated by the concerned distributor;</w:t>
        <w:br/>
        <w:t>• Retention and archiving by the Roullier Group of elements allowing to prove the communication by the distributors of written instructions and any other documents relating to the conditions under which sales must be concluded by the Roullier Group on behalf of and for the account of the distributors:</w:t>
        <w:br/>
        <w:t>3. PARTNERSHIP AGREEMENTS</w:t>
        <w:br/>
        <w:t>• The few partnership agreements concluded by the Roullier Group with certain distributors will recall the principles outlined in points 1 and 2;</w:t>
        <w:br/>
        <w:t>• None of these agreements will mention the margin rate of the concerned distributor;</w:t>
      </w:r>
    </w:p>
    <w:p>
      <w:r>
        <w:t>IMPLEMENTATION OF A "COMPLIANCE" PROGRAM</w:t>
        <w:br/>
        <w:t>Drafting and general dissemination to all concerned employees (including those of subsidiaries) of an instruction note signed by Mr. Boyer, recalling the main principles governing competition law and the Roullier Group's commitment to respecting these principles in all situations and for all its activities: it would particularly recall the freedom of distributors in setting and applying their selling prices, the heavy financial consequences incurred by the Roullier Group in case of non-compliance with the rules set by competition law, as well as the sanctions incurred, under labor law, by employees who fail to comply with them;</w:t>
        <w:br/>
        <w:t>This detailed note would be communicated to every new hire concerned, would be permanently available on the intranet in an updated form, and should be the subject of regular dissemination to all concerned employees;</w:t>
        <w:br/>
        <w:t>Drafting of codes of conduct for telemarketers, ATCs, and commercial executives (sales directors, regional directors or managers, delegation heads, product managers, and telemarketing managers): these codes would also be communicated to every new hire, would be posted online on the intranet, and should be the subject of renewed dissemination to all concerned employees at regular intervals and in an updated form;</w:t>
        <w:br/>
        <w:t>In particular, these three codes would recall:</w:t>
        <w:br/>
        <w:t>- The prohibition of carrying out, as applicable, any action in agriculture or any telemarketing operation without a mandate from the distributors and without the communication of their general terms and conditions and their price list or, in the absence of such documents, without a written instruction indicating the price(s) they wish to see applied;</w:t>
        <w:br/>
        <w:t>- The total freedom that distributors have in setting their prices and sales conditions and the absolute prohibition of attempting to coerce or induce them, by any means whatsoever, to apply the recommended prices set by the Roullier Group;</w:t>
        <w:br/>
        <w:t>Regular organization of training sessions for the presidents or general directors of the legal entities of the Roullier Group marketing licking stones, their commercial executives (sales directors, regional directors or managers, delegation heads, product managers, and telemarketing managers), and employees in contact with farmers (telemarketers and ATCs): these actions should be subject, under labor law, to a training plan developed so that the format (seminars, "e-learning," etc.) and the pace of training are perfectly adapted to the concerned employees;</w:t>
        <w:br/>
        <w:t>• Retention and archiving of elements proving the effective realization of these training actions;</w:t>
        <w:br/>
        <w:t>• Appointment, by the legal entity of the Roullier Group marketing licking stones, of a single point of contact responsible for ensuring compliance with the principles thus defined and, if necessary, alerting the general management of any violation of which they become aware: to carry out their mission, this contact would have full latitude to act within the concerned subsidiary and would be specifically authorized to conduct any audit on the facts brought to their attention and likely to contravene competition law rules;</w:t>
        <w:br/>
        <w:t>Furthermore, the Roullier Group would retain all working documents of this contact for a period of three years.</w:t>
        <w:br/>
        <w:t>Implementation of a formalized internal control mechanism allowing for annual monitoring by the general management which must transmit, each year and for a period of three years, to the Competition Council a detailed report on compliance with the commitments made:</w:t>
        <w:br/>
        <w:t>Finally, the Roullier Group's commitment to sanction, in compliance with labor law, any employee's failure to comply with any of the rules defined in this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