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https://www.autoritedelaconcurrence.fr/fr/decision/relative-des-pratiques-mises-en-oeuvre-par-des-geometres-experts-dans-le-cadre-de-0</w:t>
      </w:r>
    </w:p>
    <w:p>
      <w:r>
        <w:t>Pages translated : 48</w:t>
      </w:r>
    </w:p>
    <w:p/>
    <w:p>
      <w:r>
        <w:rPr>
          <w:b/>
        </w:rPr>
        <w:t>[Pages 1–3]</w:t>
      </w:r>
    </w:p>
    <w:p>
      <w:r>
        <w:t>FRENCH REPUBLIC</w:t>
        <w:br/>
        <w:t>Decision No. 08-D-22 of October 9, 2008</w:t>
        <w:br/>
        <w:t>regarding practices implemented by surveyors</w:t>
        <w:br/>
        <w:t>in the context of public contracts in the Haut-Rhin department</w:t>
        <w:br/>
        <w:t>The Competition Council (Section IV),</w:t>
        <w:br/>
        <w:t>Having regard to the letter of March 26, 2007, registered under number 07/0028 F, by which the Minister of Economy, Finance and Industry referred to the Competition Council practices implemented by surveyors in the context of public contracts in the Haut-Rhin department;</w:t>
        <w:br/>
        <w:t>Having regard to Book IV of the Commercial Code relating to price and competition freedom;</w:t>
        <w:br/>
        <w:t>Having regard to the decision of April 18, 2008, by which the President of the Competition Council applied Article L. 463-3 of the Commercial Code;</w:t>
        <w:br/>
        <w:t>Having regard to the observations presented by the departmental chamber of surveyors of Haut-Rhin, the firms of surveyors Faber-Schaller and Associates, Bilhaut, Bihler and Bernay, Ador and Muller, Jean Hildenbrand, Marc Jung, Bernard Brun, Hubert Ortlieb, Georges Schubetzer, Age, Rémi Ostermann, and Philippe Frantz, as well as by the Government Commissioner;</w:t>
        <w:br/>
        <w:t>Having regard to the other documents in the file;</w:t>
        <w:br/>
        <w:t>The rapporteur, the deputy rapporteur general, the Government Commissioner, the representatives of the departmental chamber of surveyors of Haut-Rhin, and the firms of surveyors Faber-Schaller and Associates, Bilhaut, Bihler and Bernay, Ador and Muller, Jean Hildenbrand, Marc Jung, Bernard Brun, Hubert Ortlieb, Georges Schubetzer, Age, Rémi Ostermann, and Philippe Frantz heard during the session of July 16, 2008;</w:t>
        <w:br/>
        <w:t>Adopts the following decision:</w:t>
      </w:r>
    </w:p>
    <w:p>
      <w:r>
        <w:t>I. Findings</w:t>
        <w:br/>
        <w:t>A. THE REFERRAL</w:t>
        <w:br/>
        <w:t>1. According to the referral, "the elements collected show that the firms of surveyors in Haut-Rhin have formed, within the framework of these consultations [four competitive bidding procedures carried out in 2002 and 2005 by the general council], groups lacking technical or economic justification in order to share the contracts, preserve significant profit margins, thwart the general council's desire to introduce more competition, and protect themselves against competition generated by a firm located outside the department (...) given the elements collected, it cannot be excluded that we are dealing with a continuous practice of collusion among the firms of surveyors, orchestrated by the departmental trade union chamber."</w:t>
        <w:br/>
        <w:t>2. This referral is based on an investigation report prepared by the interregional competition investigation brigade (BIEC) of Metz (57) of the Directorate General for Competition, Consumer Affairs, and Fraud Control.</w:t>
        <w:br/>
        <w:t>B. THE PROFESSIONALS CONCERNED</w:t>
        <w:br/>
        <w:t>1. REGULATIONS GOVERNING THE SURVEYOR PROFESSION</w:t>
        <w:br/>
        <w:t>3. Article 1, as amended, of Law No. 46-942 of May 7, 1946 establishing the Order of Surveyors defines the profession as follows: "The surveyor is a technician exercising a liberal profession who, in his own name and under his personal responsibility:</w:t>
        <w:br/>
        <w:t>1° Carries out studies and topographical work that establish the boundaries of real estate and, as such, surveys and prepares, at all scales and in any form, the plans and topographical documents concerning the definition of rights attached to real estate, such as division, sharing, sale, and exchange plans of real estate, boundary or delimitation plans of real estate;</w:t>
        <w:br/>
        <w:t>2° Carries out studies, topographical, technical, and geographic information documents within the framework of public or private land use missions, conducts all technical operations or studies on the evaluation, management, or development of real estate."</w:t>
        <w:br/>
        <w:t>4. The activity referred to in 1° is hereinafter designated by the term "land works" and that referred to in 2° by the term "topographical works."</w:t>
        <w:br/>
        <w:t>2. THE FIRMS OF SURVEYORS CONCERNED</w:t>
        <w:br/>
        <w:t>5. The firms involved in this case are listed below. To facilitate the reading of this decision, a letter has been assigned to each according to the location of its registered office or its secondary offices or agencies in Haut-Rhin. The further north the firm is located in the department, the closer its letter is, in alphabetical order, to the letter A. The firm Jean Clerget, last letter "M," is primarily located in the territory of Belfort.</w:t>
        <w:br/>
        <w:t>Letter Company Name Registered Office and Secondary Establishments (office or agency) RCS</w:t>
        <w:br/>
        <w:t>FABER-SCHALLER and SELESTAT (67600) COLMAR</w:t>
        <w:br/>
        <w:t>A</w:t>
        <w:br/>
        <w:t>ASSOCIÉS (SELARL) SAINTE MARIE AUX MINES (68160) 310 590 864</w:t>
        <w:br/>
        <w:t>BILHAUT COLMAR (68000) COLMAR</w:t>
        <w:br/>
        <w:t>B</w:t>
        <w:br/>
        <w:t>(SELARL) STRASBOURG (67100) 431 275 668</w:t>
        <w:br/>
        <w:t>BIHLER &amp; BERNAY COLMAR</w:t>
        <w:br/>
        <w:t>C COLMAR (68000)</w:t>
        <w:br/>
        <w:t>(ENP) 380 119 131</w:t>
        <w:br/>
        <w:t>ADOR ET MULLER COLMAR</w:t>
        <w:br/>
        <w:t>D COLMAR (68000)</w:t>
        <w:br/>
        <w:t>(SARL) 395 168 297</w:t>
        <w:br/>
        <w:t>HILDENBRAND JEAN COLMAR</w:t>
        <w:br/>
        <w:t>E COLMAR (68000)</w:t>
        <w:br/>
        <w:t>(ENP) 324 410 117</w:t>
        <w:br/>
        <w:t>JUNG MARC GUEBWILLER (68500) MULHOUSE</w:t>
        <w:br/>
        <w:t>F</w:t>
        <w:br/>
        <w:t>(ENP) MULHOUSE (68200) 393 619 010</w:t>
        <w:br/>
        <w:t>BERNARD BRUN MULHOUSE</w:t>
        <w:br/>
        <w:t>G ENSISHEIM (68190)</w:t>
        <w:br/>
        <w:t>(ENP) 303 207 989</w:t>
        <w:br/>
        <w:t>CERNAY (68700) MULHOUSE</w:t>
        <w:br/>
        <w:t>H ORTLIEB HUBERT (ENP)</w:t>
        <w:br/>
        <w:t>THANN (68800) 347 658 197</w:t>
        <w:br/>
        <w:t>SCHUBETZER GEORGES MULHOUSE</w:t>
        <w:br/>
        <w:t>I CERNAY (68700)</w:t>
        <w:br/>
        <w:t>(ENP) 342 744 810</w:t>
        <w:br/>
        <w:t>MULHOUSE (68200)</w:t>
        <w:br/>
        <w:t>AGE – CLOG NUNINGER</w:t>
        <w:br/>
        <w:t>ALTKIRCH (68130) MULHOUSE</w:t>
        <w:br/>
        <w:t>J PREVOST HABERER</w:t>
        <w:br/>
        <w:t>SAINT LOUIS (68300) 331 502 864</w:t>
        <w:br/>
        <w:t>SURVEYORS (SARL)</w:t>
        <w:br/>
        <w:t>RIEDISHEIM (68400)</w:t>
        <w:br/>
        <w:t>RIEDISHEIM (68400)</w:t>
        <w:br/>
        <w:t>RÉMI OSTERMANN</w:t>
        <w:br/>
        <w:t>MULHOUSE</w:t>
        <w:br/>
        <w:t>K SURVEYORS-EXPERTS LUTTERBACH (68460)</w:t>
        <w:br/>
        <w:t>419 896 790</w:t>
        <w:br/>
        <w:t>ASSOCIÉS (SCP) HIRSINGUE (68560)</w:t>
        <w:br/>
        <w:t>FRANTZ PHILIPPE MULHOUSE</w:t>
        <w:br/>
        <w:t>L HEGENHEIM (68220)</w:t>
        <w:br/>
        <w:t>(ENP) 351 874 003</w:t>
        <w:br/>
        <w:t>BELFORT (90000) BELFORT</w:t>
        <w:br/>
        <w:t>M JEAN CLERGET (ENP)</w:t>
        <w:br/>
        <w:t>MONTBELIARD (25200) 778 714 592</w:t>
        <w:br/>
        <w:t>6. For the calls for tenders concerned by this case, the general council of Haut-Rhin divided the department into three lots, North, Center, and South. Their boundaries are specified on the following map, as well as the location of the aforementioned firms. For example, the firm Bilhaut has its registered office in Colmar (67), but has a secondary office in Strasbourg. The letter assigned to it is B. The Clerget firm, whose registered office is located in Belfort (90),</w:t>
      </w:r>
    </w:p>
    <w:p>
      <w:r>
        <w:rPr>
          <w:b/>
        </w:rPr>
        <w:t>[Pages 4–6]</w:t>
      </w:r>
    </w:p>
    <w:p>
      <w:r>
        <w:t>intervenes in this file as an external competitor to the Haut-Rhin department, compared to the other firms mentioned. The arrows originating from Belfort specify the areas for which the Clerget firm (M) has submitted offers in the context of certain contract award procedures initiated by the general council.</w:t>
      </w:r>
    </w:p>
    <w:p>
      <w:r>
        <w:t>3. TURNOVER AND STAFF OF FIRMS AND THE GROUPS THEY HAVE FORMED TO RESPOND TO TENDER CALLS</w:t>
        <w:br/>
        <w:t>7. In order to compare these firms with each other, references regarding turnover drawn from their tax declarations as well as information on their staff and the distribution by professional category of the latter are reproduced in the table below.</w:t>
      </w:r>
    </w:p>
    <w:p>
      <w:r>
        <w:t>Turnover as % of total turnover</w:t>
        <w:br/>
        <w:t>Firm or Turnover in value (2006) total Staff</w:t>
        <w:br/>
        <w:t>group (a) (b) (c) d (total) d as % turnover / d</w:t>
        <w:br/>
        <w:t>A 1,514,479 € 22.14 3 24 2 29 24.72 52 223</w:t>
        <w:br/>
        <w:t>B 312,107 € 4.56 0.5 3 0 3.5 2.98 89 173</w:t>
        <w:br/>
        <w:t>AB 1,826,586 € 26.70 3.5 27 2 32.5 27.71 56 203</w:t>
        <w:br/>
        <w:t>C 132,362 € 1.93 1 1 0 2 1.71 66 181</w:t>
        <w:br/>
        <w:t>D 530,826 € 7.76 1 5.5 1 7.5 6.39 70 777</w:t>
        <w:br/>
        <w:t>E 274,686 € 4.02 1 4 0 5 4.26 54 937</w:t>
        <w:br/>
        <w:t>CDE 937,874 € 13.71 3 10.5 1 14.5 12.36 64 681</w:t>
        <w:br/>
        <w:t>ABCDE 2,764,460 € 40.41 6.5 37.5 3 47 40.07 58 818</w:t>
        <w:br/>
        <w:t>F 596,161 € 8.71 1 8.3 3 12.3 10.49 48 468</w:t>
        <w:br/>
        <w:t>G 244,978 € 3.58 1 2 1 4 3.41 61 245</w:t>
        <w:br/>
        <w:t>H 453,620 € 6.63 1 4 1 6 5.12 75 603</w:t>
        <w:br/>
        <w:t>I 345,842 € 5.06 1 5 1 7 5.97 49 406</w:t>
        <w:br/>
        <w:t>FGH 1,294,759 € 18.93 3 14.3 5 22.3 19.01 58 061</w:t>
        <w:br/>
        <w:t>FGHI 1,640,601 € 23.98 4 19.3 6 29.3 24.98 55 993</w:t>
        <w:br/>
        <w:t>J+Technotop 1,283,506 € 18.76 3 15 3 21 17.90 61 119</w:t>
        <w:br/>
        <w:t>K 999,065 € 14.60 1 13 2 16 13.64 62 442</w:t>
        <w:br/>
        <w:t>L 153,065 € 2.24 1 3 0 4 3.41 38 266</w:t>
        <w:br/>
        <w:t>KL 1,152,130 € 16.84 2 16 2 20 17.05 57 607</w:t>
        <w:br/>
        <w:t>JKL 2,435,636 € 35.61 5 31 5 41 34.95 59 406</w:t>
        <w:br/>
        <w:t>Total 6,840,697 € 100.00 15.5 87.8 14 117.3 100.00 58 318</w:t>
        <w:br/>
        <w:t>M 2,685,100 € 39.25 4 29 3 36 30.69 74 586</w:t>
        <w:br/>
        <w:t>Table Turnover/Staff: The scope of firms A and B is limited to their locations in the Haut-Rhin.</w:t>
        <w:br/>
        <w:t>a = Surveyor experts b = Engineers, survey technicians, and assistants c = Support services</w:t>
        <w:br/>
        <w:t>Some methodological points need to be clarified regarding the firms Age (J), Bilhaut (B), and Faber-Schaller (A)</w:t>
      </w:r>
    </w:p>
    <w:p>
      <w:r>
        <w:t>8. The firm Age was established in 1998 by the association of three surveyor experts, Ms. 1..., Mr. 2..., and Mr. 3..., who were previously independent. This firm employs staff from another company, Technotop, of which the aforementioned surveyor experts are shareholders. Consequently, the table in the previous paragraph takes into account the turnover of only the firm Age but the total staff of both the firm Age and the company Technotop.</w:t>
      </w:r>
    </w:p>
    <w:p>
      <w:r>
        <w:t>9. Mr. 4... stated that his firm should only be considered for its activity in Colmar, without taking into account its activity in Strasbourg. Indeed, the teams would not be interchangeable in practice. Consequently, only the staff present in Colmar (i.e., 3.5 corresponding to the three declared technicians and a part-time for Mr. 4...) and their contribution to the overall turnover of the firm, which is, according to Mr. 4..., approximately 30%, or 312,107 €, are taken into account.</w:t>
      </w:r>
    </w:p>
    <w:p>
      <w:r>
        <w:t>10. On the other hand, while the firm Faber-Schaller has two locations: one in Sainte Marie aux Mines (Haut-Rhin) and the other in Sélestat (Bas-Rhin), which are 25 km apart, this firm specified that "(...) it is based on the execution of these tasks that the resources of the firm are allocated (...)". Consequently, for the establishment of the previous table, all staff and turnover of this firm have been taken into account.</w:t>
      </w:r>
    </w:p>
    <w:p>
      <w:r>
        <w:t>11. The turnover/staff ratio constitutes an indicator of the "productivity" of these firms: the Bilhaut firm (B) thus stands out for its high productivity.</w:t>
      </w:r>
    </w:p>
    <w:p>
      <w:r>
        <w:t>4. THE DEPARTMENTAL CHAMBER OF SURVEYOR EXPERTS OF HAUT-RHIN</w:t>
        <w:br/>
        <w:t>12. The surveyor experts of Haut-Rhin have a union body, the departmental chamber, currently presided over by Ms. 1..., from the firm Age (J).</w:t>
      </w:r>
    </w:p>
    <w:p>
      <w:r>
        <w:t>C. THE PUBLIC CONTRACTS CONCERNED</w:t>
        <w:br/>
        <w:t>13. The contracts that are the subject of the referral to the Competition Council all concern land and/or topographical services "necessary for the realization of the departmental roads of Haut-Rhin".</w:t>
      </w:r>
    </w:p>
    <w:p>
      <w:r>
        <w:t>14. The territorial director of land and real estate operations of the general council presented the following elements (references 1360-1361):</w:t>
        <w:br/>
        <w:t>"(...) I have participated in the implementation of the consultations launched by the general council of Haut-Rhin since the tender procedure was implemented (1995) (...). (The) Haut-Rhin is among the smallest departments in France with an area of 3,500 km2 and its geographical configuration, from north to south, is relatively balanced with, on the entire western flank, the Vosges slope and the vineyard while the eastern part of the department is covered by the Alsace Plain. The creation of three geographical zones responds (...) to these considerations, each sector having the same geographical configuration with a relatively short travel time within the same zone with a distance of about 35 to 40 km from west to east and 30 km from north to south. This division was also based on the territorial subdivisions of the former equipment directorate (...)."</w:t>
      </w:r>
    </w:p>
    <w:p>
      <w:r>
        <w:t>15. For the period 1997-1999, as indicated in an information report from the road infrastructure and equipment department of the general council (DIRE) dated July 8, 1999 (reference 880):</w:t>
      </w:r>
    </w:p>
    <w:p>
      <w:r>
        <w:rPr>
          <w:b/>
        </w:rPr>
        <w:t>[Pages 7–9]</w:t>
      </w:r>
    </w:p>
    <w:p>
      <w:r>
        <w:t>“ The method of competition was the open call for tenders for three contracts that included both the topographical work necessary for the technical definition of road projects and the land work necessary for the establishment of surveying documents for land acquisition. ”</w:t>
      </w:r>
    </w:p>
    <w:p>
      <w:r>
        <w:t>16. The aforementioned territorial director specified (references 1360-1361):</w:t>
        <w:br/>
        <w:t>“ During the first triennial contract covering the period 1997-1999, the [DIRE] noted the submission of pricing proposals by local firms through three groups associating all the surveyors established in the Haut-Rhin department. ”</w:t>
      </w:r>
    </w:p>
    <w:p>
      <w:r>
        <w:t>17. For the periods from 2000 to 2002 and from 2003 to 2005, the lots were then divided into land services on one hand and topographical services on the other. The aforementioned report of July 8, 1999 provides the following clarifications:</w:t>
        <w:br/>
        <w:t>“ To allow for better competition, it is proposed that the contracts concerning topographical work be separated from the contracts concerning land work (...). To allow for a more complete analysis of the candidates' capacity (...), it is proposed that the consultation be the procedure of the restricted call for tenders. (...) (...) that a report is proposed to the Permanent Commission with the aim of authorizing the consultation of surveyors by restricted call for tenders for the awarding of three purchase order contracts for the topographical work necessary for the realization of departmental roads and three purchase order contracts for the land work necessary for the realization of departmental roads. ”</w:t>
      </w:r>
    </w:p>
    <w:p>
      <w:r>
        <w:t>18. An analysis report from the DIRE, dated November 23, 1999, further specifies (reference 663):</w:t>
        <w:br/>
        <w:t>“ (...) The division into two distinct contracts was not carried out solely for reasons of economy, but mainly to allow free access to public procurement for all professionals, which is also likely to stimulate the economy. The land works contract will also include the topographical services directly related to the land services to avoid, in the case of small operations, the involvement of multiple parties. There is nothing to prevent surveyors from being competitive in their offers for purely topographical work contracts and being awarded these contracts. ”</w:t>
      </w:r>
    </w:p>
    <w:p>
      <w:r>
        <w:t>19. The aforementioned territorial director nevertheless explained:</w:t>
        <w:br/>
        <w:t>“ (...) Despite this significant modification of the content of these contracts [from the period 2000-2002], the professionals established in Haut-Rhin continued to submit grouped offers associating all local firms during the consultations 2000-2002 and very recently 2006-2009, whereas for the period 2003-2005, they had formed two distinct groups for the North and South lots. ”</w:t>
      </w:r>
    </w:p>
    <w:p>
      <w:r>
        <w:t>20. For the period 2003-2005, the general council proceeded with restricted calls for tenders for the land service contracts on one hand and the topographical service contracts on the other (references 691 and 951).</w:t>
      </w:r>
    </w:p>
    <w:p>
      <w:r>
        <w:t>21. For the period 2006-2009, the general council resorted to the open call for tenders procedure for the topographical service contracts (reference 1003) and to the negotiated procedure for the land works contracts (reference 756). It maintained the territorial division into northern, central, and southern zones.</w:t>
      </w:r>
    </w:p>
    <w:p>
      <w:r>
        <w:t>22. In all cases, the contracts in question were purchase order contracts. The aforementioned territorial director concluded (reference 1361):</w:t>
        <w:br/>
        <w:t>“ (...) The publication of public call for tenders notices in the BOAMP and even in the Moniteur during the very last consultations did not generate any new external applications to our department outside the Clerget firm in Belfort, present since 1995 in these markets. Faced with such behavior, you ask me why the community did not declare these contracts unsuccessful? To your question, I would respond (...) that the implementation of such a procedure could only result in delays detrimental to the timely completion of road projects in the Haut-Rhin department, without any guarantee of obtaining more attractive price offers, given that national advertisements had no effect in terms of external applications and because local surveyor firms are fully aware of our dependence on them for the timely execution of departmental road schemes. ”</w:t>
      </w:r>
    </w:p>
    <w:p>
      <w:r>
        <w:t>1. CONSISTENCY OF LAND WORKS AND TOPOGRAPHICAL SERVICES</w:t>
        <w:br/>
        <w:t>a) Land works</w:t>
        <w:br/>
        <w:t>23. According to the consultation regulations for the land works contracts 556 to 558 / 05 (references 750 to 761, specifically 753) “ these works concern an area of less than 100 hectares in rural areas and 20 hectares in urban areas per development. They cover the following services: execution of polygonization pathways, execution of leveling pathways, connection to existing benchmarks, topographical plan surveys, establishment of plans and parcel files, surveying minutes, boundary works. ”</w:t>
      </w:r>
    </w:p>
    <w:p>
      <w:r>
        <w:t>24. The person who succeeded the aforementioned director specified that the land works are “distributed fairly,” that the largest orders range from €5,000 to €10,000, but that the bulk of the activity concerns orders of €1,000 to €1,500; that contractual deadlines are respected even if there is urgency and that orders are distributed throughout the year and made according to the terms of the purchase order contracts (references 1583-1588).</w:t>
      </w:r>
    </w:p>
    <w:p>
      <w:r>
        <w:t>25. The following tables (established from references 847 to 863 for the years 2000 to 2005 and 1597 to 1602 for the years 2006 and 2007) present over several years the volumes of orders within each zone.</w:t>
      </w:r>
    </w:p>
    <w:p>
      <w:r>
        <w:t>Zone North (amounts in € including tax) Annual contractual volume (in € including tax)</w:t>
        <w:br/>
        <w:t>Land tender Year Amount paid Annual average Min Max</w:t>
        <w:br/>
        <w:t>2000 25,041</w:t>
        <w:br/>
        <w:t>2001 31,029</w:t>
        <w:br/>
        <w:t>2002 49,659</w:t>
        <w:br/>
        <w:t>65 / 00 105,728 35,243 15,244.90 60,979.61</w:t>
        <w:br/>
        <w:t>2003 34,664</w:t>
        <w:br/>
        <w:t>2004 32,838</w:t>
        <w:br/>
        <w:t>2005 32,141</w:t>
        <w:br/>
        <w:t>511 / 02 99,643 33,214 15,000 60,000</w:t>
        <w:br/>
        <w:t>2006 55,737</w:t>
        <w:br/>
        <w:t>2007 * 34,112</w:t>
        <w:br/>
        <w:t>556 / 05 89,848 44,924 14,950 59,800</w:t>
        <w:br/>
        <w:t>Total 2000-2007 295,219 36,902</w:t>
      </w:r>
    </w:p>
    <w:p>
      <w:r>
        <w:t>Zone Center (amounts in € including tax) Annual contractual volume (in € including tax)</w:t>
        <w:br/>
        <w:t>Land tender Year Amount paid Annual average Min Max</w:t>
        <w:br/>
        <w:t>2000 9,846</w:t>
        <w:br/>
        <w:t>2001 37,809</w:t>
        <w:br/>
        <w:t>2002 54,309</w:t>
        <w:br/>
        <w:t>66 / 00 101,964 33,988 15,244.90 60,979.61</w:t>
        <w:br/>
        <w:t>2003 35,149</w:t>
        <w:br/>
        <w:t>2004 25,599</w:t>
        <w:br/>
        <w:t>2005 63,750</w:t>
        <w:br/>
        <w:t>512 / 02 124,499 41,500 15,000 60,000</w:t>
        <w:br/>
        <w:t>2006 29,612</w:t>
        <w:br/>
        <w:t>2007 51,303</w:t>
        <w:br/>
        <w:t>557 / 05 80,915 40,458 14,950 59,800</w:t>
        <w:br/>
        <w:t>Total 2000-2007 307,378 38,422</w:t>
      </w:r>
    </w:p>
    <w:p>
      <w:r>
        <w:rPr>
          <w:b/>
        </w:rPr>
        <w:t>[Pages 10–12]</w:t>
      </w:r>
    </w:p>
    <w:p>
      <w:r>
        <w:t>Zone South (amounts in € including VAT) Annual contractual volume (in € including VAT)</w:t>
        <w:br/>
        <w:t>Land AO Year Amount paid Annual average Min Max</w:t>
        <w:br/>
        <w:t>2000 28,156</w:t>
        <w:br/>
        <w:t>2001 22,924</w:t>
        <w:br/>
        <w:t>2002 28,846</w:t>
        <w:br/>
        <w:t>67 / 00 79,926 26,642 15,244.90 60,979.61</w:t>
        <w:br/>
        <w:t>2003 59,283</w:t>
        <w:br/>
        <w:t>2004 35,889</w:t>
        <w:br/>
        <w:t>2005 38,135</w:t>
        <w:br/>
        <w:t>513 / 02 133,307 44,436 15,000 60,000</w:t>
        <w:br/>
        <w:t>2006 57,224</w:t>
        <w:br/>
        <w:t>2007 * 44,769</w:t>
        <w:br/>
        <w:t>558 / 05 101,993 50,996 14,950 59,800</w:t>
        <w:br/>
        <w:t>Total 2000-2007 315,226 39,403</w:t>
        <w:br/>
        <w:t>* For the year 2007, the data taken into account are the amounts planned for the ordered works and not the amounts actually paid.</w:t>
      </w:r>
    </w:p>
    <w:p>
      <w:r>
        <w:t>26. Regarding framework agreements that may lead to significant variability in the services requested during the year, which could require a greater "operational capacity" than if the orders were continuous, it is useful for the purposes of the file to examine the variability of the general council's orders for each contract, month by month, from 2000 to the end of 2007. This is represented in the following graphs. The methodology used has been detailed in the notification of grievances, page 24. The bars of the histogram represent the total amount of orders for a month. The "MM2" curves represent the two-month moving averages and have been calculated according to the following formula: y = [ (n-1) + n ] / 2, n = payments of one month, n - 1 = payments of the previous month. The moving average used helps to smooth out peaks that may be due to delays in payments or realizations compared to the time of orders.</w:t>
      </w:r>
    </w:p>
    <w:p>
      <w:r>
        <w:t>Variability of orders, North zone, 2000-07: amount of orders during the years 2000 to 2007 (Y axis: max grad. 30,000 €).</w:t>
        <w:br/>
        <w:t>Variability, Central zone, 2000-07</w:t>
        <w:br/>
        <w:t>Variability, South zone, 2000-07</w:t>
      </w:r>
    </w:p>
    <w:p>
      <w:r>
        <w:t>Variability, three zones, 2000-07</w:t>
        <w:br/>
        <w:t>b) Topographic services</w:t>
        <w:br/>
        <w:t>27. According to the public call for competition for topographic works contracts 01 to 03/06 (reference 1003), these are "topographic works necessary for the realization of departmental roads": "the main services to be performed include: the installation of concrete benchmark markers, the execution of polygonization paths, the execution of leveling paths, the connection to existing benchmarks, topographic plan surveys, cross-section profile surveys, longitudinal profile surveys, earthworks cubature and various measurements, copying of cadastral plans, the establishment of axis points, the establishment and control of engineering structures."</w:t>
      </w:r>
    </w:p>
    <w:p>
      <w:r>
        <w:t>28. One of the engineers from the roads and transport department of the general council made remarks similar to those made for land works regarding the scope of the works, the distribution, and the modalities of placing orders, but he emphasized that unlike land works, the execution time criterion at the time of order is set in the specifications in recent calls for tenders and is no longer proposed in the offers. Candidates accept these deadlines at the time of commitment and comply with them (references 1585 to 1588).</w:t>
      </w:r>
    </w:p>
    <w:p>
      <w:r>
        <w:t>29. As with the land works contracts, various checks have been carried out to understand the content of the general council's orders from various aspects: distribution by geographical area, regularity of orders throughout a year, relative weight of urgent orders (references 1912-1958: tables provided by the general council).</w:t>
      </w:r>
    </w:p>
    <w:p>
      <w:r>
        <w:rPr>
          <w:b/>
        </w:rPr>
        <w:t>[Pages 13–15]</w:t>
      </w:r>
    </w:p>
    <w:p>
      <w:r>
        <w:t>as Saint-Louis, Huningue, et Bâle. Cela nécessite des déplacements qui peuvent être longs et coûteux. »</w:t>
        <w:br/>
        <w:t>34. En revanche, pour les prestations topographiques, les contraintes sont moins marquées, comme l’a souligné M. 7... lors de son audition le 31 janvier 2008 (cote 1564) :</w:t>
        <w:br/>
        <w:t>« La topographie est plus standardisée, il y a moins de recherche à faire. Les données sont souvent disponibles en ligne ou dans des bases de données accessibles. »</w:t>
        <w:br/>
        <w:t>35. Cette distinction entre les travaux fonciers et les prestations topographiques est cruciale pour comprendre les dynamiques de marché et les choix des entreprises dans ces secteurs.</w:t>
      </w:r>
    </w:p>
    <w:p>
      <w:r>
        <w:rPr>
          <w:b/>
        </w:rPr>
        <w:t>[Pages 16–18]</w:t>
      </w:r>
    </w:p>
    <w:p>
      <w:r>
        <w:t>such as Guebwiller, Altkirch, Huningue, Masevaux. It is scattered throughout the department. It is computerized, but we cannot consult these registers remotely to this day."</w:t>
      </w:r>
    </w:p>
    <w:p>
      <w:r>
        <w:t>34. In the same vein, Messrs. 7... (F) and 8... (H) stated (reference 1574):</w:t>
        <w:br/>
        <w:t>"Mr. 7...: For my firm, it may be easier to do land work than topography. My technicians are better at land work. It’s a different approach. I have technicians who are close to retirement, who are using somewhat outdated techniques. In topography, the techniques have evolved significantly. For example, we do not have GPS, which is equipment that is more suited for topography than for land work.</w:t>
        <w:br/>
        <w:t>Mr. 8...: For me, topography is less tedious than land work. I have a GPS and young technicians who know how to use it. The advantage of GPS is that the work can be done by one person and not always by two. It’s a gain in productivity. (...) Technically, it’s very interesting. We achieve a precision of two centimeters.</w:t>
        <w:br/>
        <w:t>Mr. 7...: It is becoming democratized. A firm that wants this equipment can have it. Even if it’s a small firm. Provided, of course, that it has adequate personnel. It’s a new way of working compared to the old one."</w:t>
      </w:r>
    </w:p>
    <w:p>
      <w:r>
        <w:t>35. Finally, Mr. 9... (M) stated (references 182-184):</w:t>
        <w:br/>
        <w:t>"The gains recorded on the two contracts [topographic services 41 and 42 / 03] are primarily the result of the experience gained in this department. They also stem from better internal organization (computerization, new coding, changes in the way of working internally...) and a significant and rapid evolution of technology in equipment (we have 6 GPS systems). (...) I want to mention that (...) the pricing proposals submitted for all the tenders in the metropolitan area are subject to a thorough study incorporating (...) a margin that allows for the acquisition of state-of-the-art equipment. For the land work contracts launched by the general council of Haut-Rhin, I acknowledge our difficulties in positioning ourselves. (...) We have no possibility of improving our productivity on these contracts. (...) Indeed, the method of collecting documents from the land registry services has not evolved in recent years, and it is thus essential to physically go to their offices to obtain the necessary documents for the completion of the requested tasks. Located in immediate proximity, the surveyors in Haut-Rhin thus have an undeniable advantage over us. Furthermore, these professionals in Haut-Rhin primarily serve a local clientele and therefore have archives that help them in the execution of their work."</w:t>
      </w:r>
    </w:p>
    <w:p>
      <w:r>
        <w:t>36. It is therefore established, regarding land work, that professionals located on-site have an advantage over their competitors due to their proximity to the administrative centers that hold a number of registers (land registry) and the archives they have been able to build up over the years. In contrast, regarding topographic services, the necessity for "administrative" travel disappears, while the exploitation of possibilities related to technological advancements allows for real gains in productivity and opens up broad opportunities for firms located at a certain distance.</w:t>
      </w:r>
    </w:p>
    <w:p>
      <w:r>
        <w:t>2. SYNTHESIS OF THE ALLOCATIONS OF DIFFERENT CONTRACTS</w:t>
        <w:br/>
        <w:t>37. The recipients of the various contracts during the period 1995 to 2006 are listed in the following summary table:</w:t>
      </w:r>
    </w:p>
    <w:p>
      <w:r>
        <w:t>38. For example, the Bernay firm (C) submitted a candidacy but no offer for contract no. 65/00 (land work, northern zone, period 2000-2002). It submitted an offer in a group for the land service contract for the northern zone for the period 2003-2005. As the lead firm of this group, it was awarded the contract. However, this firm did not submit any offer for the allocation of the land service contract for the center for the same period (contract no. 512/02).</w:t>
      </w:r>
    </w:p>
    <w:p>
      <w:r>
        <w:t>39. From a methodological point of view, the following writing simplifications were made. First, for the period 1995-1999, the relocation of the general council in 2000 resulted in the destruction of some of its archives. This prevents the specification of a number of data for the period 1995-1999, hence the dark gray areas in the table. The data for the years 1995 and 1996 come from incidental mentions in documents related to subsequent tenders (reference 664, analysis of applications for land contracts, period 2000-2002, analysis report from the DIRE dated October 19, 1999). The Simon firm, which was part of the Jkl group (southern zone) during the period 1997-1999 (reference 1114, minutes of the meeting of the tender commission and report of the commission, December 23, 1996), has not reappeared since in any group concerning the tenders that are the subject of this document. This firm currently has only very limited activity and has not participated for a long time, to the knowledge of the Council, in the tenders of the general council. It is not listed. Mr. 7... (firm F) acquired Mr. 10...'s firm in 1998 (reference 1573). This firm was a candidate in a group with firms G, H, I, and J for the central zone of the market for the period 1997-99 (reference 1113, minutes of the meeting of the tender commission and report of the commission, December 23, 1996). Since it was acquired, it has been retrospectively integrated into the Jung firm (F). It is therefore not listed as such. The Age firm (J) was formed, as previously indicated, by the merger in 1998 of the three firms of Ms. 1... and Messrs. 2... and 3... (reference 1541). During the period 1997-1999, the future partners were still independent. They appear under the names "Fghij" for Ms. 1..., co-holder of the central lot, and "jkl" for Messrs. 3... and 2..., co-holders of the southern lot.</w:t>
      </w:r>
    </w:p>
    <w:p>
      <w:r>
        <w:rPr>
          <w:b/>
        </w:rPr>
        <w:t>[Pages 19–21]</w:t>
      </w:r>
    </w:p>
    <w:p>
      <w:r>
        <w:t>3. DESCRIPTION OF OFFERS (2000-2009)</w:t>
        <w:br/>
        <w:t>a) Calls for tenders for land works</w:t>
        <w:br/>
        <w:t>40. The price and deadline offers were as follows for the periods 2000-2002, 2003-2005, and 2006-2009.</w:t>
      </w:r>
    </w:p>
    <w:p>
      <w:r>
        <w:t>Period 2000 / 2002 - Contracts 65 to 67/00</w:t>
        <w:br/>
        <w:t>41. The criteria for evaluating the offers are recalled as follows in an offer analysis report dated February 10, 2000 (reference 667): "The consultation regulations provided for the following offer evaluation criteria: 1/ Price of services, 2/ Technical value, 3/ Execution time, 4/ Usage cost." In the case of this call for tenders, the actual execution times were set in the purchase orders, according to article 4-1-1, "execution times" of the CCAP (reference 675).</w:t>
      </w:r>
    </w:p>
    <w:p>
      <w:r>
        <w:t>42. The offers.</w:t>
        <w:br/>
        <w:t>Selected offer Application without offer</w:t>
        <w:br/>
        <w:t>Reference 662 667 672 677</w:t>
        <w:br/>
        <w:t>Reference</w:t>
        <w:br/>
        <w:t>Candidates Lot North – 65/00 Lot Center – 66/00 Lot South – 67/00</w:t>
        <w:br/>
        <w:t>ABCDE x x 658</w:t>
        <w:br/>
        <w:t>FGHI x 340,489.98 x 340,489.98 660</w:t>
        <w:br/>
        <w:t>FGHI + J x 659</w:t>
        <w:br/>
        <w:t>K x 320,265.36 660</w:t>
        <w:br/>
        <w:t>JKL x 660</w:t>
        <w:br/>
        <w:t>M x 295,855.92 x 276,559.92 x 252,439.92 659</w:t>
        <w:br/>
        <w:t>CARBIENER x 659</w:t>
        <w:br/>
        <w:t>100,000 - 400,000 F TTC 100,000 - 400,000 F TTC 100,000 - 400,000 F TTC 659</w:t>
        <w:br/>
        <w:t>Admissible range</w:t>
        <w:br/>
        <w:t>15,244.9 – 60,979.61 €</w:t>
      </w:r>
    </w:p>
    <w:p>
      <w:r>
        <w:t>Period 2003 / 2005 - Contracts 511 to 513/02</w:t>
        <w:br/>
        <w:t>43. The criteria for evaluating the offers are specified as follows in an offer analysis report dated November 19, 2002 (reference 691): "Execution time proposed by the candidate, with a weighting of 40% in relation to the following maximum deadlines: 1-5 parcels 15 days; 6-10 parcels: 21 days; 11-20 parcels: 30 days; 21-50 parcels: 45 days; + 50 parcels: 60 days. Technical value of the offer, with a weighting of 30%, Price of services, with a weighting of 30%."</w:t>
      </w:r>
    </w:p>
    <w:p>
      <w:r>
        <w:t>44. The offers.</w:t>
        <w:br/>
        <w:t>Selected offer Application without offer</w:t>
        <w:br/>
        <w:t>Reference 680 688 680 689 680 690</w:t>
        <w:br/>
        <w:t>Candidates Lot North - 511/02 Lot Center - 512/02 Lot South - 513/02</w:t>
        <w:br/>
        <w:t>A x 46,652.97 x x</w:t>
        <w:br/>
        <w:t>B x 44,249.61 x x</w:t>
        <w:br/>
        <w:t>CDE x 41,303.86</w:t>
        <w:br/>
        <w:t>FGH x 42,984.24</w:t>
        <w:br/>
        <w:t>J x 46,621.28 x 45,210 x 39,995.44</w:t>
        <w:br/>
        <w:t>KL x x 43,359.78</w:t>
        <w:br/>
        <w:t>M x 46,211.65 x 43,341.25 x 39,753.25</w:t>
        <w:br/>
        <w:t>15,000 to 60,000 € TTC 15,000 to 60,000 € TTC 15,000 to 60,000 € TTC</w:t>
        <w:br/>
        <w:t>Market volume range (706) (721) (734)</w:t>
        <w:br/>
        <w:t>North market – 511/02 - Offer of deadlines (references 691 – 692)</w:t>
        <w:br/>
        <w:t>Best price offer: CDE</w:t>
        <w:br/>
        <w:t>Reference CG 68: nb</w:t>
        <w:br/>
        <w:t>A B CDE FGH J KL M</w:t>
        <w:br/>
        <w:t>parcels / nb j</w:t>
        <w:br/>
        <w:t>1-5 15 15 05 05 15 12</w:t>
        <w:br/>
        <w:t>6-10 21 21 10 07 21 18</w:t>
        <w:br/>
        <w:t>11-20 30 30 15 10 30 28</w:t>
        <w:br/>
        <w:t>21-50 45 45 20 15 45 35</w:t>
        <w:br/>
        <w:t>+ 50 60 60 25 25 60 49</w:t>
        <w:br/>
        <w:t>Center market – 512/02 - Offer of deadlines (references 691 – 692)</w:t>
        <w:br/>
        <w:t>Best price offer: FGH</w:t>
        <w:br/>
        <w:t>Reference CG 68: nb</w:t>
        <w:br/>
        <w:t>A B CDE FGH J KL M</w:t>
        <w:br/>
        <w:t>parcels / nb j</w:t>
        <w:br/>
        <w:t>1-5 15 10 15 12</w:t>
        <w:br/>
        <w:t>6-10 21 15 21 18</w:t>
        <w:br/>
        <w:t>11-20 30 25 30 28</w:t>
        <w:br/>
        <w:t>21-50 45 45 30 35</w:t>
        <w:br/>
        <w:t>+ 50 60 60 45 49</w:t>
      </w:r>
    </w:p>
    <w:p>
      <w:r>
        <w:t>South market – 513/02 - Offer of deadlines (references 691 – 693)</w:t>
        <w:br/>
        <w:t>Best price offer: J</w:t>
        <w:br/>
        <w:t>Reference CG 68: nb</w:t>
        <w:br/>
        <w:t>A B CDE FGH J KL M</w:t>
        <w:br/>
        <w:t>parcels / nb j</w:t>
        <w:br/>
        <w:t>1-5 15 07 15 12</w:t>
        <w:br/>
        <w:t>6-10 21 15 21 18</w:t>
        <w:br/>
        <w:t>11-20 30 15 30 28</w:t>
        <w:br/>
        <w:t>21-50 45 21 45 35</w:t>
        <w:br/>
        <w:t>+ 50 60 30 60 49</w:t>
        <w:br/>
        <w:t>Period 2006 / 2009 - contracts 556 to 558/05</w:t>
        <w:br/>
        <w:t>45. The selection criteria for the offers for contracts 556 to 558 / 05 are the same as those provided for the contracts of the previous period (contracts 511 to 513 / 02), according to an offer analysis report dated November 24, 2005 (reference 792).</w:t>
      </w:r>
    </w:p>
    <w:p>
      <w:r>
        <w:t>46. The offers.</w:t>
        <w:br/>
        <w:t>Selected offer</w:t>
        <w:br/>
        <w:t>Reference 763 763 764</w:t>
        <w:br/>
        <w:t>Candidates Lot North - 556/05 Lot Center - 557/05 Lot South - 558/05</w:t>
        <w:br/>
        <w:t>ABCDE x 35,445 x 37,656.5</w:t>
        <w:br/>
        <w:t>FGHI x 35,490 x 35,490 x 35,490</w:t>
        <w:br/>
        <w:t>JKL x 37,996 x 33,441</w:t>
        <w:br/>
        <w:t>M x 39,083.5 x 36,683.5 x 33,683.5</w:t>
        <w:br/>
        <w:t>Range from 12,500 to 50,000 € HT 12,500 to 50,000 € HT 12,500 to 50,000 € HT</w:t>
        <w:br/>
        <w:t>market volume</w:t>
        <w:br/>
        <w:t>Reference 753 14,950 € to 59,800 € TTC (VAT at 19.6%)</w:t>
        <w:br/>
        <w:t>North market – 556/05 - Offer of deadlines (reference 763)</w:t>
        <w:br/>
        <w:t>Best price offer: ABCDE</w:t>
        <w:br/>
        <w:t>Reference CG 68: nb</w:t>
        <w:br/>
        <w:t>ABCDE FGHI JKL M</w:t>
        <w:br/>
        <w:t>parcels / nb j</w:t>
        <w:br/>
        <w:t>1-5 15 05 06 09</w:t>
        <w:br/>
        <w:t>6-10 21 07 08 12</w:t>
        <w:br/>
        <w:t>11-20 30 10 12 18</w:t>
        <w:br/>
        <w:t>21-50 45 18 17 32</w:t>
        <w:br/>
        <w:t>+ 50 60 25 25 49</w:t>
      </w:r>
    </w:p>
    <w:p>
      <w:r>
        <w:rPr>
          <w:b/>
        </w:rPr>
        <w:t>[Pages 22–24]</w:t>
      </w:r>
    </w:p>
    <w:p>
      <w:r>
        <w:t xml:space="preserve">Marché centre – 557/05 - Offer of deadlines (reference 763)  </w:t>
        <w:br/>
        <w:t xml:space="preserve">Best price offer: FGHI  </w:t>
        <w:br/>
        <w:t xml:space="preserve">Reference CG 68: nb  </w:t>
        <w:br/>
        <w:t xml:space="preserve">ABCDE FGHI JKL M  </w:t>
        <w:br/>
        <w:t xml:space="preserve">parcels / nb j  </w:t>
        <w:br/>
        <w:t xml:space="preserve">1-5 15 08 05 15 09  </w:t>
        <w:br/>
        <w:t xml:space="preserve">6-10 21 12 08 21 12  </w:t>
        <w:br/>
        <w:t xml:space="preserve">11-20 30 20 12 30 18  </w:t>
        <w:br/>
        <w:t xml:space="preserve">21-50 45 30 15 45 32  </w:t>
        <w:br/>
        <w:t>+ 50 60 40 20 60 49</w:t>
      </w:r>
    </w:p>
    <w:p>
      <w:r>
        <w:t xml:space="preserve">Market south – 558/05 - Offer of deadlines (reference 764)  </w:t>
        <w:br/>
        <w:t xml:space="preserve">Best price offer: JKL  </w:t>
        <w:br/>
        <w:t xml:space="preserve">Reference CG 68: nb  </w:t>
        <w:br/>
        <w:t xml:space="preserve">ABCDE FGHI JKL M  </w:t>
        <w:br/>
        <w:t xml:space="preserve">parcels / nb j  </w:t>
        <w:br/>
        <w:t xml:space="preserve">1-5 15 06 05 09  </w:t>
        <w:br/>
        <w:t xml:space="preserve">6-10 21 08 07 12  </w:t>
        <w:br/>
        <w:t xml:space="preserve">11-20 30 12 11 18  </w:t>
        <w:br/>
        <w:t xml:space="preserve">21-50 45 17 15 32  </w:t>
        <w:br/>
        <w:t>+ 50 60 25 24 49</w:t>
      </w:r>
    </w:p>
    <w:p>
      <w:r>
        <w:t xml:space="preserve">b) Calls for tenders for topographical services  </w:t>
        <w:br/>
        <w:t xml:space="preserve">Period 2000 / 2002 – contracts 74 to 76/00  </w:t>
        <w:br/>
        <w:t>47. The criteria for evaluating the offers are recalled as follows in an offer analysis report "of the offers opened during the Tender Commission of February 22, 2000," dated February 28, 2000 (reference 902): "The consultation regulations provided for the following offer evaluation criteria: 1/ price of services, 2/ Technical value, 3/ Execution time, 4/ Usage cost."</w:t>
      </w:r>
    </w:p>
    <w:p>
      <w:r>
        <w:t xml:space="preserve">48. The offers.  </w:t>
        <w:br/>
        <w:t xml:space="preserve">Selected offer Application without offer or eliminated at the application stage  </w:t>
        <w:br/>
        <w:t xml:space="preserve">893 895 898  </w:t>
        <w:br/>
        <w:t xml:space="preserve">References  </w:t>
        <w:br/>
        <w:t xml:space="preserve">902-03 927-28 942-43  </w:t>
        <w:br/>
        <w:t xml:space="preserve">Candidates Lot North – 74/00 Lot Center – 75/00 Lot South – 76/00  </w:t>
        <w:br/>
        <w:t xml:space="preserve">ABCDE Unknown NC 884  </w:t>
        <w:br/>
        <w:t xml:space="preserve">FGHI x 388 134.22 x 388 134.22  </w:t>
        <w:br/>
        <w:t xml:space="preserve">FGHI + J  </w:t>
        <w:br/>
        <w:t xml:space="preserve">K x 354 533.85  </w:t>
        <w:br/>
        <w:t xml:space="preserve">JKL NC NC 884  </w:t>
        <w:br/>
        <w:t xml:space="preserve">M x 295 090.11 x 287 854.11 x 278 809.11  </w:t>
        <w:br/>
        <w:t xml:space="preserve">Mérigaud x 427 055.45 x 427 055.45 x 427 055.45  </w:t>
        <w:br/>
        <w:t xml:space="preserve">Cogerat x 384 991.38 x 384 991.38 x 384 991.38  </w:t>
        <w:br/>
        <w:t xml:space="preserve">Elabor 21 x x x  </w:t>
        <w:br/>
        <w:t xml:space="preserve">Geo-tech sarl x 292 963.75  </w:t>
        <w:br/>
        <w:t xml:space="preserve">Ingetec sarl x 455 824.16 x 443 160.38 x 435 193.36  </w:t>
        <w:br/>
        <w:t xml:space="preserve">Phototec BE x x x  </w:t>
        <w:br/>
        <w:t xml:space="preserve">Sintegra sarl x x x  </w:t>
        <w:br/>
        <w:t xml:space="preserve">Techniques topo SA x x x  </w:t>
        <w:br/>
        <w:t xml:space="preserve">Cabiener  </w:t>
        <w:br/>
        <w:t xml:space="preserve">Sté Gascogne 884  </w:t>
        <w:br/>
        <w:t xml:space="preserve">Estimated volume 150,000 - 600,000 F TTC 150,000 - 600,000 F TTC 150,000 - 600,000 F TTC 882, 893  </w:t>
        <w:br/>
        <w:t xml:space="preserve">22 867.35 € to 91 469.41 € TTC  </w:t>
        <w:br/>
        <w:t xml:space="preserve">Period 2003 / 2005 – contracts 40 to 42/03  </w:t>
        <w:br/>
        <w:t>49. The criteria for evaluating the offers are recalled as follows in an offer analysis report dated January 9, 2003 (references 963-967): "The judgment is made based on the following criteria ranked in descending order of importance: 1/ Technical value of the offer through the information provided in the SOPAQ, 2/ Price of services." The execution times for the works were set a priori by the general council.</w:t>
      </w:r>
    </w:p>
    <w:p>
      <w:r>
        <w:t xml:space="preserve">50. The offers.  </w:t>
        <w:br/>
        <w:t xml:space="preserve">References 958-960 References 958-960 References 958-960  </w:t>
        <w:br/>
        <w:t xml:space="preserve">Candidates Lot North – 40/03 Lot Center – 41/03 Lot South – 42/03  </w:t>
        <w:br/>
        <w:t xml:space="preserve">AB x 52 211.68 x x  </w:t>
        <w:br/>
        <w:t xml:space="preserve">CDE x  </w:t>
        <w:br/>
        <w:t xml:space="preserve">FGH x 51 292.25  </w:t>
        <w:br/>
        <w:t xml:space="preserve">J x x 53 776.59 x 53 776.59  </w:t>
        <w:br/>
        <w:t xml:space="preserve">KL x x  </w:t>
        <w:br/>
        <w:t xml:space="preserve">M x 53 161.78 x 50 560.48 x 49 005.68  </w:t>
        <w:br/>
        <w:t xml:space="preserve">Mérigaud x 92 059.59 x 92 059.59 x 92 059.59  </w:t>
        <w:br/>
        <w:t xml:space="preserve">Est. volume 25,000 € to 100,000 € TTC (951) 25,000 € to 100,000 € TTC (951) 25,000 € to 100,000 € TTC (951)  </w:t>
        <w:br/>
        <w:t xml:space="preserve">Period 2006 / 2009 – contracts 01 to 03/06  </w:t>
        <w:br/>
        <w:t xml:space="preserve">51. The criteria for evaluating the offers are recalled as follows in an offer analysis report (north zone), dated December 15, 2005 (references 1010-1014): "The consultation regulations provided for the following weighted evaluation criteria: 1/ Technical value of the offer assessed according to the scale indicated in the technical information sheet, a certain number of points being attributed to each part with a weighting of 70%; 2/ Price of services, with a weighting of 30%."  </w:t>
        <w:br/>
        <w:t xml:space="preserve">52. The same execution times as during the previous period were set a priori by the general council.  </w:t>
        <w:br/>
        <w:t xml:space="preserve">53. The offers.  </w:t>
        <w:br/>
        <w:t xml:space="preserve">Reference 1010 Reference 1013 Reference 1017 Reference 1020 Reference 1024 Reference 1027  </w:t>
        <w:br/>
        <w:t xml:space="preserve">Candidates Lot North – 01/06 Lot Center – 02/06 Lot South – 03/06  </w:t>
        <w:br/>
        <w:t xml:space="preserve">ABCDE x 63 846.55 x 63 846.55  </w:t>
        <w:br/>
        <w:t xml:space="preserve">FGHI  </w:t>
        <w:br/>
        <w:t xml:space="preserve">JKL x 60 868.33  </w:t>
        <w:br/>
        <w:t xml:space="preserve">M x 52 078.62 x 52 078.62 x 52 078.62  </w:t>
        <w:br/>
        <w:t xml:space="preserve">Est. volume 20,900 to 83,600 HT (1003) 20,900 to 83,600 HT (1003) 20,900 to 83,600 HT (1003)  </w:t>
        <w:br/>
        <w:t xml:space="preserve">VAT at 19.6% 24,996.4 to 99,985.6 € TTC / contract  </w:t>
        <w:br/>
        <w:t xml:space="preserve">D. THE INTERVENTION OF THE SOCIETY OF SURVEYORS OF HAUT-RHIN  </w:t>
        <w:br/>
        <w:t>54. Until around 1995, as evidenced by elements presented earlier, the general council did not resort to the tendering procedure for small works, which were then entrusted to the local surveyor under private contracts. When it modified the procedure, the surveyors of Haut-Rhin found themselves confronted with the</w:t>
      </w:r>
    </w:p>
    <w:p>
      <w:r>
        <w:rPr>
          <w:b/>
        </w:rPr>
        <w:t>[Pages 25–27]</w:t>
      </w:r>
    </w:p>
    <w:p>
      <w:r>
        <w:t xml:space="preserve">competition, particularly that of a firm outside the department, the Clerget firm, which has since obtained certain contracts that previously went to local operators.  </w:t>
        <w:br/>
        <w:t xml:space="preserve">55. In its decision No. 02-D-14 of February 28, 2002, regarding the state of competition in the sector of land surveyors and topographers, the Competition Council examined a letter dated February 22, 1996, addressed by the departmental chamber of land surveyors of Haut-Rhin to the general council of the department. This letter, reproduced in the notification of grievances (page 48), notably stated: "The general council has just launched a call for tenders for the award of the contract for land and topographical works in the department. The departmental chamber of land surveyors of Haut-Rhin, through its members, seizes this opportunity to address the representatives of the department, and in particular, the general councilors, in order to share its reflections on this matter. Our profession as surveyors is a service profession with a significant proximity and advisory character. The land surveyor is in contact with all local authorities for their projects and their relations to land. Municipalities, inter-municipal entities, the department, and various administrations call upon their knowledge of the field from a technical perspective, but also and especially for the memory and legal expertise of the firms that endure over time. Our profession is a link between the different local authorities that have woven a relationship of trust and close advisory with it. This notion of service is difficult to quantify. Reducing the services of the surveyor to a unit price schedule is therefore far from reality and inconceivable for us. The publication of the new annual call for tenders raises some remarks from us regarding its relevance and the choices of awardees. (…) The public procurement code is, in our opinion, a necessary safeguard against any excess or abuse, but does its systematic application, even in cases not provided for (contracts under 300,000 F), not harm its original spirit and effectiveness? We take this opportunity to draw your attention to some figures; Our 17 firms represented:  </w:t>
        <w:br/>
        <w:t xml:space="preserve">- in 1992: 101 employees - 34 million in turnover;  </w:t>
        <w:br/>
        <w:t xml:space="preserve">- in 1994: 81 employees - 29 million in turnover;  </w:t>
        <w:br/>
        <w:t xml:space="preserve">- a 20% decrease in activity.  </w:t>
        <w:br/>
        <w:t xml:space="preserve">1995, according to information obtained from colleagues, will only confirm this unfortunate trend. It is also the year that saw the first bankruptcy in our department, with its consequences on employment. These figures can be explained, on the one hand, by the decrease in economic activity, but also by certain practices specific to the department; indeed, the administrations and associated associations (ADHAUR, BDEA, SEMHA, Equipment...) have, in certain sectors of our activity (urban planning documents, development studies, cartography), situations of quasi-monopoly. These organizations perform services on behalf of local authorities and municipalities at prices that we would be very happy to work for. (…) The land surveyors of Haut-Rhin therefore raise an alarm to you, Mr. Vice-President, and to all the elected officials of the departmental assembly. Immersed in our region, living there, loving it, and contributing to its development through our knowledge, our work, and our contributions, we increasingly feel trapped in an administrative straitjacket before which we are powerless. This risks, among other things, ultimately erasing the current conception we have of our profession and endangering the sustainability of our regional specificities (cadastre, land book)."  </w:t>
        <w:br/>
        <w:t xml:space="preserve">56. The investigation services of the Competition Council had then reproached the departmental chamber of land surveyors of Haut-Rhin "for having intervened, in 1996, with the general council to ensure that the contracts for topographical and land services be reserved for the land surveyors of the Haut-Rhin department." However, the Competition Council considered that the examination of the letter in question "by which the trade union chamber of land surveyors of Haut-Rhin informed the general council of this department of its remarks on the place reserved for the price criterion in the ranking of submissions in response to calls for tenders, does not provide evidence that this correspondence had an anti-competitive object or effect."  </w:t>
        <w:br/>
        <w:t xml:space="preserve">57. When questioned in this matter about the circumstances of the drafting of this letter and the role of the trade union chamber, Mr. 7... (F) stated (references 1124 and following): "The groups of land surveyors from Haut-Rhin were formed after the general council decided in 1995 to resort to a call for tenders procedure for the execution of topographical and land works. These services were previously awarded to the local land surveyor, a practice that satisfied our profession. Faced with such a situation that allowed contracts to be awarded to an external colleague, namely Clerget, whose headquarters is in Belfort, the profession of land surveyors in Haut-Rhin mobilized and attempted to organize itself. The trade union chamber of land surveyors of Haut-Rhin, responsible for defending our interests, thus included this point on the agenda of a meeting in 1996. The general council having defined three distinct geographical markets, we then considered responding, for each sectoral market, through a grouping associating all the firms located in this geographical area in a concern for economic logic."  </w:t>
        <w:br/>
        <w:t xml:space="preserve">58. Mr. 7... added (reference 1571): "(...) In the chamber meeting, we talked about it: the solution of the groups seemed to us at the time to be a solution to be able to respond to the workload that the contracts would generate. Individually we were unable to respond alone."  </w:t>
        <w:br/>
        <w:t xml:space="preserve">59. These indications were confirmed by Mr. 8... (H), also heard during the same hearing (reference 1571): "I fully confirm the statements of Mr. 7... that you just read, as well as the comments made by my colleague." Mr. 8... also added (same reference): "(...) I remember very well that there was a meeting at the trade union chamber during which we discussed, these are very vague memories, the issue of contracts. It was a new situation. We had to see how the profession would defend its interests."  </w:t>
        <w:br/>
        <w:t xml:space="preserve">60. Mr. 7... continued in response to the rapporteur's question about how the profession had "defended its interests" (reference 1572): "To my recollection, regarding this situation where the department created calls for tenders, we first said that if the market were to take place, we would respond in groups. Secondly, we wrote a letter, and we went to see general councilors...."  </w:t>
        <w:br/>
        <w:t xml:space="preserve">61. Regarding the formation of the groups, Messrs. 7... and 8... notably added (reference 1572):  </w:t>
        <w:br/>
        <w:t xml:space="preserve">Mr. 7...: "It happened almost naturally. (...) From the moment we considered in the union meeting to form groups, the composition of these groups could only be geographical. It follows from the source."  </w:t>
        <w:br/>
        <w:t xml:space="preserve">Mr. 8...: "We retained the principle of groups during the meeting in question, but they were not formed at the end of the meeting."  </w:t>
        <w:br/>
        <w:t xml:space="preserve">62. For his part, Mr. 5... stated (references 498 and following): "(...) In the context of these contracts, the trade union chamber ensured that in 1996-1997 three intervention zones were established based on the zoning proposed by the geographical lots defined by the General Council. (...) This geographical distribution was justified by the need to ensure that each member of the group was present in their usual intervention zone, that is to say, to ensure their presence with the municipalities with which they usually work. (...)"  </w:t>
        <w:br/>
        <w:t xml:space="preserve">63. Mr. 5... then specified (reference 1511): "Outside of the trade union chamber meetings, we do not have the opportunity to see each other all together. These new contracts arrived in '95, perhaps. When this happened, for practical questions, all the firms asked themselves: 'how are we going to do it', 'how do we respond to a call for tenders?'. 'My previous statement implies that we established the division during a chamber meeting. It wasn't so methodical in my memory. In any case, most firms did not have the means to respond alone. The fact of forming groups was necessary. Given the distance, common sense dictates that we are not going to work two hours from home. Each will work close to home."  </w:t>
        <w:br/>
        <w:t xml:space="preserve">64. Mr. 5... however added: "Under no circumstances was there or has there been any policing to ensure that these groups are as they are. But there was a common reflection at the outset. Inevitably. It focused on how to construct the groups. I have never participated in a group under duress, nor forced anyone to participate in a group."  </w:t>
        <w:br/>
        <w:t xml:space="preserve">E. EXAMINATION OF THE FORMATION OF GROUPS TO RESPOND TO CALLS FOR TENDERS  </w:t>
        <w:br/>
        <w:t xml:space="preserve">1. PERIOD 1997-1999  </w:t>
        <w:br/>
        <w:t xml:space="preserve">65. The first appearance of groups, according to the elements in the file, dates back to the call for tenders for the period 1997-99. Consulting the summary table of results reproduced in paragraph 37 shows that the group for the North zone was made up of firms ABCDE, the group for the Central zone was formed by firms FGHI, to which one of the current partners of firm J, which did not exist at the time, was added. For the South zone, firms KL and the other partners of the future firm J also already formed a group. The documentation from that time having largely disappeared, the study of all offers is not possible.  </w:t>
        <w:br/>
        <w:t xml:space="preserve">2. PERIOD 2000-2002  </w:t>
        <w:br/>
        <w:t xml:space="preserve">66. Consulting the aforementioned summary table shows that most of the groups formed for the period 1997-1999 and holding a contract during the previous period were eliminated at the stage of file formation, before the submission of offers. The call for tenders was restricted. The Clerget firm was declared the awardee of all contracts, both land and topographical.  </w:t>
        <w:br/>
        <w:t>67. When questioned about the circumstances of their elimination, the land surveyors heard did not provide a precise explanation, some mentioning a lack of documents.</w:t>
      </w:r>
    </w:p>
    <w:p>
      <w:r>
        <w:rPr>
          <w:b/>
        </w:rPr>
        <w:t>[Pages 28–30]</w:t>
      </w:r>
    </w:p>
    <w:p>
      <w:r>
        <w:t>68. For subsequent contracts, reference is primarily made to the summary table in paragraph 37 and, for the remainder, to the specific findings for certain contracts that follow.</w:t>
      </w:r>
    </w:p>
    <w:p>
      <w:r>
        <w:t>3. PERIOD 2003-2005</w:t>
        <w:br/>
        <w:t>69. The timelines for the tendering procedures for land works and topographical services during this period were staggered. The deadline for receiving applications for the latter contracts (nos. 40 to 42/03) was set for November 5, 2002, while the deadline for submitting price offers for the land works contracts (nos. 511 to 512/02) was set for November 4, the day before. Therefore, candidates for the land works contracts necessarily decided to submit or not submit a price offer without knowing the results of the award procedure for the topographical services contracts.</w:t>
      </w:r>
    </w:p>
    <w:p>
      <w:r>
        <w:t>Land works contract no. 511/02</w:t>
        <w:br/>
        <w:t>70. The firms that submitted applications for this call for tenders were firms A, B, CDE, J, and M. At the stage of examining the offers, the same firms remained in contention. The contract was awarded to the CDE group.</w:t>
      </w:r>
    </w:p>
    <w:p>
      <w:r>
        <w:t>71. It appears from the tables of price and deadline offers that the price and deadline offers were close for candidates B and CDE. The deadlines proposed by firms A and J were the maximum deadlines accepted by the General Council.</w:t>
      </w:r>
    </w:p>
    <w:p>
      <w:r>
        <w:t>Land works contract no. 512/02</w:t>
        <w:br/>
        <w:t>72. The summary table for this contract indicates that firms A, B, and KL withdrew their applications between the first stage (validation of applications) and the second (examination of the offers themselves), while the results of the award procedure for the topographical services contracts were not yet known.</w:t>
      </w:r>
    </w:p>
    <w:p>
      <w:r>
        <w:t>73. The examination of the offers indicates that firm J (Age) submitted a deadline offer identical to the ceiling authorized by the General Council for the first three tranches (15 days for 1 to 5 parcels, 21 days for 6 to 10 parcels, 30 days for 11 to 20 parcels).</w:t>
      </w:r>
    </w:p>
    <w:p>
      <w:r>
        <w:t>Land works contract no. 513/02</w:t>
        <w:br/>
        <w:t>74. It appears from the results table that firms A, B, and KL withdrew their applications between the first stage and the second, while the results of the award procedure for the topographical services contracts were not yet known.</w:t>
      </w:r>
    </w:p>
    <w:p>
      <w:r>
        <w:t>75. The offer from the KL group reproduces the ceiling deadlines imposed by the General Council regardless of the number of parcels concerned.</w:t>
      </w:r>
    </w:p>
    <w:p>
      <w:r>
        <w:t>4. PERIOD 2006-2009</w:t>
        <w:br/>
        <w:t>Land works contracts nos. 556 to 558/02</w:t>
        <w:br/>
        <w:t>76. The groups formed for contracts 556 to 558/05 are very similar to those observed in the case of contracts from the 1997-99 period and to those that were eliminated during the award procedure for the 2000-02 period. The former ABCDE group from the North area reconstituted itself after its breakup during the previous period. In the Central area, firm I rejoined group FGH. In the South, group JKL also reconstituted itself.</w:t>
      </w:r>
    </w:p>
    <w:p>
      <w:r>
        <w:t>77. Mr. 5... stated in this regard (reference 1121): "During the consultations 2006-2009, we reconstituted the initial group of 5 firms for land works contracts as well as for topographical services contracts, as the tensions that arose during the 2003 consultations had indeed been smoothed over. This recomposition of association with 5 local firms did not respond to any particular technical requirement nor to a modification of the scope of these two contracts compared to previous consultations, but was in line with a desire to distribute the work of these contracts among all the surveyors in the North sector."</w:t>
      </w:r>
    </w:p>
    <w:p>
      <w:r>
        <w:t>78. Furthermore, the investigation focused on whether the groups ABCDE (formed for contract 556/05, land, north), FGHI (formed for contract 557/05, land, center), and JKL (formed for contract 558/05, land, south) were oversized in relation to the actual workload required by the General Council for the execution of these contracts, through the evaluation of:</w:t>
        <w:br/>
        <w:t>- the annual operational capacity of each of these groups, by relating the cumulative turnover of the group members for all their activities to the amount of the contracts in question, calculated from the average annual amount of orders from the General Council in each area during the years 2000 to 2007;</w:t>
        <w:br/>
        <w:t>- the monthly operational capacity (average) of these groups, considered in light of past variations in orders from the General Council;</w:t>
        <w:br/>
        <w:t>- their operational modalities.</w:t>
      </w:r>
    </w:p>
    <w:p>
      <w:r>
        <w:t>79. In this regard, the turnover figures for the year 2006 of groups ABCDE, FGHI, and JKL were compared to that of a "control" group whose turnover would be €804,000 for the year and €67,000 per month, on the other hand. This group, which was not formed by the concerned surveyors, is a group half the size of the smallest of the three groups considered (FGHI, €1,640,601).</w:t>
      </w:r>
    </w:p>
    <w:p>
      <w:r>
        <w:t>Annual operational capacities</w:t>
        <w:br/>
        <w:t>80. The following data were thus established by combining the data in the CA/Staff table and the order volume table within each area, appearing respectively in paragraphs 7 and 25 of this decision.</w:t>
        <w:br/>
        <w:t>Average Annual Amount (AAM) from 2000 to 2007 (AAM)</w:t>
        <w:br/>
        <w:t>Land North - Contracts 65/00, 511/02, 556/05 €36,902</w:t>
        <w:br/>
        <w:t>Land Center - Contracts 66/00, 512/02, 557/05 €38,422</w:t>
        <w:br/>
        <w:t>Land South - Contracts 67/00, 513/02, 558/05 €39,403</w:t>
      </w:r>
    </w:p>
    <w:p>
      <w:r>
        <w:t>CA 2006 AAM / CA</w:t>
        <w:br/>
        <w:t>in %</w:t>
        <w:br/>
        <w:t>A 1,514,479 2.44</w:t>
        <w:br/>
        <w:t>B 312,107 11.82</w:t>
        <w:br/>
        <w:t>C 132,362 27.88</w:t>
        <w:br/>
        <w:t>D 530,826 6.95</w:t>
        <w:br/>
        <w:t>E 274,686 13.43</w:t>
        <w:br/>
        <w:t>ABCDE 2,764,460 1.33</w:t>
        <w:br/>
        <w:t>Control group 804,000 4.59</w:t>
        <w:br/>
        <w:t>F 596,161 6.44</w:t>
        <w:br/>
        <w:t>G 244,978 15.68</w:t>
        <w:br/>
        <w:t>H 453,620 8.47</w:t>
        <w:br/>
        <w:t>I 345,842 11.11</w:t>
        <w:br/>
        <w:t>FGHI 1,640,601 2.34</w:t>
        <w:br/>
        <w:t>Control group 804,000 4.78</w:t>
        <w:br/>
        <w:t>J+Technotop 1,283,506 3.07</w:t>
        <w:br/>
        <w:t>K 999,065 3.94</w:t>
        <w:br/>
        <w:t>L 153,065 25.74</w:t>
        <w:br/>
        <w:t>JKL 2,435,636 1.62</w:t>
        <w:br/>
        <w:t>Control group 804,000 4.90</w:t>
        <w:br/>
        <w:t>Total CA A to L 6,840,697</w:t>
      </w:r>
    </w:p>
    <w:p>
      <w:r>
        <w:t>81. The existence of a strong correlation was observed above between the turnover of a firm and its work capacity, measured by its workforce (table in paragraph 7). Thus, considered in terms of their overall turnover, each of the three groups appears very largely sized in relation to the average workload required by the General Council for land works between the years 2000 and 2007. The annual workload imposed by each of the land contracts is always less than 3% of the total work capacity of each group. As for the control group considered, the workload imposed by each of the land contracts would always be less than 5% of its work capacity.</w:t>
      </w:r>
    </w:p>
    <w:p>
      <w:r>
        <w:t>Monthly operational capacities</w:t>
        <w:br/>
        <w:t>82. The following graphs were designed based on the graphs in paragraph 27. The y-axis is no longer graduated in euros, but in percentage of the average monthly turnover of the control group described above: 100% corresponds to a monthly turnover of €67,000.</w:t>
      </w:r>
    </w:p>
    <w:p>
      <w:r>
        <w:rPr>
          <w:b/>
        </w:rPr>
        <w:t>[Pages 31–33]</w:t>
      </w:r>
    </w:p>
    <w:p>
      <w:r>
        <w:t xml:space="preserve">Group control, North zone  </w:t>
        <w:br/>
        <w:t xml:space="preserve">Group control, Central zone  </w:t>
        <w:br/>
        <w:t>Group control, South zone</w:t>
      </w:r>
    </w:p>
    <w:p>
      <w:r>
        <w:t xml:space="preserve">Group control, three zones  </w:t>
        <w:br/>
        <w:t xml:space="preserve">Operation of groups ABCDE, FGHI, and JKL  </w:t>
        <w:br/>
        <w:t xml:space="preserve">♦ Group ABCDE (North zone)  </w:t>
        <w:br/>
        <w:t xml:space="preserve">83. Mr. 11... stated (reference 260): "We submitted a bid in partnership with 4 surveying firms and we did not sign a partnership agreement. However, we have a moral agreement to share the execution of the work to be carried out based on the usual geographical activity area of each firm. (...) And in a second phase, we try to balance the workload and the turnover among the firms, when the circumstances of executing the contracts allow it."  </w:t>
        <w:br/>
        <w:t xml:space="preserve">84. Mr. 5..., the representative of the group, stated (reference 1514): "If I am presented with an order, I do not always have the latitude to choose for each order. I am informed of a request for work, but they have already faxed the data to a colleague. The general council has short-circuited me. When I am not in this case, I look at where it is happening, who is the colleague in the area, possibly who can replace them. Ultimately, I also try to ensure that everyone has more or less the same turnover. This last criterion is hardly one. It is too difficult to maintain. Among colleagues, it ranges from €9,000 to €36,000. We try to limit sensitivities. I am the one who has worked the least. I try to respect the hierarchy of the firms. The larger ones would not like the smaller ones to benefit unduly from the contracts. Perhaps at the risk of leaving the group."  </w:t>
        <w:br/>
        <w:t xml:space="preserve">85. Regarding potential pooling of resources or personnel, Mr. 4... indicated: "It has not happened to me for the general council. For other missions, a colleague has already given me two technicians (...). For land services, the responsibilities are different. In this type of mission, I commit, so I cannot resort to personnel who are not those of the signatory. For topographical services, it is different; it is not the same responsibility."  </w:t>
        <w:br/>
        <w:t xml:space="preserve">86. Messrs. 12... and 13... stated (reference 1536):  </w:t>
        <w:br/>
        <w:t xml:space="preserve">Mr. 13...: "It happens that Mr. 4... lends us a GPS. But when it happens that the use of such equipment is preferable, we send the firm that owns it." He added that lending large equipment is exceptional.  </w:t>
        <w:br/>
        <w:t>The two surveyors specified that there was no lending of technicians between them.</w:t>
      </w:r>
    </w:p>
    <w:p>
      <w:r>
        <w:t xml:space="preserve">♦ Group FGHI (Central zone)  </w:t>
        <w:br/>
        <w:t xml:space="preserve">87. Regarding the distribution of work within the group, Messrs. 7... and 8... stated (references 1575-76):  </w:t>
        <w:br/>
        <w:t xml:space="preserve">Mr. 7...: "I am the representative; it comes to me. It is a purely geographical distribution. (...)  </w:t>
        <w:br/>
        <w:t xml:space="preserve">Mr. 8... and Mr. 7...: The turnover within the group is distributed randomly. Depending on the orders. We did not plan a distribution rule in advance. We manage urgency."  </w:t>
        <w:br/>
        <w:t>88. Mr. 6... confirmed these statements (reference 1564):</w:t>
      </w:r>
    </w:p>
    <w:p>
      <w:r>
        <w:t xml:space="preserve">♦ Group JKL (South region)  </w:t>
        <w:br/>
        <w:t xml:space="preserve">89. Regarding the distribution of work within the group, Mr. 2... stated (reference 1543):  </w:t>
        <w:br/>
        <w:t xml:space="preserve">"I am the representative of the group. I receive the orders for quotes. We dispatch the orders based on their location, that is, the location of the work and the colleagues. The closest colleague carries out the work. We try to ensure that the same one carries out the site when they have already started it. (...) The orders come to us, at the AGE firm. Depending on the location of the order, and/or the availability, we distribute these orders to respond as quickly as possible within the deadlines. (...) The orders are ultimately distributed according to the size of the firms. We do 40 (AGE) – 40 (Ostermann) and 20 (Frantz). That was what we agreed upon at the start. Approximately. We cannot say exactly. It was a rough estimate that was aimed for. When the succession of orders means that it is always the same firm that has worked, we seek to rebalance things by passing the orders to one of the firms that has worked the least to return to the aforementioned order percentages."  </w:t>
        <w:br/>
        <w:t xml:space="preserve">90. Messrs. 14... and 15... confirmed these statements (reference 1556).  </w:t>
        <w:br/>
        <w:t xml:space="preserve">91. Mr. 2... specified (reference 1543):  </w:t>
        <w:br/>
        <w:t>"It is better that each is autonomous for their small order. It is a mutualization at the level of order management, but not at the level of their execution. We do not lend equipment either. Each is equipped. (...)"</w:t>
      </w:r>
    </w:p>
    <w:p>
      <w:r>
        <w:t xml:space="preserve">Contracts for topographical services No. 01 to 03/06  </w:t>
        <w:br/>
        <w:t xml:space="preserve">92. The groups ABCDE and JKL reconstituted themselves as in the case of the previous land contracts.  </w:t>
        <w:br/>
        <w:t xml:space="preserve">93. The group ABCDE, the only candidate – with firm M – for the awarding of the North and Central contracts, did not obtain them. For the North contract for the period 2003-2005 (No. 40/03), the offer from group AB was €52,211.68. For the same contract for the period 2006-2009 (No. 01/06), the offer from group ABCDE amounted to €63,846.55 (+ 22.28%). This group made the same offer for the Central contract (No. 02/06). In contrast, firm M made an offer of €53,161.78 for contracts No. 40 to 42/03, then €52,178.62 for contracts 01 to 03/06.  </w:t>
        <w:br/>
        <w:t>94. The group JKL was declared the awardee of the South contract, the only contract for which it submitted a bid – with firm M. The offer from group JKL was €60,868.33 while that of firm M was €52,078.62. Only a minimal difference</w:t>
      </w:r>
    </w:p>
    <w:p>
      <w:r>
        <w:rPr>
          <w:b/>
        </w:rPr>
        <w:t>[Pages 34–36]</w:t>
      </w:r>
    </w:p>
    <w:p>
      <w:r>
        <w:t>des cabinets de géomètres-experts à cette décision ne permettent pas d’établir une concertation entre les cabinets désignés par les lettres A à L pour la période d’exécution 2006-2009.</w:t>
      </w:r>
    </w:p>
    <w:p>
      <w:r>
        <w:t>B. SUR LE DEUXIÈME GRIEF</w:t>
        <w:br/>
        <w:t>100. Concernant le deuxième grief, il convient de noter que les éléments fournis dans le dossier ne permettent pas de conclure à une entente entre les cabinets de géomètres-experts A à E pour l’attribution du marché n° 556/05. Bien que les membres de ce groupement aient pu avoir des capacités opérationnelles supérieures, cela ne suffit pas à établir qu’ils ont agi de manière concertée pour se répartir le marché ou limiter l’accès à d’autres cabinets. Les offres individuelles et groupées reçues pour ce marché montrent une concurrence suffisante, et il n’existe pas d’éléments probants démontrant une volonté de fausser la concurrence.</w:t>
      </w:r>
    </w:p>
    <w:p>
      <w:r>
        <w:t>C. SUR LE TROISIÈME GRIEF</w:t>
        <w:br/>
        <w:t>101. En ce qui concerne le troisième grief, les éléments du dossier ne permettent pas non plus de prouver que les cabinets de géomètres-experts F à I ont constitué un groupement dans le but de se répartir le marché n° 557/05. Les offres reçues pour ce marché, ainsi que les délais proposés, ne montrent pas de comportements anticoncurrentiels. L’absence d’autres candidatures ne peut pas être interprétée comme une preuve de concertation.</w:t>
      </w:r>
    </w:p>
    <w:p>
      <w:r>
        <w:t>D. SUR LE QUATRIÈME GRIEF</w:t>
        <w:br/>
        <w:t>102. Enfin, pour le quatrième grief, les éléments fournis ne démontrent pas que les cabinets de géomètres-experts J à L ont constitué un groupement dans le but de se répartir le marché n° 558/05. Comme pour les autres griefs, les offres et les délais proposés ne révèlent pas de comportements anticoncurrentiels.</w:t>
      </w:r>
    </w:p>
    <w:p>
      <w:r>
        <w:t>IV. Conclusion</w:t>
        <w:br/>
        <w:t>103. En conclusion, les griefs notifiés ne sont pas fondés sur des éléments suffisants pour établir des comportements anticoncurrentiels entre les cabinets de géomètres-experts A à L pour les périodes d’exécution mentionnées. Les procédures de passation des marchés ont respecté les principes de concurrence et d’égalité d’accès, et aucune preuve tangible de concertation n’a été apportée.</w:t>
      </w:r>
    </w:p>
    <w:p>
      <w:r>
        <w:rPr>
          <w:b/>
        </w:rPr>
        <w:t>[Pages 37–39]</w:t>
      </w:r>
    </w:p>
    <w:p>
      <w:r>
        <w:t xml:space="preserve">negative reactions from the surveyors in the department, as well as their expressed willingness at that time to respond "in groups," are too old to constitute compelling evidence of a general consultation in the autumn of 2005 to respond to the calls for tenders concerning the services to be performed from 2006 to 2009.  </w:t>
        <w:br/>
        <w:t xml:space="preserve">100. The practice referred to in the first grievance is therefore not established.  </w:t>
        <w:br/>
        <w:t xml:space="preserve">B. ON THE SECOND, THIRD, AND FOURTH GRIEVANCES  </w:t>
        <w:br/>
        <w:t xml:space="preserve">101. Article L. 420-1 of the Commercial Code states:  </w:t>
        <w:br/>
        <w:t xml:space="preserve">"Concerted actions, agreements, express or tacit understandings, or coalitions are prohibited (...) when they have the object or may have the effect of preventing, restricting, or distorting competition in a market."  </w:t>
        <w:br/>
        <w:t xml:space="preserve">102. It follows from consistent decision-making practice and case law that "the proof of anti-competitive practices can result either from self-sufficient evidence or from a bundle of indicators constituted by the correlation of various elements collected during the investigation that may be drawn from one or more documents or statements and which, taken in isolation, may not have probative value." The indicators retained must constitute a bundle, meaning they must be "serious, precise, and consistent."  </w:t>
        <w:br/>
        <w:t xml:space="preserve">103. As also indicated by consistent decision-making practice and case law, a call for tenders constitutes a market in itself within the meaning of the aforementioned provisions: "A market is constituted by the meeting of supply and demand; (...) to the sole demander, represented by the project owner, whose specific demand was expressed in the contractual documents, responded offers from companies, (...) thus each call for tenders constitutes a market in itself." (see, for example, decision no. 00-D-38 of September 20, 2000).  </w:t>
        <w:br/>
        <w:t xml:space="preserve">104. The Competition Council has had several occasions to recall that the formation, by independent and competing companies, of groups to respond to a call for tenders is not illegal in itself. Such groups can have a "pro-competitive" effect if they allow companies, thus grouped, to compete when they would not have been able to do so individually, or to compete on the basis of a more competitive offer.  </w:t>
        <w:br/>
        <w:t xml:space="preserve">105. Conversely, they can have an anti-competitive effect if they cause an artificial reduction in the number of candidate companies or conceal a price-fixing or market-sharing agreement.  </w:t>
        <w:br/>
        <w:t xml:space="preserve">106. While the absence of technical and economic necessities justifying these groupings may suggest their anti-competitive nature, it is not sufficient to provide proof of such a nature (decisions no. 05-D-24 and no. 05-D-26). Thus, the Paris Court of Appeal specified in a ruling of February 18, 2003 (inter-municipal water supply union of the Dunkirk region) that the grouping formula could help a company acquire a missing skill, ensure better chances of success, allow for the distribution of the workload to gain flexibility, or even carry out works that would have been difficult to accomplish alone given their importance.  </w:t>
        <w:br/>
        <w:t xml:space="preserve">107. On the other hand, the Competition Council considered that offers presented in a group were not justified, for example, in its decision no. 04-D-50 of November 3, 2004, concerning practices implemented during calls for tenders organized by the inter-municipal sanitation union of the Valley of Lakes, on the grounds that, since the two companies involved had the same scope and specialization and that each contract had a dimension compatible with the size of each of the companies, the offer presented in a group had no serious economic or technical justification. Moreover, by grouping to tender, the companies had divided the contracts among themselves and had compensated each other so that each of them ultimately received an equivalent sum for the execution of the works.  </w:t>
        <w:br/>
        <w:t xml:space="preserve">108. The anti-competitive object of a grouping is particularly revealed when the grouping has been constituted between companies that have come together, to the exclusion of new entrants to the market, with a view to maintaining identical conditions for the execution of services that the public community, prior to the call for tenders, was already distributing among these companies (see decisions no. 92-D-08 of February 4, 1992, concerning practices of health transport companies during the call for tenders of the civil hospices of Lyon, and no. 95-D-56 of September 12, 1995, concerning practices implemented by health transport companies during the awarding of a contract with the hospital center of Tourcoing; see also Paris, July 8, 1992, BOCCRF August 15, 1992, p. 274; Competition Council, November 5, 1991, no. 91-D-47).  </w:t>
        <w:br/>
        <w:t xml:space="preserve">109. The harm to competition resulting from the formation of a grouping not justified by legitimate reasons as mentioned in paragraphs 104 and 106 lies in the fact that this formation artificially reduces or prevents competing offers, particularly when the agreement prevents the members of the "artificial" grouping from presenting an individual offer or within the framework of a "legitimate" grouping. Thus, in the emergency health transport sector, a single offer grouping several companies from a region had been presented through an association of transporters, tasked with distributing the sums paid for the services performed by the transporters themselves. The Council noted that the means that the contract holder should have to execute it, and the means available to each of the member companies of the grouping did not reveal the necessity of such a grouping. Therefore, it constituted a price-fixing and market-sharing agreement (decision no. 90-D-26 concerning practices identified during calls for tenders for health transport from the hospital center of Salon-de-Provence, see also the aforementioned decisions no. 92-D-08 and no. 95-D-56 and decisions no. 92-D-61 of November 4, 1992, concerning practices observed in the bread supply sector to schools in the city of Nice and no. 95-D-53 of September 5, 1995, concerning practices implemented by health transport companies during the awarding of a contract with the hospital center of Millau). Thus, a grouping is qualified as an anti-competitive agreement if it has the object or effect of preventing potential competition, either within or outside the grouping.  </w:t>
        <w:br/>
        <w:t xml:space="preserve">110. In this case, it is established that certain firms could only compete by participating in a grouping. However, the size of the three groupings that tendered for contracts 556 to 558/05, ABCDE in the North, FGHI in the Center, and JKL in the South, clearly exceeds economically justified proportions. This disproportion is such that it cannot be explained by the fact that certain companies positioned themselves on several markets and could have found themselves in a situation of having to distribute their work capacity.  </w:t>
        <w:br/>
        <w:t xml:space="preserve">111. Indeed, as shown by the graph below (paragraph 117), over eight years, between 2000 and 2007, the most significant peaks in orders characterized by a two-month moving average, which are rare, exceeded 40% of the operational capacity of the control group only once. Generally, the peaks did not exceed 20% of the capacities of this group. The control group would clearly have had a sufficient size to adequately handle the land works orders from the general council as well as their (relative) irregularity. Various elements corroborate this conclusion.  </w:t>
        <w:br/>
        <w:t xml:space="preserve">112. In this regard, as shown by the summary table in paragraph 37, the grouping CDE, whose turnover is comparable to that of the control group (in 2006, 937,874 euros), was awarded contract 511/02 for the period 2003-2005, a contract very similar to contract 556/05. It carried out the services a priori without difficulties. Similarly, for this contract, firm B and firm A had their individual applications accepted by the general council, which implies that their size appeared sufficient to the administration, and they did indeed submit offers.  </w:t>
        <w:br/>
        <w:t xml:space="preserve">113. Moreover, Mr. 11... (firm A) indicated, regarding contracts 01 to 03/06 (topographical services): "(...) Our firm has the human and technical resources to execute such a contract alone, but we preferred to associate with the 4 other firms (...)." Regarding the previous contracts 40 to 42/03 (topographical services), he stated: "(...) The Bilhaut firm, although having fewer human and technical resources than ours, had the technical capacity to carry out this contract alone (just like the aforementioned one). The fact that we presented ourselves in a grouping allowed us not to be rivals on this call for tenders (...)." (reference 260.) Mr. 11... added (reference 1965): "Contract no. 511/02 [land, North region, 2003-2005] is limited to land services. When it responded to this call for tenders at the end of 2002, the firm had 3 autonomous technicians (...): it was able to execute the tasks provided for in the contract alone."  </w:t>
        <w:br/>
        <w:t xml:space="preserve">114. Likewise, grouping FGH obtained for the period 2003-2005 the land works contract no. 512/02, comparable to contract no. 557/05, without the reinforcement of I, which joined the grouping for the following period.  </w:t>
        <w:br/>
        <w:t xml:space="preserve">115. Firm Age (J) applied simultaneously and alone for all land and topographical contracts for the period 2003-2005. Its work capacity, measured by a turnover of 1,283,506 euros in 2006, did not appear insufficient to the general council in light of the claims of this firm.  </w:t>
        <w:br/>
        <w:t xml:space="preserve">116. The firms that are members of the three studied groupings do not pool their teams or their equipment, and consequently do not make joint investments in the context of these contracts, whether in terms of equipment purchases or professional training.  </w:t>
        <w:br/>
        <w:t>117. The graph below presents the respective relative capacities of groupings CDE, ABCDE, FGHI, JKL, and the control group as they emerge from the comparison of their total turnover and the level of orders from the general council from 2000 to the end of 2007 (see table and graphs in paragraphs 7, 26, and 82). The data concerning turnover derive from the following table and are presented as average monthly turnover.</w:t>
      </w:r>
    </w:p>
    <w:p>
      <w:r>
        <w:rPr>
          <w:b/>
        </w:rPr>
        <w:t>[Pages 40–42]</w:t>
      </w:r>
    </w:p>
    <w:p>
      <w:r>
        <w:t xml:space="preserve">CA 2006 Monthly CA %  </w:t>
        <w:br/>
        <w:t xml:space="preserve">Control group 800,000 € 66,667 € 100 %  </w:t>
        <w:br/>
        <w:t xml:space="preserve">CDE 937,874 € 78,156 € 117 %  </w:t>
        <w:br/>
        <w:t xml:space="preserve">FGHI 1,640,601 € 136,717 € 205 %  </w:t>
        <w:br/>
        <w:t xml:space="preserve">AB 1,826,586 € 152,216 € 228 %  </w:t>
        <w:br/>
        <w:t xml:space="preserve">JKL 2,435,636 € 202,970 € 304 %  </w:t>
        <w:br/>
        <w:t xml:space="preserve">ABCDE 2,764,460 € 230,372 € 346 %  </w:t>
        <w:br/>
        <w:t xml:space="preserve">001  </w:t>
        <w:br/>
        <w:t xml:space="preserve">08  </w:t>
        <w:br/>
        <w:t xml:space="preserve">06  </w:t>
        <w:br/>
        <w:t xml:space="preserve">04  </w:t>
        <w:br/>
        <w:t xml:space="preserve">02  </w:t>
        <w:br/>
        <w:t xml:space="preserve">0  </w:t>
        <w:br/>
        <w:t xml:space="preserve">400 %  </w:t>
        <w:br/>
        <w:t xml:space="preserve">346 % Group ABCDE  </w:t>
        <w:br/>
        <w:t xml:space="preserve">304 % Group JKL  </w:t>
        <w:br/>
        <w:t xml:space="preserve">300 %  </w:t>
        <w:br/>
        <w:t xml:space="preserve">205 % Group FGHI  </w:t>
        <w:br/>
        <w:t xml:space="preserve">200 %  </w:t>
        <w:br/>
        <w:t xml:space="preserve">117 % Group CDE  </w:t>
        <w:br/>
        <w:t xml:space="preserve">100 % Group fictitious  </w:t>
        <w:br/>
        <w:t xml:space="preserve">January 2000 January 2002 January 2004 January 2006 January 2008  </w:t>
        <w:br/>
        <w:t xml:space="preserve">m m 2north m m2south  </w:t>
        <w:br/>
        <w:t xml:space="preserve">m m 2center a  </w:t>
        <w:br/>
        <w:t xml:space="preserve">118. It follows from the above that other solutions would have been possible, since the study of a control group whose size is by construction half that of the smallest of the groups observed for the offers of the period 2006-2009 reveals that it is sufficient to meet the needs of the general council, even taking into account the irregularity of public orders: in each area, at least two competitors can declare themselves. For example: in the North: AB/CDE, or A/BCDE; in the Center: FG/HI; in the South: J/KL.  </w:t>
        <w:br/>
        <w:t xml:space="preserve">119. The firms located in Mulhouse or its surroundings (F, J, K) could also associate in groups either for the allocation of the Center contract or for that of the South contract.  </w:t>
        <w:br/>
        <w:t xml:space="preserve">120. There are thus sufficient elements to conclude that the groups ABCDE for contract No. 556/05, FGHI for contract No. 557/05, and JKL for contract No. 558/05, far from resulting from a legitimate approach in light of the needs expressed by the contracting authority, presented an anti-competitive character.  </w:t>
        <w:br/>
        <w:t xml:space="preserve">121. Finally, the explanations given regarding the functioning of the groups (see paragraphs 83 and following) confirm that they do not find their foundation in an economically appropriate response but result from a distribution approach of the areas in which the different firms are active as well as from the turnover resulting from the orders of the general council.  </w:t>
        <w:br/>
        <w:t xml:space="preserve">C. ON SANCTIONS  </w:t>
        <w:br/>
        <w:t xml:space="preserve">122. Under Article L. 464-2 of the Commercial Code:  </w:t>
        <w:br/>
        <w:t xml:space="preserve">"The Competition Council may (...) impose a monetary sanction applicable either immediately, or in case of non-compliance with injunctions or in case of non-respect of the commitments it has accepted.  </w:t>
        <w:br/>
        <w:t xml:space="preserve">Monetary sanctions are proportionate to the seriousness of the facts alleged, to the importance of the damage caused to the economy, to the situation of the sanctioned organization or company or the group to which the company belongs, and to any possible repetition of practices prohibited by this title. They are determined individually for each sanctioned company or organization and motivated for each sanction.  </w:t>
        <w:br/>
        <w:t xml:space="preserve">(...) The maximum amount of the sanction is, for a company, 10% of the highest amount of worldwide turnover excluding taxes achieved during one of the financial years closed since the financial year preceding that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The Competition Council may order the publication, dissemination, or display of its decision or an excerpt thereof according to the modalities it specifies. It may also order the insertion of the decision or an excerpt thereof in the report established on the operations of the financial year by the managers, the board of directors, or the executive board of the company. The costs are borne by the interested party."  </w:t>
        <w:br/>
        <w:t xml:space="preserve">123. Under Article L. 464-5 of the Commercial Code, "the Council, when ruling according to the simplified procedure provided for in Article L. 463-3, may impose the measures provided for in I of Article L. 464-2; however, the monetary sanction may not exceed 750,000 euros for each of the authors of the prohibited practices."  </w:t>
        <w:br/>
        <w:t xml:space="preserve">1. ON THE SERIOUSNESS OF THE FACTS AND THE IMPORTANCE OF THE DAMAGE TO THE ECONOMY  </w:t>
        <w:br/>
        <w:t xml:space="preserve">124. As the Court of Cassation recalled in a ruling of March 24, 1998 (Sade), "the deception of the public buyer established as a system disrupts the sector in which it is practiced and causes serious harm to public economic order." In this case, in each of the geographical sectors defined by the general council, artificially "large" groups, with an anti-competitive purpose, were constituted.  </w:t>
        <w:br/>
        <w:t xml:space="preserve">125. Although the practice retained is limited to the last call for tenders concerning only the land works to be executed during the period 2006-2009, of a limited amount and confined to one department, it has a certain degree of seriousness as it reflects the resistance of all the surveyors in this department to respond to calls for tenders organized by a public authority while respecting the rules of competition. The establishment of three groups, bringing together the surveyors located in each area to respond to calls for tenders concerning lots distributed in each area, while an individual firm or a group of much smaller size than that of the groups in question is capable of executing the work corresponding to a lot alone, as shown by the conduct of the previous contract, is serious because it distorts competition on prices and the terms of execution of the work corresponding to the offers made by the groups, which are only interested in the lot corresponding to the area of implantation of their members. It is also a means in a market subject to a strong barrier to entry to reinforce protection against competition from surveyor firms outside the department.  </w:t>
        <w:br/>
        <w:t xml:space="preserve">126. The damage to the economy may have been reduced by a factor external to the participants in the agreement. The repeated applications of the Clerget firm, even if they were sometimes unsuccessful, had a pro-competitive effect on the markets studied. Nevertheless, this element does not come from the incriminated firms themselves, and it can be assumed that in the absence of the offers from the Clerget firm, the damage suffered by the contracting authority would have been significant. In this case, the annual amount recorded for the execution of the three contracts in question is around 40,000 to 50,000 euros including tax, or 160,000 to 200,000 euros including tax each over the four-year execution period.  </w:t>
        <w:br/>
        <w:t xml:space="preserve">127. In any case, regarding the damage to the economy, in matters of agreements within the framework of calls for tenders, the constant case law of the Paris Court of Appeal recalls that "the damage caused to the economy is independent of the damage suffered by the contracting authority due to the collusion between several bidding companies and is assessed based on the direct hindrance to the free play of competition" (January 13, 1998, Fougerolle Ballot).  </w:t>
        <w:br/>
        <w:t xml:space="preserve">128. The Court of Appeal, in the ruling of December 12, 2000 (SOGEA Sud-Est), specifies that "these anti-competitive practices that characterize damage to the economy are reprehensible solely by their existence, in that they constitute a deception on the reality of competition which they distort, notwithstanding the circumstance that the exchange of information between companies on price was followed by an award lower than the estimates of the project manager (...)."  </w:t>
        <w:br/>
        <w:t xml:space="preserve">2. ON THE INDIVIDUAL SITUATION OF THE COMPANIES  </w:t>
        <w:br/>
        <w:t xml:space="preserve">129. In this case, the different firms of surveyors concerned have taken an equivalent part in the establishment of the three artificial groups. There are therefore no reasons to distinguish their situation from the point of view of their behavior.  </w:t>
        <w:br/>
        <w:t xml:space="preserve">130. The firm Faber-Schaller and associates achieved the following turnovers from 2005 to 2007, the last year for which accounts are available.  </w:t>
        <w:br/>
        <w:t xml:space="preserve">Year 2005 2006 2007  </w:t>
        <w:br/>
        <w:t>Turnover 1,463,626 1,492,096 1,632,820</w:t>
      </w:r>
    </w:p>
    <w:p>
      <w:r>
        <w:rPr>
          <w:b/>
        </w:rPr>
        <w:t>[Pages 43–45]</w:t>
      </w:r>
    </w:p>
    <w:p>
      <w:r>
        <w:t>the competitiveness of the bidding process.</w:t>
      </w:r>
    </w:p>
    <w:p>
      <w:r>
        <w:t xml:space="preserve">The maximum amount of the sanction is set at 163,282 euros. Given the general and individual elements indicated above, it is appropriate to impose a sanction of 16,300 euros. </w:t>
        <w:br/>
        <w:t xml:space="preserve">131. The Bilhaut firm achieved the following turnover from 2005 to 2007, the last year for which accounts are available. </w:t>
        <w:br/>
        <w:t xml:space="preserve">Year 2005 2006 2007 </w:t>
        <w:br/>
        <w:t xml:space="preserve">Turnover 951,552 1,040,356 1,043,147 </w:t>
        <w:br/>
        <w:t xml:space="preserve">The maximum amount of the sanction is set at 104,315 euros. Given the general and individual elements indicated above, it is appropriate to impose a sanction of 10,400 euros. </w:t>
        <w:br/>
        <w:t xml:space="preserve">132. The Bihler &amp; Bernay firm achieved the following turnover from 2005 to 2007, the last year for which accounts are available. </w:t>
        <w:br/>
        <w:t xml:space="preserve">Year 2005 2006 2007 </w:t>
        <w:br/>
        <w:t xml:space="preserve">Turnover 128,073 132,329 134,548 </w:t>
        <w:br/>
        <w:t xml:space="preserve">The maximum amount of the sanction is set at 13,455 euros. Given the general and individual elements indicated above, it is appropriate to impose a sanction of 1,300 euros. </w:t>
        <w:br/>
        <w:t xml:space="preserve">133. The Ador and Muller firm achieved the following turnover from 2005 to 2007, the last year for which accounts are available. </w:t>
        <w:br/>
        <w:t xml:space="preserve">Year 2005 2006 2007 </w:t>
        <w:br/>
        <w:t xml:space="preserve">Turnover 478,210 530,826 572,836 </w:t>
        <w:br/>
        <w:t xml:space="preserve">The maximum amount of the sanction is set at 57,284 euros. Given the general and individual elements indicated above, it is appropriate to impose a sanction of 5,700 euros. </w:t>
        <w:br/>
        <w:t xml:space="preserve">134. The Hildenbrand firm achieved the following turnover from 2005 to 2007, the last year for which accounts are available. </w:t>
        <w:br/>
        <w:t xml:space="preserve">Year 2005 2006 2007 </w:t>
        <w:br/>
        <w:t xml:space="preserve">Turnover 219,212 273,900 204,133 </w:t>
        <w:br/>
        <w:t>The maximum amount of the sanction is set at 27,390 euros. Given the general and individual elements indicated above, it is appropriate to impose a sanction of 2,700 euros.</w:t>
      </w:r>
    </w:p>
    <w:p>
      <w:r>
        <w:t xml:space="preserve">135. The Jung firm achieved the following turnover from 2005 to 2007, the last year for which accounts are available. </w:t>
        <w:br/>
        <w:t xml:space="preserve">Year 2005 2006 2007 </w:t>
        <w:br/>
        <w:t xml:space="preserve">Turnover 595,024 584,087 638,729 </w:t>
        <w:br/>
        <w:t xml:space="preserve">The maximum amount of the sanction is set at 63,873 euros. Given the general and individual elements indicated above, it is appropriate to impose a sanction of 6,300 euros. </w:t>
        <w:br/>
        <w:t xml:space="preserve">136. The Brun firm achieved the following turnover from 2005 to 2007, the last year for which accounts are available. </w:t>
        <w:br/>
        <w:t xml:space="preserve">Year 2005 2006 2007 </w:t>
        <w:br/>
        <w:t xml:space="preserve">Turnover 239,837 244,974 267,835 </w:t>
        <w:br/>
        <w:t xml:space="preserve">The maximum amount of the sanction is set at 26,740 euros. Given the general and individual elements indicated above, it is appropriate to impose a sanction of 2,600 euros. </w:t>
        <w:br/>
        <w:t xml:space="preserve">137. The Ortielb firm achieved the following turnover from 2005 to 2007, the last year for which accounts are available. </w:t>
        <w:br/>
        <w:t xml:space="preserve">Year 2005 2006 2007 </w:t>
        <w:br/>
        <w:t xml:space="preserve">Turnover 426,900 453,469 485,195 </w:t>
        <w:br/>
        <w:t xml:space="preserve">The maximum amount of the sanction is set at 48,520 euros. Given the general and individual elements indicated above, it is appropriate to impose a sanction of 4,800 euros. </w:t>
        <w:br/>
        <w:t xml:space="preserve">138. The Schubetzer firm achieved the following turnover from 2005 to 2007, the last year for which accounts are available. </w:t>
        <w:br/>
        <w:t xml:space="preserve">Year 2005 2006 2007 </w:t>
        <w:br/>
        <w:t xml:space="preserve">Turnover 307,568 344,881 375,199 </w:t>
        <w:br/>
        <w:t>The maximum amount of the sanction is set at 37,520 euros. Given the general and individual elements indicated above, it is appropriate to impose a sanction of 3,700 euros.</w:t>
      </w:r>
    </w:p>
    <w:p>
      <w:r>
        <w:t xml:space="preserve">139. The Age firm achieved the following turnover from 2005 to 2007, the last year for which accounts are available. </w:t>
        <w:br/>
        <w:t xml:space="preserve">Year 2005 2006 2007 </w:t>
        <w:br/>
        <w:t xml:space="preserve">Turnover 1,370,285 1,275,913 1,283,506 </w:t>
        <w:br/>
        <w:t xml:space="preserve">The maximum amount of the sanction is set at 137,029 euros. Given the general and individual elements indicated above, it is appropriate to impose a sanction of 13,700 euros. </w:t>
        <w:br/>
        <w:t xml:space="preserve">140. The Ostermann firm achieved the following turnover from 2005 to 2007, the last year for which accounts are available. </w:t>
        <w:br/>
        <w:t xml:space="preserve">Year 2005 2006 2007 </w:t>
        <w:br/>
        <w:t xml:space="preserve">Turnover 1,012,058 982,410 1,138,540 </w:t>
        <w:br/>
        <w:t xml:space="preserve">The maximum amount of the sanction is set at 113,854 euros. Given the general and individual elements indicated above, it is appropriate to impose a sanction of 11,300 euros. </w:t>
        <w:br/>
        <w:t xml:space="preserve">141. The Philippe Frantz firm achieved the following turnover from 2005 to 2007, the last year for which accounts are available. </w:t>
        <w:br/>
        <w:t xml:space="preserve">Year 2005 2006 2007 </w:t>
        <w:br/>
        <w:t xml:space="preserve">Turnover 196,902 153,065 201,572 </w:t>
        <w:br/>
        <w:t xml:space="preserve">The maximum amount of the sanction is set at 20,157 euros. Given the general and individual elements indicated above, it is appropriate to impose a sanction of 2,000 euros. </w:t>
        <w:br/>
        <w:t xml:space="preserve">3. ON THE OBLIGATION OF PUBLICATION </w:t>
        <w:br/>
        <w:t xml:space="preserve">142. In order to inform the public authorities of Alsace of this decision and to encourage them to be vigilant regarding practices such as those condemned, it is appropriate to order the publication in "Les dernières nouvelles d’Alsace" of the summary of this decision appearing below: </w:t>
        <w:br/>
        <w:t>"The surveying firms Faber-Schaller and Associates, Bilhaut, Bihler and Bernay, Ador and Muller, Hildenbrand, Marc Jung, Bernard Brun, Hubert Ortlieb, Georges Schubetzer, Age (Clog Nuninger Prevost-Haberer), Rémi Ostermann, and Philippe Frantz distorted the competition in the context of the responses they provided to a call for tenders from the general council of Haut-Rhin for the execution of land services to be carried out between 2006 and 2009. The elements collected during the investigation and instruction demonstrated that the aforementioned firms presented their offers within the framework of artificially oversized groups in relation to the work to be carried out, reducing the competitiveness of the bidding process."</w:t>
      </w:r>
    </w:p>
    <w:p>
      <w:r>
        <w:rPr>
          <w:b/>
        </w:rPr>
        <w:t>[Pages 46–48]</w:t>
      </w:r>
    </w:p>
    <w:p>
      <w:r>
        <w:t>thus nullifying the competition that could have taken place among the members who formed such a group. They thus violated Article L. 420-1 of the Commercial Code prohibiting anti-competitive agreements and were consequently imposed the following financial penalties:</w:t>
        <w:br/>
        <w:t>− to the firm Faber-Schaller et Associés, a penalty of 16,300 euros;</w:t>
        <w:br/>
        <w:t>− to the firm Bilhaut, a penalty of 10,400 euros;</w:t>
        <w:br/>
        <w:t>− to the firm Bihler &amp; Bernay, a penalty of 1,300 euros;</w:t>
        <w:br/>
        <w:t>− to the firm Ador et Muller, a penalty of 5,700 euros;</w:t>
        <w:br/>
        <w:t>− to the firm Jean Hildenbrand, a penalty of 2,700 euros;</w:t>
        <w:br/>
        <w:t>− to the firm Marc Jung, a penalty of 6,300 euros;</w:t>
        <w:br/>
        <w:t>− to the firm Bernard Brun, a penalty of 2,600 euros;</w:t>
        <w:br/>
        <w:t>− to the firm Hubert Ortlieb, a penalty of 4,800 euros;</w:t>
        <w:br/>
        <w:t>− to the firm Georges Schubetzer, a penalty of 3,700 euros;</w:t>
        <w:br/>
        <w:t>− to the firm Age (Clog Nuninger Prevost-Haberer) Géomètres, a penalty of 13,700 euros;</w:t>
        <w:br/>
        <w:t>− to the firm Rémi Ostermann Géomètres Experts Associés, a penalty of 11,300 euros;</w:t>
        <w:br/>
        <w:t>− to the firm Philippe Frantz, a penalty of 2,000 euros;</w:t>
        <w:br/>
        <w:t>The full text of the decision of the Competition Council is available on the website www.conseil-concurrence.fr.</w:t>
      </w:r>
    </w:p>
    <w:p>
      <w:r>
        <w:t>DECISION</w:t>
        <w:br/>
        <w:t>Article 1: It is not established that the departmental chamber of surveyors of Haut-Rhin violated the provisions of Article L. 420-1 of the Commercial Code.</w:t>
        <w:br/>
        <w:t>Article 2: It is established that the firms of surveyors Faber-Schaller et Associés, Bilhaut, Bihler et Bernay, Ador et Muller, Jean Hildenbrand, violated the provisions of Article L. 420-1 of the Commercial Code by forming a group for anti-competitive purposes, with a view to the award of public contract No. 556/05 launched by the general council of Haut-Rhin.</w:t>
        <w:br/>
        <w:t>Article 3: It is established that the firms of surveyors Marc Jung, Bernard Brun, Hubert Ortlieb, and Georges Schubetzer violated the provisions of Article L. 420-1 of the Commercial Code by forming a group for anti-competitive purposes, with a view to the award of public contract No. 557/05 launched by the general council of Haut-Rhin.</w:t>
        <w:br/>
        <w:t>Article 4: It is established that the firms of surveyors Age (Clog, Nuninger, Prevost-Haberer) Géomètres, Rémi Ostermann Géomètres Experts Associés, Philippe Frantz, violated the provisions of Article L. 420-1 of the Commercial Code by forming a group for anti-competitive purposes, with a view to the award of public contract No. 558/05 launched by the general council of Haut-Rhin.</w:t>
        <w:br/>
        <w:t>Article 5: The following financial penalties are imposed:</w:t>
        <w:br/>
        <w:t>− to the firm Faber-Schaller et Associés, a penalty of 16,300 euros;</w:t>
        <w:br/>
        <w:t>− to the firm Bilhaut, a penalty of 10,400 euros;</w:t>
        <w:br/>
        <w:t>− to the firm Bihler &amp; Bernay, a penalty of 1,300 euros;</w:t>
        <w:br/>
        <w:t>− to the firm Ador et Muller, a penalty of 5,700 euros;</w:t>
        <w:br/>
        <w:t>− to the firm Jean Hildenbrand, a penalty of 2,700 euros;</w:t>
        <w:br/>
        <w:t>− to the firm Marc Jung, a penalty of 6,300 euros;</w:t>
        <w:br/>
        <w:t>− to the firm Bernard Brun, a penalty of 2,600 euros;</w:t>
        <w:br/>
        <w:t>− to the firm Hubert Ortlieb, a penalty of 4,800 euros;</w:t>
        <w:br/>
        <w:t>− to the firm Georges Schubetzer, a penalty of 3,700 euros;</w:t>
        <w:br/>
        <w:t>− to the firm Age (Clog, Nuninger, Prevost-Haberer) Géomètres, a penalty of 13,700 euros;</w:t>
        <w:br/>
        <w:t>− to the firm Rémi Ostermann Géomètres Experts Associés, a penalty of 11,300 euros;</w:t>
        <w:br/>
        <w:t>− to the firm Philippe Frantz, a penalty of 2,000 euros;</w:t>
      </w:r>
    </w:p>
    <w:p>
      <w:r>
        <w:t>Article 6: The companies mentioned in Article 5 shall publish at their joint expense in proportion to the financial penalties imposed on them, within three months following the notification of this decision, the text appearing in paragraph 142 of this decision, while respecting its formatting, in "Les dernières nouvelles d’Alsace." This publication shall appear in a box in black characters on a white background with a height of at least 3 mm under the following title, in bold characters of the same size: "Decision No. 08-D-22 of October 9, 2008, of the Competition Council regarding practices implemented by surveyors in the context of public contracts in the department of Haut-Rhin." It may be followed by a mention that the decision has been appealed to the Court of Appeal of Paris if such an appeal is filed. The firm Faber-Schaller et Associés shall send, by registered mail, to the office of the procedure of the Competition Council, a copy of this publication, as soon as it is published.</w:t>
        <w:br/>
        <w:t>Deliberated on the oral report of Mr. Barbier, by Ms. Aubert, Vice-President, Chair of the session, Ms. Béhar-Touchais, Ms. Mader-Saussaye, and Mr. Ripotot, members.</w:t>
        <w:br/>
        <w:t>The session secretary, The Vice-President,</w:t>
        <w:br/>
        <w:t>Véronique Letrado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