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https://www.autoritedelaconcurrence.fr/fr/decision/relative-des-pratiques-mises-en-oeuvre-par-edf-et-rte-dans-le-secteur-de-lelectricite</w:t>
      </w:r>
    </w:p>
    <w:p>
      <w:r>
        <w:t>Pages translated : 35</w:t>
      </w:r>
    </w:p>
    <w:p/>
    <w:p>
      <w:r>
        <w:rPr>
          <w:b/>
        </w:rPr>
        <w:t>[Pages 1–3]</w:t>
      </w:r>
    </w:p>
    <w:p>
      <w:r>
        <w:t xml:space="preserve">FRENCH REPUBLIC  </w:t>
        <w:br/>
        <w:t xml:space="preserve">Decision No. 11-D-09 of June 8, 2011  </w:t>
        <w:br/>
        <w:t xml:space="preserve">concerning practices implemented by EDF and RTE  </w:t>
        <w:br/>
        <w:t xml:space="preserve">in the electricity sector1  </w:t>
        <w:br/>
        <w:t xml:space="preserve">The Competition Authority (section III),  </w:t>
        <w:br/>
        <w:t xml:space="preserve">Considering the request registered on December 7, 2010, under numbers 10/0105 F and 10/0106 M by which the National Union of Independent Thermal Electricity Producers (SNPIET) referred to the Competition Authority regarding practices implemented in the electricity sector and also requested the issuance of interim measures;  </w:t>
        <w:br/>
        <w:t xml:space="preserve">Considering Articles 101 and 102 of the Treaty on the Functioning of the European Union;  </w:t>
        <w:br/>
        <w:t xml:space="preserve">Considering Book IV of the Commercial Code;  </w:t>
        <w:br/>
        <w:t xml:space="preserve">Considering Law No. 2000-108 of February 10, 2000, relating to the modernization and development of the public electricity service, amended notably by Law No. 2010-1488 of December 7, 2010, concerning the new organization of the electricity market;  </w:t>
        <w:br/>
        <w:t xml:space="preserve">Considering Decree No. 2006-1731 of December 23, 2006, approving the standard specifications for the concession of the public electricity transmission network;  </w:t>
        <w:br/>
        <w:t xml:space="preserve">Considering the opinion of March 2, 2011, of the Energy Regulatory Commission issued on the basis of the provisions of Article R. 463-9 of the Commercial Code;  </w:t>
        <w:br/>
        <w:t xml:space="preserve">Considering the observations presented by SNPIET and the companies EDF and RTE;  </w:t>
        <w:br/>
        <w:t xml:space="preserve">Considering the business secrecy decisions No. 11-DSA-54 of February 8, 2011, No. 11-DSA-54 of February 15, 2011, No. 11-DSA-55 of February 15, 2011, No. 11-DSA-67 of February 28, 2011, No. 11-DSA-68 of February 28, 2011, No. 11-DSA-72 of March 3, 2011, No. 11-DSA-74 of March 3, 2011, No. 11-DSA-76 of March 3, 2011, No. 11-DSA-83 of March 11, 2011, No. 11-DSA-88 of March 22, 2011, No. 11-DSA-99 of April 1, 2011, No. 11-DSA-137 of April 28, 2011, No. 11-DSA-147 of May 2, 2011, and No. 11-DSA-156 of May 6, 2011;  </w:t>
        <w:br/>
        <w:t xml:space="preserve">Considering the other documents in the file;  </w:t>
        <w:br/>
        <w:t xml:space="preserve">The rapporteur, the deputy general rapporteur, the Government Commissioner, and the representatives of SNPIET and the companies EDF and RTE heard during the session of the Competition Authority on May 10, 2011;  </w:t>
        <w:br/>
        <w:t xml:space="preserve">Adopts the following decision:  </w:t>
        <w:br/>
        <w:t>1 NON-CONFIDENTIAL VERSION (the passages in brackets are protected by business secrecy).</w:t>
      </w:r>
    </w:p>
    <w:p>
      <w:r>
        <w:t xml:space="preserve">I. Findings  </w:t>
        <w:br/>
        <w:t xml:space="preserve">A. THE REFERRAL  </w:t>
        <w:br/>
        <w:t xml:space="preserve">1. The Competition Authority was seized, on December 7, 2010, of a complaint from the National Union of Independent Thermal Electricity Producers (hereinafter "SNPIET") concerning practices implemented by the companies EDF and RTE in the electricity sector.  </w:t>
        <w:br/>
        <w:t xml:space="preserve">2. SNPIET accuses RTE of having, in the drafting and organization of two calls for tenders for the establishment of the rapid and complementary electricity reserve launched in October 2005 and November 2007, imposed conditions likely to prevent its members from bidding.  </w:t>
        <w:br/>
        <w:t xml:space="preserve">3. Furthermore, SNPIET accuses EDF: 1) of having offered predatory prices in response to RTE's calls for tenders in 2005 and 2007 concerning the rapid and complementary reserve, 2) of offering SNPIET members abusive financial and technical conditions in the context of negotiating purchase contracts by EDF for electricity produced by the diesel plants of SNPIET members.  </w:t>
        <w:br/>
        <w:t xml:space="preserve">4. The referral is accompanied by a request for interim measures based on Article L. 464-1 of the Commercial Code.  </w:t>
        <w:br/>
        <w:t xml:space="preserve">B. THE COMPANIES CONCERNED  </w:t>
        <w:br/>
        <w:t xml:space="preserve">1. SNPIET  </w:t>
        <w:br/>
        <w:t xml:space="preserve">5. SNPIET is a union gathering small companies active in the electricity production sector in France.  </w:t>
        <w:br/>
        <w:t xml:space="preserve">6. In the referral, SNPIET mentions a list of 22 member companies (reference 58). It appears that, out of these 22 companies, 6 companies (Sarl Houpert Energie, Hydrodiesel, Genergie, Cetar, ETS Simon, and Courregelec) did not wish to respond to the rapporteur's questions in the context of this referral. The representative of SNPIET notably mentioned that "Hydrodiesel did not consider itself concerned by this procedure" and that Courregelec "resigned from SNPIET" (see reference 2102).  </w:t>
        <w:br/>
        <w:t>7. The following table summarizes the main data concerning the 16 members of SNPIET who agreed to respond to the rapporteur's questions.</w:t>
      </w:r>
    </w:p>
    <w:p>
      <w:r>
        <w:t xml:space="preserve">Location of Diesel Power Installed Power Turnover  </w:t>
        <w:br/>
        <w:t xml:space="preserve">Diesel Plants Installed Capacity of 2009  </w:t>
        <w:br/>
        <w:t xml:space="preserve">Company Name (Department FR) (in kW) (in kW) (in Euros)  </w:t>
        <w:br/>
        <w:t xml:space="preserve">Power 4000 39 [1000 -25 000] [1000-25 000] 165  </w:t>
        <w:br/>
        <w:t xml:space="preserve">COLOMBIE &amp; Fils SARL 81 [1000 -25 000] [1000-25 000] 1,092  </w:t>
        <w:br/>
        <w:t xml:space="preserve">ALEXANDRE LAROQUE SARL 13 [1000 -25 000] [1000-25 000] 640  </w:t>
        <w:br/>
        <w:t xml:space="preserve">ANDRE LAROQUE SARL 81 [1000 -25 000] [1000-25 000] 484  </w:t>
        <w:br/>
        <w:t xml:space="preserve">S.H.I.S. 64 [1000 -25 000] [1000-25 000] 1,971  </w:t>
        <w:br/>
        <w:t xml:space="preserve">PRODELEC 40 [1000 -25 000] [1000-25 000] 656  </w:t>
        <w:br/>
        <w:t xml:space="preserve">SERIC 66 [1000 -25 000] [1000-25 000] 725  </w:t>
        <w:br/>
        <w:t xml:space="preserve">ZMC 82 [1000 -25 000] [1000-25 000] 652  </w:t>
        <w:br/>
        <w:t xml:space="preserve">GIRARDOT 26 [1000 -25 000] [1000-25 000] 164  </w:t>
        <w:br/>
        <w:t xml:space="preserve">SARL DE LA TORRE 64 [1000 -25 000] [1000-25 000] 916  </w:t>
        <w:br/>
        <w:t xml:space="preserve">JTI SA - HYDRELEC 65 [1000 -25 000] [1000-25 000] 1,346  </w:t>
        <w:br/>
        <w:t xml:space="preserve">SOPRODEL 65, 13 and 83 [1000 -25 000] [1000-25 000] 2,362  </w:t>
        <w:br/>
        <w:t xml:space="preserve">SOLAME 34 [1000 -25 000] [1000-25 000] 682  </w:t>
        <w:br/>
        <w:t xml:space="preserve">COGEN SJS SAS 25 [1000 -25 000] [1000-25 000] 1,336  </w:t>
        <w:br/>
        <w:t xml:space="preserve">SPEL 11 [1000 -25 000] [1000-25 000] 733  </w:t>
        <w:br/>
        <w:t xml:space="preserve">ADRC 89 and 77 [1000 -25 000] [1000-25 000] 1,475  </w:t>
        <w:br/>
        <w:t xml:space="preserve">TOTAL 139,594 124,928 15,399  </w:t>
        <w:br/>
        <w:t xml:space="preserve">8. According to the information provided, the 16 members of SNPIET concerned by the referral operate diesel and hydraulic plants with a total capacity of 140 MW (which is less than 0.2% of the total installed capacity in France).  </w:t>
        <w:br/>
        <w:t xml:space="preserve">9. In 2009, these companies generated a total turnover of approximately €15 million.  </w:t>
        <w:br/>
        <w:t xml:space="preserve">2. EDF  </w:t>
        <w:br/>
        <w:t>10. EDF is the historical operator in the electricity sector in France. It is present across the entire electricity value chain: production, transmission, distribution, and supply to end customers.</w:t>
      </w:r>
    </w:p>
    <w:p>
      <w:r>
        <w:rPr>
          <w:b/>
        </w:rPr>
        <w:t>[Pages 4–6]</w:t>
      </w:r>
    </w:p>
    <w:p>
      <w:r>
        <w:t xml:space="preserve">11. In France, EDF operates diversified production means (nuclear, thermal, and renewable) representing 98,700 MW (or 87% of the installed French capacity). In 2009, EDF produced 454 TWh of electricity, accounting for 88% of French electricity production, and achieved a global turnover of €66.3 billion (half of which is for the France activity).  </w:t>
        <w:br/>
        <w:t xml:space="preserve">3. RTE  </w:t>
        <w:br/>
        <w:t xml:space="preserve">12. RTE, a public limited company wholly owned by the EDF group, is the manager of the French electricity transmission network. Its mission is the operation, maintenance, and development of the high and very high voltage network (100,000 km of lines).  </w:t>
        <w:br/>
        <w:t xml:space="preserve">13. RTE achieved a turnover of €4.1 billion in 2009.  </w:t>
        <w:br/>
        <w:t xml:space="preserve">C. THE SECTOR OF ACTIVITY  </w:t>
        <w:br/>
        <w:t xml:space="preserve">1. PRESENTATION OF THE ADJUSTMENT MECHANISM AND THE FAST AND SUPPLEMENTARY RESERVES  </w:t>
        <w:br/>
        <w:t xml:space="preserve">14. Electricity has specific characteristics that imply that at all times, the supply and demand for electricity must be balanced, not only in France but also throughout the interconnected European system. This balance is guaranteed by a specific organization that first mobilizes suppliers and then RTE.  </w:t>
        <w:br/>
        <w:t xml:space="preserve">a) The coverage of the needs of each electricity supplier is the responsibility of each supplier  </w:t>
        <w:br/>
        <w:t xml:space="preserve">15. The opening of the electricity market allows all French consumers to choose their electricity supplier. To meet the demand of its customers, each supplier must be able to have the amount of electricity corresponding to that demand. To do this, it can invest in production capacities and/or purchase electricity in the short or long term (year, month, day) on the wholesale electricity markets so that, at every moment, the demand of its customers is covered by the volumes of electricity it has produced or purchased on the wholesale markets.  </w:t>
        <w:br/>
        <w:t xml:space="preserve">b) Short-term balancing is the responsibility of RTE  </w:t>
        <w:br/>
        <w:t xml:space="preserve">16. As mentioned earlier, suppliers must ensure that at every moment, the demand of their customers is covered by the electricity produced or purchased on the wholesale markets.  </w:t>
        <w:br/>
        <w:t xml:space="preserve">17. Nevertheless, in the very short term, unforeseen events may affect the balance anticipated by each supplier at any moment (e.g., due to higher than expected consumption or due to the unexpected unavailability of a production unit...). The consequences of such imbalances are significant as they may lead to a general collapse of the French or even European electricity system (commonly referred to as "blackouts").  </w:t>
        <w:br/>
        <w:t xml:space="preserve">18. To address these very short-term imbalances, the legislator has entrusted the French transmission system operator ("RTE") with the mission of real-time correction of global imbalances between supply and demand for electricity in France, as stipulated in II of Article 15 of the law of February 10, 2000: "The manager of the public transmission network ensures at all times the balance of electricity flows on the network, as well as the security, safety, and efficiency of this network, taking into account the technical constraints affecting it."  </w:t>
        <w:br/>
        <w:t xml:space="preserve">19. These very short-term imbalances can occur throughout the year, in winter as well as in summer, day and night.  </w:t>
        <w:br/>
        <w:t xml:space="preserve">c) The "system services" are RTE's primary means of action to balance the system in real time  </w:t>
        <w:br/>
        <w:t xml:space="preserve">20. The "system services" are automatic adjustments. They consist of the primary reserve and the secondary reserve.  </w:t>
        <w:br/>
        <w:t xml:space="preserve">21. The activation of the primary reserve is implemented automatically by production units connected to the European interconnected network. Thus, if electricity production is less than electricity consumption at a specific location on the European plate, all production units participating in the primary reserve increase their production (these units may be located in different European countries). Conversely, if electricity production exceeds electricity consumption, all production units participating in the primary reserve decrease their production. This increase or decrease in production occurs between 15 and 30 seconds after the disruption of the balance between production and consumption. The activation of the primary reserve thus allows for a rapid restoration of the balance between electricity production and consumption.  </w:t>
        <w:br/>
        <w:t xml:space="preserve">22. The activation of the primary reserve is ensured by all European producers interconnected to the UCTE (Union for the Coordination of Electricity Transmission) transport networks. The UCTE is the body responsible for coordinating the operation and development of electricity transmission networks at the European level. This entity recommends that the primary reserve be equal to 3,000 MW for the entire UCTE system, which leads to allocating a share of approximately 700 MW for the French system. Specifically, to fulfill its obligations, RTE contracts this primary reserve with French producers through bilateral contracts.  </w:t>
        <w:br/>
        <w:t xml:space="preserve">23. The activation of the primary reserve restores the balance between production and consumption. However, the frequency is not restored to its original value (50 Hz). The mobilization of the secondary reserve of the country that caused the disruption between consumption and production allows the frequency to be restored to its reference value. The production units participating in the secondary reserve automatically increase (or decrease) their production between 100 and 200 seconds after the disruption of the balance between production and consumption.  </w:t>
        <w:br/>
        <w:t xml:space="preserve">24. The secondary reserve for the France zone generally ranges between 500 MW and 1,000 MW, depending on the time of day and the year. As with the primary reserve, RTE has bilateral contracts with French producers allowing it to meet this criterion.  </w:t>
        <w:br/>
        <w:t xml:space="preserve">d) Beyond these system services (primary and secondary reserve), to compensate for persistent imbalances, RTE implements manual adjustment actions through the activation of the tertiary reserve (also known as the adjustment mechanism).  </w:t>
        <w:br/>
        <w:t xml:space="preserve">25. Certain disturbances in the French system (such as, for example, the unexpected shutdown of a 1,500 MW nuclear plant) mean that RTE's adjustment needs may exceed the capacity of the secondary reserve (500 to 1,000 MW).  </w:t>
        <w:br/>
        <w:t xml:space="preserve">26. To cover these needs not met by the secondary reserve, RTE then mobilizes the tertiary reserve.  </w:t>
        <w:br/>
        <w:t xml:space="preserve">27. The tertiary reserve has two functions. The first function is to complement the secondary reserve if it is exhausted and insufficient to address the imbalance between production and consumption. The second function is to replenish the primary and secondary reserves so that the system is capable of facing a new unforeseen event.  </w:t>
        <w:br/>
        <w:t xml:space="preserve">28. Specifically, to constitute the tertiary reserve, RTE establishes an organized market ("the adjustment mechanism") where "adjustment actors" propose "adjustment offers" to RTE.  </w:t>
        <w:br/>
        <w:t xml:space="preserve">29. Adjustment offers are proposals from producers (or consumers) to modify their production (or respectively their consumption). Each of these adjustment actors transmits to RTE their price (freely set) for making this modification as well as the technical conditions of this modification, the most important of which is the implementation lead time (hereinafter "DLT"). This DLT is the minimum time required between the solicitation of the adjustment offer by RTE and the actual implementation of the offer. Thus, increasing the production of a thermal power plant requires prior preheating of the water, an operation that can take between 30 minutes and an hour. Conversely, a hydroelectric dam reacts much more quickly as the modulation of production will only require a variation in the water flow.  </w:t>
        <w:br/>
        <w:t xml:space="preserve">30. RTE selects adjustment offers in two stages. First, RTE selects offers that can technically meet its adjustment needs. Thus, in the event of a sudden and unforeseen imbalance, RTE will solicit means with a short DLT. Conversely, in the case of a less sudden imbalance, RTE will not be constrained to restrict itself to this type of means. Secondly, after this selection based on technical criteria, RTE will rank the adjustment offers from the least expensive to the most expensive (principle of economic precedence, in accordance with II of Article 15 of the law of February 10, 2000) and will activate the least expensive offers according to its adjustment needs.  </w:t>
        <w:br/>
        <w:t xml:space="preserve">31. Two types of adjustment offers can be distinguished: offers based on non-contracted means and offers based on contracted means.  </w:t>
        <w:br/>
        <w:t>32. The first type of offers includes offers based on non-contracted means. Thus, in accordance with III of Article 15 of the law of February 10, 2000, "the total unused technically available power on each of the production facilities connected to the public transmission network is made available to the manager of this network by the producers in their offers on the adjustment mechanism. The minister responsible for energy may request producers to justify that their production facilities are not technically available." All French producers connected to the transmission network are therefore obliged to offer their power.</w:t>
      </w:r>
    </w:p>
    <w:p>
      <w:r>
        <w:rPr>
          <w:b/>
        </w:rPr>
        <w:t>[Pages 7–9]</w:t>
      </w:r>
    </w:p>
    <w:p>
      <w:r>
        <w:t xml:space="preserve">available to RTE. Furthermore, consumers, foreign producers (in practice, Swiss and German) as well as the British transmission system operator have the possibility to make offers, voluntarily, on the French adjustment mechanism. The only obligation to participate in the adjustment mechanism is to be able to submit offers of a capacity equal to or greater than 10 MW.  </w:t>
        <w:br/>
        <w:t xml:space="preserve">33. The second type of offers includes offers based on means contracted with RTE. It is precisely these offers that are the subject of the referral.  </w:t>
        <w:br/>
        <w:t xml:space="preserve">e) Within the tertiary reserve, RTE contracts with French producers for fast and complementary reserves.  </w:t>
        <w:br/>
        <w:t xml:space="preserve">34. While the law guarantees RTE that all producers connected to the transmission network must make available to RTE all their unused technically available capacity (offers based on non-contracted means), RTE must, however, ensure that adjustment offers for sufficient quantities of energy will be submitted daily to the adjustment mechanism and that the associated implementation deadlines (DMO) for these offers will be compatible with the safety requirements of the electrical network.  </w:t>
        <w:br/>
        <w:t xml:space="preserve">35. As previously mentioned, RTE must be prepared to face the loss of the largest French production unit (i.e., 1,500 MW) within 15 minutes. The definition of this reference incident and the means that must be used to address it (secondary reserve and tertiary reserve), as well as the requirement to compensate for any shortfall within 15 minutes, are defined in the chapter titled "Policy 1" of the European Network of Transmission System Operators for Electricity (ENTSO-E), which applies to all continental European countries and which RTE has committed to respect like all other network operators on the continental plate.  </w:t>
        <w:br/>
        <w:t xml:space="preserve">36. This "15-minute margin" consists of the secondary reserve and the tertiary reserve that can be activated in less than 15 minutes (referred to as "fast tertiary reserve" in the texts).  </w:t>
        <w:br/>
        <w:t xml:space="preserve">37. Since the secondary reserve is between 500 and 1,000 MW, RTE must therefore have at all times at least 1,000 MW of tertiary reserve (this is called "fast reserve"). Additionally, in complement to this fast reserve, RTE must be able to quickly replenish the secondary reserve (at least 500 MW) to be able to face a new hazard (this is called "complementary reserve").  </w:t>
        <w:br/>
        <w:t xml:space="preserve">38. To ensure that it always has reserves that can be mobilized in very short timeframes, RTE organizes calls for tenders leading to the contracting of fast reserve and complementary reserve over several years.  </w:t>
        <w:br/>
        <w:t xml:space="preserve">39. These calls for tenders are explicitly mentioned in the law. Thus, pursuant to Article 15-III of the law of February 10, 2000, RTE "negotiates freely with the producers and suppliers of its choice the contracts necessary for the execution of the missions stated in the previous paragraph, according to competitive, non-discriminatory, and transparent procedures, such as public consultations or the use of organized markets."  </w:t>
        <w:br/>
        <w:t xml:space="preserve">40. The main technical characteristics of the adjustment offer for the fast reserve are as follows: each day of the period, the offer must be mobilizable within a maximum of 13 minutes, the maximum available power must be equal to or greater than 50 MW, and RTE must be able to activate the offer up to two times a day for one hour. The fast reserve amounts to 1,000 MW.  </w:t>
        <w:br/>
        <w:t xml:space="preserve">41. The main technical characteristics of the adjustment offer for the complementary reserve are as follows: each day of the period, the offer must be mobilizable in less than 30 minutes, the maximum available power must be equal to or greater than 25 MW, and RTE must be able to activate the offer up to once a day for six hours.  </w:t>
        <w:br/>
        <w:t xml:space="preserve">42. These technical characteristics are defined in advance by RTE and mentioned in the tender regulations (specifically references 1860 and 1863).  </w:t>
        <w:br/>
        <w:t xml:space="preserve">43. In practice, RTE has organized three calls for tenders for the contracting of fast reserve and complementary reserve.  </w:t>
        <w:br/>
        <w:t xml:space="preserve">44. The first call for tenders was launched by RTE in October 2005 to contract reserves for the period from April 1, 2006, to March 31, 2008 (i.e., two years). According to RTE, this call for tenders was unsuccessful as RTE received no responses, either for the fast reserve or for the complementary reserve. As a contract had been concluded in 2003 between RTE and EDF for the total supply of these reserves for five years (with the possibility of exiting after three years), EDF continued to supply the fast and complementary reserve to RTE until March 31, 2008 (reference 1459).  </w:t>
        <w:br/>
        <w:t xml:space="preserve">45. The second call for tenders was launched by RTE in November 2007 to contract reserves for the period from April 1, 2008, to March 31, 2011 (i.e., three years). RTE received several offers. Ultimately, EDF won the entire contract for the fast reserve and the entire contract for the complementary reserve (see reference 1459).  </w:t>
        <w:br/>
        <w:t xml:space="preserve">46. In the context of this call for tenders, regarding the fast reserve, EDF offered RTE some of its hydraulic plants of two types: dam plants and PSH (Pumped Storage Hydropower) plants. The latter plants, in addition to producing energy from natural flow (like traditional dam plants), have a pumping mode that allows them to store energy produced by other types of plants when consumption is low, for example at night, to redistribute it, in turbine mode, during peak consumption. These plants are suitable for the fast reserve as they can be started very quickly, in less than 13 minutes.  </w:t>
        <w:br/>
        <w:t xml:space="preserve">47. Regarding the complementary reserve, the offer that EDF proposed to RTE was based on gas turbines (TAC). The TAC are plants operating on fuel oil and/or natural gas. These plants can be started quickly (in about twenty minutes) as they do not require a prior preheating period, unlike other thermal plants.  </w:t>
        <w:br/>
        <w:t xml:space="preserve">48. Finally, it should be noted that a third call for tenders was organized by RTE (for the supply of fast and complementary reserve starting from April 1, 2011). However, this call for tenders is not concerned by the present referral, as the companies of the SNPIET did not submit bids for it.  </w:t>
        <w:br/>
        <w:t xml:space="preserve">2. PRESENTATION OF THE FRENCH WHOLESALE ELECTRICITY MARKET AND PURCHASE OBLIGATION CONTRACTS  </w:t>
        <w:br/>
        <w:t xml:space="preserve">49. It also appears that the referral relates to the French wholesale electricity market and more specifically to diesel plants subject to the purchase obligation regime by EDF for electricity produced by independent producers.  </w:t>
        <w:br/>
        <w:t xml:space="preserve">a) General presentation of the French wholesale electricity market  </w:t>
        <w:br/>
        <w:t xml:space="preserve">50. The French wholesale electricity market covers all volumes of electricity that are produced or imported in France and that are resold to other operators (noting that the same volume of electricity can be resold multiple times).  </w:t>
        <w:br/>
        <w:t xml:space="preserve">51. It consists of two categories: over-the-counter markets (the transaction is concluded directly between the seller and the buyer) and organized markets (the interaction is multilateral and centralized in an order book).  </w:t>
        <w:br/>
        <w:t xml:space="preserve">52. According to the market observatory of the Energy Regulatory Commission, the volumes traded on the French wholesale electricity market amounted to 695 TWh in 2010.  </w:t>
        <w:br/>
        <w:t xml:space="preserve">b) Presentation of EDF's purchase obligation contracts for electricity produced by independent producers  </w:t>
        <w:br/>
        <w:t xml:space="preserve">53. Following law No. 46-628 of April 8, 1946, on the nationalization of electricity and gas, decree No. 55-662 of May 20, 1955, imposed on EDF the obligation to purchase electricity produced by independent producers with dispatchable installations of unit power less than 8 MW.  </w:t>
        <w:br/>
        <w:t xml:space="preserve">54. An installation is said to be "dispatchable" when the buyer decides, under certain contractual constraints, when and for how long it requests the plant to produce.  </w:t>
        <w:br/>
        <w:t xml:space="preserve">55. This purchase obligation regime was abolished with the repeal of the decree of May 20, 1955, by law No. 2000-108 of February 10, 2000 (subject to ongoing contracts), the latter limiting the scheme to installations using renewable energies, valorizing household waste, or implementing efficient techniques in terms of energy efficiency (cogeneration).  </w:t>
        <w:br/>
        <w:t xml:space="preserve">56. As their contracts expired, producers of diesel plants were free to conclude a sales contract for their production on the wholesale market.  </w:t>
        <w:br/>
        <w:t xml:space="preserve">57. Thus, according to the latest government report on the Multiannual Investment Programming (PPI) for 2009-2020, it appears that "at the expiration of these purchase obligation contracts, it is up to the producers to valorize these production capacities by contracting with market players."  </w:t>
        <w:br/>
        <w:t xml:space="preserve">58. As of January 1, 2011, 93 installations representing 570 MW were no longer subject to the purchase obligation (including 35 sites operated by Dalkia, 20 sites members of SNPIET, 20 sites of non-members of SNPIET, and 18 local distribution companies).  </w:t>
        <w:br/>
        <w:t xml:space="preserve">59. On the same date, 42 installations still benefited from a dispatchable purchase obligation contract with EDF for a total power of approximately 300 MW. These contracts will expire before 2015 (see references 1395 to 1396).  </w:t>
        <w:br/>
        <w:t xml:space="preserve">D. ALLEGED PRACTICES  </w:t>
        <w:br/>
        <w:t>60. The allegations of SNPIET concern two aspects of the market: 1) the calls for tenders organized by RTE in 2005 and 2007 for the establishment of the fast reserve and the complementary reserve and 2) the financial and technical conditions imposed by EDF.</w:t>
      </w:r>
    </w:p>
    <w:p>
      <w:r>
        <w:rPr>
          <w:b/>
        </w:rPr>
        <w:t>[Pages 10–12]</w:t>
      </w:r>
    </w:p>
    <w:p>
      <w:r>
        <w:t xml:space="preserve">in the context of the negotiation of purchase contracts by EDF for electricity produced by the diesel plants of SNPIET members.  </w:t>
        <w:br/>
        <w:t xml:space="preserve">61. Firstly, RTE is accused of having implemented market exclusion practices in the tenders organized by RTE in 2005 and 2007 for the establishment of the rapid reserve and the complementary reserve. More specifically, RTE is accused of 1) having introduced unjustified technical constraints in the terms of the tenders and 2) having set very short deadlines between the publication date of the tenders on one hand and the submission date of the bids on the other hand.  </w:t>
        <w:br/>
        <w:t xml:space="preserve">62. Secondly, EDF is accused of having offered predatory prices to RTE during these same tenders.  </w:t>
        <w:br/>
        <w:t xml:space="preserve">63. These practices implemented by EDF and RTE would have the object and/or effect of excluding the members of SNPIET from RTE's tenders.  </w:t>
        <w:br/>
        <w:t xml:space="preserve">64. Thirdly, SNPIET considers that, as it is excluded from the tenders, it is forced to sell its production to EDF. However, EDF would dictate unacceptable financial and technical conditions in the context of negotiating new purchase contracts for electricity produced by the diesel plants of SNPIET members.  </w:t>
        <w:br/>
        <w:t xml:space="preserve">65. According to SNPIET, since these commercial conditions cannot be accepted by the members of SNPIET, they would be doomed to disappear from the market in the short or medium term.  </w:t>
        <w:br/>
        <w:t xml:space="preserve">66. According to SNPIET, these practices of EDF and RTE would constitute "an attempt to monopolize the extreme peak market," which would constitute a reprehensible abuse under Article L. 420-2 of the Commercial Code (paragraphs 1 and 2) and Article 102 TFEU (see in particular paragraphs 32 to 44).  </w:t>
        <w:br/>
        <w:t xml:space="preserve">E. REQUEST FOR CONSERVATORY MEASURES  </w:t>
        <w:br/>
        <w:t xml:space="preserve">67. According to SNPIET, the practices of EDF and RTE described above harm consumers and the economy in general, as well as the interests of the members of SNPIET.  </w:t>
        <w:br/>
        <w:t xml:space="preserve">68. SNPIET therefore requests the Authority, pending the decision on its substantive referral, to decide, as a conservatory measure:  </w:t>
        <w:br/>
        <w:t xml:space="preserve">- "to order EDF to negotiate in good faith with the operators of plants that are members of SNPIET a provisional supply contract (capacities and electricity) for extreme peak situations, at a price reflecting their production costs until the implementation of the provisions provided for in Article 2 of the NOME bill;  </w:t>
        <w:br/>
        <w:t xml:space="preserve">- to order EDF to clarify, in agreement with RTE responsible for the technical implementation of the system, in the context of its purchase contract projects, the technical conditions related to the transmission of operating orders;  </w:t>
        <w:br/>
        <w:t xml:space="preserve">- to order EDF to respond to RTE's tenders at prices reflecting the full costs of its only production means dedicated to extreme peak demand."  </w:t>
        <w:br/>
        <w:t xml:space="preserve">II. Discussion  </w:t>
        <w:br/>
        <w:t xml:space="preserve">69. A request for conservatory measures can only be examined as long as the substantive referral is not inadmissible or rejected for lack of sufficiently probative elements, in application of paragraphs 1 and 2 of Article L. 462-8 of the Commercial Code.  </w:t>
        <w:br/>
        <w:t xml:space="preserve">A. ON THE APPLICABILITY OF COMMUNITY LAW  </w:t>
        <w:br/>
        <w:t xml:space="preserve">70. It must first be examined whether community competition law is applicable to the case at hand.  </w:t>
        <w:br/>
        <w:t xml:space="preserve">71. In its guidelines regarding the notion of affecting trade as set out in Articles 81 and 82 of the Treaty (OJ 2004, C 101, p. 81), the European Commission recalls that Articles 81 and 82 of the EC Treaty, now Articles 101 and 102 of the Treaty on the Functioning of the European Union (TFEU), apply to horizontal and vertical agreements and to abusive practices of companies that are "capable of affecting trade between Member States," and this "in a significant way."  </w:t>
        <w:br/>
        <w:t xml:space="preserve">1. ON THE AFFECTING OF TRADE BETWEEN MEMBER STATES  </w:t>
        <w:br/>
        <w:t xml:space="preserve">72. Abuses of a dominant position committed within the territory of a single Member State may, in certain cases, affect intra-community trade, as the Commission emphasizes in point 93 of its guidelines: "when a company occupying a dominant position covering an entire Member State constitutes an abusive hindrance to entry, trade between Member States may normally be affected."  </w:t>
        <w:br/>
        <w:t xml:space="preserve">73. In the case at hand, the practices denounced, if proven, would cover the entire French territory, a substantial part of the community market.  </w:t>
        <w:br/>
        <w:t xml:space="preserve">74. Indeed, the tenders organized by RTE for the establishment of the rapid and complementary reserve concern the balancing of the entire French transport network and thus the entire French territory. As previously described, EDF won all of these tenders. Furthermore, as will be described later, EDF holds a dominant position in the French wholesale electricity market, which is a market of national dimension.  </w:t>
        <w:br/>
        <w:t xml:space="preserve">75. It is therefore presumed that trade between Member States may normally be affected.  </w:t>
        <w:br/>
        <w:t xml:space="preserve">2. ON THE SIGNIFICANCE OF THE AFFECTING OF TRADE BETWEEN MEMBER STATES  </w:t>
        <w:br/>
        <w:t xml:space="preserve">76. Regarding the significance of the affecting of trade between Member States, the Commission specifies, in point 96 of the aforementioned guidelines, that "any abusive practice that makes entry into the national market more difficult must therefore be considered as significantly affecting trade."  </w:t>
        <w:br/>
        <w:t xml:space="preserve">77. In the case at hand, it appears that competitors of EDF whose headquarters are established in other Member States are likely to be discouraged from engaging in activity in the French electricity markets if the practices denounced were proven. These practices may therefore make it more difficult for EDF's competitors to enter the French market.  </w:t>
        <w:br/>
        <w:t xml:space="preserve">78. The alleged practices, if proven, are therefore likely to significantly affect trade between Member States.  </w:t>
        <w:br/>
        <w:t xml:space="preserve">79. In conclusion, the alleged practices are therefore likely to be qualified under Article 102 TFEU.  </w:t>
        <w:br/>
        <w:t xml:space="preserve">B. ON THE ALLEGATIONS AGAINST RTE  </w:t>
        <w:br/>
        <w:t xml:space="preserve">1. ON THE EXISTENCE OF AN ECONOMIC ACTIVITY EXERCISED BY RTE  </w:t>
        <w:br/>
        <w:t xml:space="preserve">a) According to RTE, the facts invoked against it do not relate to an economic activity  </w:t>
        <w:br/>
        <w:t xml:space="preserve">80. RTE claims that it is a company responsible for managing a public network and that it is entrusted with public service missions.  </w:t>
        <w:br/>
        <w:t xml:space="preserve">81. According to RTE, the Authority must identify, in the face of such an entity and activity by activity, those that fall under the exercise of a public mission and those that fall under an economic activity.  </w:t>
        <w:br/>
        <w:t xml:space="preserve">82. More specifically, in the case at hand, RTE indicates that the tenders subject to the referral are a supply activity and that this activity, as such, is not sufficient to determine whether RTE is exercising an economic activity.  </w:t>
        <w:br/>
        <w:t xml:space="preserve">83. Thus, it must be verified whether the activity for which it is procuring is of an economic nature or of another nature.  </w:t>
        <w:br/>
        <w:t xml:space="preserve">84. In this case, RTE considers that the activity for which RTE procures energy is not an economic activity, as it is an essential balancing activity for the security of the network and is at the heart of its missions as a network manager.  </w:t>
        <w:br/>
        <w:t xml:space="preserve">85. RTE further indicates that it does not make any margin on this operation, as it merely passes on the costs related to the necessary measures to compensate for the imbalances in the electrical system to the actors who are the source of these imbalances.  </w:t>
        <w:br/>
        <w:t xml:space="preserve">86. RTE concludes that, since the activity of RTE that is the subject of the applicants' grievances does not constitute an economic activity, Articles L. 420-2 of the Commercial Code and 102 TFEU are not applicable in this case (see paragraphs 2618 to 2623).  </w:t>
        <w:br/>
        <w:t xml:space="preserve">b) Discussion on the existence of an economic activity exercised by RTE  </w:t>
        <w:br/>
        <w:t xml:space="preserve">87. According to Article L. 410-1 of the Commercial Code, "the rules (...) apply to all activities of production, distribution, and services, including those carried out by public entities, notably within the framework of public service delegation agreements."  </w:t>
        <w:br/>
        <w:t>88. Article 102 TFEU further states that "is incompatible with the internal market and prohibited, insofar as trade between Member States is likely to be affected, the fact for one or more companies to exploit a dominant position on the internal market or in a substantial part of it in an abusive manner."</w:t>
      </w:r>
    </w:p>
    <w:p>
      <w:r>
        <w:rPr>
          <w:b/>
        </w:rPr>
        <w:t>[Pages 13–15]</w:t>
      </w:r>
    </w:p>
    <w:p>
      <w:r>
        <w:t xml:space="preserve">89. According to established case law, when faced with a public or equivalent entity, the Authority must identify, activity by activity, those that fall under the exercise of a public mission from those that constitute an economic activity (General Court of the European Union, December 12, 2006, T-155/04).  </w:t>
        <w:br/>
        <w:t xml:space="preserve">90. In the case at hand, the activity that must be analyzed (and for which RTE conducts the aforementioned calls for tenders) relates to the mission assigned to RTE by law to ensure the balance of flows on the transport network at all times. This is reflected in the provision by RTE of balancing services to balance responsible parties.  </w:t>
        <w:br/>
        <w:t xml:space="preserve">91. The concept of balance responsible party is introduced by Article 15 of the law of February 10, 2000: "Each electricity producer connected to the public transport or distribution networks and each electricity consumer, for the sites for which it has exercised the rights mentioned in Article 22, is responsible for the discrepancies between the injections and withdrawals of electricity that it undertakes. It may either define the terms under which these discrepancies are financially attributed to it by contract with the public transport network manager, or contract for this purpose with a balance responsible party who takes charge of the discrepancies or request one of its suppliers to do so."  </w:t>
        <w:br/>
        <w:t xml:space="preserve">92. It appears that the provision of balancing service by RTE to balance responsible parties is materialized by a contract ("the RE contract") between RTE on one hand, and each balance responsible party on the other hand.  </w:t>
        <w:br/>
        <w:t xml:space="preserve">93. According to the RE contract, the balance responsible party commits to declare to RTE all its injections (production, purchase of electricity from other players, purchase on the market, imports) and its withdrawals (consumption at sites, sales to other players, sales on the market, and exports).  </w:t>
        <w:br/>
        <w:t xml:space="preserve">94. The uncertainties related to forecasts and the fluctuations in consumption or production can result in imbalances between the withdrawals and injections within the scope of a balance responsible party. This imbalance is referred to as a discrepancy. RTE calculates retrospectively the discrepancies between the declared quantities of energy and the quantities of energy actually injected and withdrawn from the network. RTE performs this calculation using its own data and that transmitted by distribution network managers.  </w:t>
        <w:br/>
        <w:t xml:space="preserve">95. According to the RE contract, each balance responsible party commits to RTE to financially compensate the valuation of these discrepancies when they are negative. Conversely, when the discrepancies are positive, the balance responsible party is compensated by RTE. In return, the discrepancies of each balance responsible party are physically compensated by RTE, which ensures at all times the balance of Supply/Demand on national territory by invoking the adjustment mechanism (which has been described above).  </w:t>
        <w:br/>
        <w:t xml:space="preserve">96. When the balance of a balance responsible party's scope has contributed to reducing the overall imbalance of the system, the discrepancies of this balance responsible party are valued at the Epex spot price (electricity market). Conversely, when the balance of the balance responsible party's scope has contributed to increasing the total imbalance of the system, the discrepancies are valued based on the prices resulting from the Adjustment Mechanism.  </w:t>
        <w:br/>
        <w:t xml:space="preserve">97. RTE passes on the costs related to the necessary measures to compensate for the imbalances of the electrical system to the balance responsible parties that are the source of these imbalances. This operation is carried out through a specific mechanism called "adjustment/discrepancies account," which is intended to be financially balanced.  </w:t>
        <w:br/>
        <w:t xml:space="preserve">98. Furthermore, according to RTE's website, the price of balancing quantities on the network, which represents a service provided by RTE to each balance responsible party, includes fixed management fees, as well as a price proportional to the physical withdrawal, equal to €0.11 per MWh as of January 1, 2010.  </w:t>
        <w:br/>
        <w:t xml:space="preserve">99. In conclusion, it appears that the provision by RTE of balancing services to balance responsible parties is materialized by the signing of a contract between RTE on one hand and each balance responsible party on the other hand. This provision of service results in remuneration in exchange for this service, thus constituting an economic activity.  </w:t>
        <w:br/>
        <w:t xml:space="preserve">100. It follows that the energy supply activity enabling the provision of balancing service is also an economic activity. Indeed, according to the case law of the Paris Court of Appeal (judgment of January 27, 1998), an operator who purchases a product, not to incorporate it into its own activity but to resell it to end users, as an obligated intermediary, participates in an economic activity.  </w:t>
        <w:br/>
        <w:t xml:space="preserve">101. This analysis is analogous to that conducted by the European Commission in the EON electricity case (case COMP/39.389 on the balancing electricity market in Germany). In its preliminary assessment, the Commission indeed expressed its concerns that EON (via its subsidiary EON Netz) may have abused its dominant position in the market for purchasing secondary balancing power. Similarly, in the EDP/Commission case (judgment T-87/05), the Court of First Instance validated the existence of a relevant market for "adjustment and ancillary services" in Portugal.  </w:t>
        <w:br/>
        <w:t xml:space="preserve">102. The activity of supplying the tertiary reserve by RTE is therefore indeed "an activity of production, distribution or service," within the meaning of Article L. 410-1 of the Commercial Code and an activity of "enterprise" within the meaning of Article 102 TFEU.  </w:t>
        <w:br/>
        <w:t xml:space="preserve">2. ON THE COMPETENCE OF THE AUTHORITY REGARDING THE FACTS ALLEGED AGAINST RTE  </w:t>
        <w:br/>
        <w:t xml:space="preserve">a) According to RTE, the facts alleged against it do not fall within the competence of the Authority  </w:t>
        <w:br/>
        <w:t xml:space="preserve">103. RTE indicates that if, in the alternative, the activity of RTE in question were considered an economic activity, the referral to the SNPIET would remain inadmissible in that the Authority would not be competent to assess the alleged practices for two reasons.  </w:t>
        <w:br/>
        <w:t xml:space="preserve">104. The first reason relates to the fact that the Authority can only sanction practices that may be anti-competitive of a public entity if and only if 1) the practices occur within the framework of an economic activity, 2) and if they do not concern "decisions or acts relating to the organization of public service or implementing public power prerogatives" (judgment of the Conflict Tribunal Société Editions Jean-Paul Gisserot v. Centre des monuments nationaux of May 4, 2009).  </w:t>
        <w:br/>
        <w:t xml:space="preserve">105. The second reason is that, according to RTE, it would not be for the Authority to rule on the regularity of the legal modalities for awarding a contract and that the assessment of the legality of the awarding of the contract, the final choice of the beneficiary, and the proper execution of the contract by its holder would not fall within the competence of the Authority (see references 2624 to 2625).  </w:t>
        <w:br/>
        <w:t xml:space="preserve">b) Discussion on the competence of the Authority regarding the practices attributed to RTE  </w:t>
        <w:br/>
        <w:t xml:space="preserve">106. According to the law of February 10, 2000 (Article 2), "The public electricity service ensures (...) the development and operation of public transport networks (...), under the conditions defined below. (...) The mission of developing and operating public transport and distribution networks for electricity consists of ensuring: 1) The rational service of the national territory by public transport and distribution networks, respecting the environment, and interconnection with neighboring countries; 2) The connection and access, under non-discriminatory conditions, to public transport and distribution networks. This mission is entrusted to (...) the managing company resulting from the legal separation imposed on Electricité de France [RTE] (...). They carry out this mission in accordance with the provisions of Titles III and IV of this law (...).  </w:t>
        <w:br/>
        <w:t xml:space="preserve">107. Article 12/II of the same law organizes the activity of the public electricity transport network manager under the regime of a state concession, the specifications of which were set by decree 2006-1731 of December 23, 2006.  </w:t>
        <w:br/>
        <w:t xml:space="preserve">108. Furthermore, Article 15/III of the law provides that: "The public transport network manager ensures the availability and implementation of the services and reserves necessary for the operation of the network. It ensures the compensation for losses related to the transmission of electricity. To this end, it freely negotiates with the producers and suppliers of its choice the contracts necessary for the execution of the missions stated in the previous paragraph, according to competitive, non-discriminatory, and transparent procedures, such as public consultations or the use of organized markets."  </w:t>
        <w:br/>
        <w:t xml:space="preserve">109. Finally, this same Article 15/III specifies that: "The public transport network manager ensures at all times the balance of electricity flows on the network, as well as the security, safety, and efficiency of this network, taking into account the technical constraints weighing on it (...). The public transport network manager ensures the availability and implementation of the services and reserves necessary for the operation of the network (...). To this end, it may conclude the necessary electricity purchase contracts with producers and suppliers. When the supplier is Electricité de France, protocols govern their relations in the technical and financial areas."  </w:t>
        <w:br/>
        <w:t xml:space="preserve">110. The law has thus entrusted RTE with a general public service mission consisting of the development and operation of the public electricity transport network. This mission particularly covers the security of the network, which the decree of December 23, 2006, mentioned above, defines as "the ability to ensure the normal functioning of the [electric] system." To fulfill this mission, the texts grant RTE a set of specific powers that deviate from common law rules.  </w:t>
        <w:br/>
        <w:t xml:space="preserve">111. Article 28/I of the decree recognizes the network manager's regulatory power: "The concessionaire sets safety rules for the operation of the network. These rules must allow for the prevention of large-scale incidents (large-scale incidents refer to widespread interruptions of electricity supply over a significant part of the national territory) and, where appropriate, to limit their consequences and accelerate the resumption of service. (...)."  </w:t>
        <w:br/>
        <w:t>112. In the context of maintaining the security of the network, RTE has the possibility, provided by Article 24 of the decree in application of Article 15/III of the 2000 law, to contract for the establishment of rapid and complementary tertiary production reserves, which it...</w:t>
      </w:r>
    </w:p>
    <w:p>
      <w:r>
        <w:rPr>
          <w:b/>
        </w:rPr>
        <w:t>[Pages 16–18]</w:t>
      </w:r>
    </w:p>
    <w:p>
      <w:r>
        <w:t xml:space="preserve">utilize at its discretion to meet the needs and operational necessities of the network.  </w:t>
        <w:br/>
        <w:t xml:space="preserve">113. RTE's mission to balance the network thus falls within the scope of the organization of the public electricity service.  </w:t>
        <w:br/>
        <w:t xml:space="preserve">114. In a ruling dated April 26, 2004 (Advisory Council of Mixed Committees on Production), the Court of Conflicts considered that the balancing mission of the network entrusted by law to RTE constituted a public service mission: "considering (...) that the deliberation (...) aimed to associate the electricity transmission network manager [RTE] with the establishment and operation of the [organized Powernext] market (...) so that it guarantees, in compliance with its obligation to ensure at all times the balance of electricity flows on the network, that the financial transactions exchanged daily on this market will lead to physical deliveries of volumes of electricity on the network under conditions compatible with the safety rules for the operation of the electrical system; that such a principle decision is therefore related to the organization and operating conditions of the public electricity transport service, a component of the public electricity service whose content and missions are specified by the aforementioned provisions of the law of February 10, 2000; the dispute arising from the challenge (...) of the legality of this decision falls, consequently, under the jurisdiction of the administrative court."  </w:t>
        <w:br/>
        <w:t xml:space="preserve">115. Thus, this case law confirms that the balancing mission of the electrical network entrusted to RTE indeed falls under the organization of the public electricity service.  </w:t>
        <w:br/>
        <w:t xml:space="preserve">116. It must now be analyzed whether RTE's organization of the calls for tenders intended to constitute the rapid reserve and the complementary reserve also forms part of the organization of the public electricity service.  </w:t>
        <w:br/>
        <w:t xml:space="preserve">117. It first appears that these calls for tenders correspond to RTE's need to ensure that sufficient adjustment offers will be submitted each day on the adjustment mechanism.  </w:t>
        <w:br/>
        <w:t xml:space="preserve">118. Indeed, as previously explained in the description of the sectors of activity concerned by the referral, two types of offers can be submitted on the adjustment mechanism: offers based on non-contracted means and offers based on contracted means.  </w:t>
        <w:br/>
        <w:t xml:space="preserve">119. The first category of offers corresponds to the capacity of production plants that is not technically used and which must, according to the law, be made available to RTE for the adjustment mechanism. Furthermore, consumers, foreign producers, and the British transmission network manager also have the option to make offers on the adjustment mechanism voluntarily.  </w:t>
        <w:br/>
        <w:t xml:space="preserve">120. Nevertheless, RTE has no certainty that these offers based on non-contracted means meet the adjustment needs (in terms of capacity and/or in terms of the implementation time of the plants) necessary for RTE to cope, at any time, with the reference incident (the failure of the largest French nuclear plant of 1500 MW) and this, within less than 15 minutes.  </w:t>
        <w:br/>
        <w:t xml:space="preserve">121. To alleviate this uncertainty, RTE therefore contracts reserves that act as a "safety net."  </w:t>
        <w:br/>
        <w:t xml:space="preserve">122. In other words, if the offers based on non-contracted means submitted for the adjustment mechanism are not sufficient, RTE knows that it can rely on the rapid and complementary reserves to address the reference incident.  </w:t>
        <w:br/>
        <w:t xml:space="preserve">123. The contracting of the rapid and complementary reserve (and by extension the calls for tenders allowing the selection of producers retained for this contracting) is therefore essential and inseparable, in the current mechanism, from RTE's fulfillment of its public service mission related to the balancing of the French electrical network.  </w:t>
        <w:br/>
        <w:t xml:space="preserve">124. Consequently, the alleged practices against RTE concerning the modalities of the calls for tenders for the establishment of the rapid and complementary reserve are part of the organization of the public electricity service.  </w:t>
        <w:br/>
        <w:t xml:space="preserve">125. According to the case law of the Court of Conflicts (judgment Société Editions Jean-Paul Gisserot v. Centre des monuments nationaux of May 4, 2009), the Competition Authority is competent to sanction anti-competitive practices related to economic activities "except with respect to decisions or acts concerning the organization of the public service or implementing public power prerogatives."  </w:t>
        <w:br/>
        <w:t xml:space="preserve">126. The establishment of calls for tenders for the constitution of the rapid and complementary reserves being a decision concerning the organization of the public electricity service, the Authority is not competent to rule on the alleged practices against RTE.  </w:t>
        <w:br/>
        <w:t xml:space="preserve">C. ON THE ALLEGED PRACTICES AGAINST EDF  </w:t>
        <w:br/>
        <w:t xml:space="preserve">1. ON THE LIMITATION OF A PART OF THE FACTS INVOKED AGAINST EDF  </w:t>
        <w:br/>
        <w:t xml:space="preserve">127. The SNPIET accuses EDF of having submitted predatory offers to RTE during the 2005 call for tenders concerning the establishment of the rapid and complementary reserves.  </w:t>
        <w:br/>
        <w:t xml:space="preserve">128. It emerges from the file that EDF did not submit any offers during this call for tenders.  </w:t>
        <w:br/>
        <w:t xml:space="preserve">129. Indeed, according to RTE, this call for tenders proved unsuccessful as no offer was submitted (reference 1459).  </w:t>
        <w:br/>
        <w:t xml:space="preserve">130. Consequently, RTE decided to maintain the contract that had been signed between RTE and EDF in 2003, which entrusted EDF with the provision of all rapid and complementary reserves for 5 years, from April 1, 2003, to March 31, 2008.  </w:t>
        <w:br/>
        <w:t xml:space="preserve">131. An amendment to this contract was nevertheless signed on August 31, 2005, to set the valuation of fixed premiums for the last two years of the contract, that is to say, for the period from April 1, 2006, to March 31, 2008 (reference 2403).  </w:t>
        <w:br/>
        <w:t xml:space="preserve">132. The date of the commission of the alleged practice that must be considered in this case is therefore the date of signature of this amendment.  </w:t>
        <w:br/>
        <w:t xml:space="preserve">133. According to Article L. 462-7 of the Commercial Code, "the Authority cannot be seized of facts dating back more than five years if no act has been made to seek, ascertain or sanction them."  </w:t>
        <w:br/>
        <w:t xml:space="preserve">134. The signature of this amendment can be assimilated to an instantaneous practice.  </w:t>
        <w:br/>
        <w:t xml:space="preserve">135. In the case of instantaneous practices, the limitation period begins to run the day after the commission of the practice. Thus, the limitation period concerning the potential abuse committed by EDF began to run from September 1, 2005.  </w:t>
        <w:br/>
        <w:t xml:space="preserve">136. The referral from the SNPIET having been recorded on December 7, 2010, the facts invoked against EDF are time-barred regarding the amount of the offer proposed to RTE for the rapid and complementary reserve until March 31, 2008 (the end date of the contract signed between EDF and RTE in 2003 amended by the aforementioned amendment).  </w:t>
        <w:br/>
        <w:t xml:space="preserve">137. The SNPIET does not contest in its observations that these facts are time-barred (reference 2573).  </w:t>
        <w:br/>
        <w:t xml:space="preserve">2. ON THE ALLEGATION OF PREDATORY PRICES THAT EDF WOULD HAVE PROPOSED IN THE FRAMEWORK OF THE CALL FOR TENDERS ORGANIZED BY RTE IN 2007 FOR THE CONSTITUTION OF THE RAPID RESERVE AND THE COMPLEMENTARY RESERVE  </w:t>
        <w:br/>
        <w:t xml:space="preserve">a) On the relevant market concerned by the practice  </w:t>
        <w:br/>
        <w:t xml:space="preserve">According to the SNPIET, the market concerned by the practice is the market of the 2007 call for tenders organized by RTE for the establishment of the rapid reserve and the complementary reserve.  </w:t>
        <w:br/>
        <w:t xml:space="preserve">138. According to the observations made by the SNPIET, the relevant market concerned by the alleged practice is that of the supply and demand for rapid and complementary reserves within the framework of the call for tenders organized by RTE in 2007 (see references 2574 to 2575). According to EDF, the market concerned by the practice is the French wholesale electricity market.  </w:t>
        <w:br/>
        <w:t xml:space="preserve">139. According to EDF, the relevant market that could be concerned by the alleged practice would be the French wholesale electricity market (see references 2399 to 2402).  </w:t>
        <w:br/>
        <w:t xml:space="preserve">140. EDF indicates that all available means must be mandatorily presented by the system actors to RTE for the needs of physical balancing. Among the capacities proposed on the adjustment mechanism are notably the rapid and complementary reserves contracted by RTE.  </w:t>
        <w:br/>
        <w:t xml:space="preserve">141. According to EDF, the fact that it is the main contributor to the adjustment mechanism in 2010 does not confer it a dominant position in a "market" because the adjustment mechanism is constrained by the physical needs of the electrical system, managed by RTE and entirely under the control of the regulator.  </w:t>
        <w:br/>
        <w:t>142. EDF concludes that, if there exists a French wholesale electricity market, there is no narrower relevant market covering RTE's adjustment needs or the calls for tenders for the rapid and complementary reserves.</w:t>
      </w:r>
    </w:p>
    <w:p>
      <w:r>
        <w:rPr>
          <w:b/>
        </w:rPr>
        <w:t>[Pages 19–21]</w:t>
      </w:r>
    </w:p>
    <w:p>
      <w:r>
        <w:t xml:space="preserve">Discussion on the Relevant Market  </w:t>
        <w:br/>
        <w:t xml:space="preserve">143. The relevant market is defined as the place where supply and demand for products or services meet, which are considered by buyers or users as substitutable among themselves, but not substitutable for other goods and services offered.  </w:t>
        <w:br/>
        <w:t xml:space="preserve">144. According to the case law of national and community authorities, there is indeed, as EDF mentions, a French wholesale electricity market (see in particular the decision of the Competition Council No. 07-D-43 of December 10, 2007, concerning practices implemented by EDF).  </w:t>
        <w:br/>
        <w:t xml:space="preserve">145. Nevertheless, it appears that the calls for tenders organized by RTE in 2007 implement very different economic logics from those of the wholesale market.  </w:t>
        <w:br/>
        <w:t xml:space="preserve">146. Thus, within the framework of the calls for tenders, there is only one demander (RTE) whereas there is a plurality of demanders in the wholesale market. As for the suppliers, the wholesale market sees the involvement of actors who do not necessarily hold physical capacities (traders), whereas for the calls for tenders, only actors with production capacities can participate.  </w:t>
        <w:br/>
        <w:t xml:space="preserve">147. Similarly, actors with production capacities located abroad cannot participate in RTE's calls for tenders because contracting with RTE implies that access to interconnections must be released over several years for these capacities, which is not possible due to, among other things, the allocation modalities of interconnection capacities. This is not the case for the wholesale market where imports play a fundamental role in the establishment of the French wholesale price.  </w:t>
        <w:br/>
        <w:t xml:space="preserve">148. Finally, it should be emphasized that the product exchanged is not of the same nature in the wholesale market as for the calls for tenders since, in the former case, the majority of exchanges concern volumes of electricity traded leading to the emergence of wholesale prices (in EUR/MWh), whereas, for the calls for tenders, it is a matter of making capacities available by actors who are compensated by RTE with a fixed premium (in EUR/kW/year).  </w:t>
        <w:br/>
        <w:t xml:space="preserve">149. The market for RTE's calls for tenders is therefore distinct from the wholesale electricity market.  </w:t>
        <w:br/>
        <w:t xml:space="preserve">150. Furthermore, it is also necessary to analyze whether the market for RTE's calls for tenders is distinct from that of the adjustment mechanism. It appears that there are again many distinctions between these two markets. Thus, the range of power plants proposed for the adjustment mechanism theoretically includes all available capacities that actors do not use (for example, gas plants or coal plants), whereas, for the calls for tenders, only a few production technologies can be proposed (hydropower dams, diesel plants, and CCGT). Moreover, while foreign actors can participate in the adjustment mechanism, this is not the case for RTE's calls for tenders (due to the reasons mentioned in the previous paragraphs). Finally, it appears that, like the wholesale market, the service offered in the adjustment mechanism is different from that offered by the calls for tenders. The latter indeed reflect RTE's need to ensure that offers concerning minimum adjustment volumes are proposed daily for the adjustment mechanism.  </w:t>
        <w:br/>
        <w:t xml:space="preserve">151. The market for RTE's calls for tenders is therefore distinct from that of the adjustment mechanism. It follows that the market for the calls for tenders for the establishment of the fast reserve and the complementary reserve organized by RTE in 2007 is the relevant market, as asserted by SNPIET.  </w:t>
        <w:br/>
        <w:t xml:space="preserve">152. Furthermore, within the calls for tenders organized by RTE in 2007, one can distinguish the market for the call for tenders for the fast reserve from the market for the call for tenders for the complementary reserve. Indeed, the plants that can be incorporated into the fast reserve must technically be able to start up in less than 13 minutes, which in principle excludes CCGT plants (combustion turbines) that, according to EDF, can only be started in about twenty minutes. Additionally, the service provision is different: suppliers who won the fast reserve tender must make their capacity available for two hours per day, whereas suppliers who won the complementary reserve tender must make their capacities available for up to six hours per day. This difference means that only actors with sufficient critical size can apply for the complementary reserve (which is why EDF has always been the only actor to respond to this call for tenders for the complementary reserve). However, at this stage, this distinction is not necessary as EDF's position and the alleged practices are similar in these two calls for tenders.  </w:t>
        <w:br/>
        <w:t xml:space="preserve">153. Regarding the relevant geographical market, RTE organizes these calls for tenders for balancing the French electricity network. The geographical market is therefore national.  </w:t>
        <w:br/>
        <w:t xml:space="preserve">154. It should finally be noted that the analysis conducted above, which shows the existence of a relevant market for the calls for tenders organized by RTE in 2007, is supported by case law.  </w:t>
        <w:br/>
        <w:t xml:space="preserve">155. Thus, as indicated by SNPIET in its observations (reference 2574), the Competition Council has repeatedly established that "in general, case law considers that a call for tenders for the supply of a good or service constitutes a relevant market within the meaning of competition law: the demander is the organizer of the call for tenders and the competing suppliers in this market are the operators likely to respond" (see in particular decision No. 08-D-05 concerning practices implemented in the sector of customs shops at Paris airports).  </w:t>
        <w:br/>
        <w:t xml:space="preserve">b) On EDF's Dominant Position in this Relevant Market  </w:t>
        <w:br/>
        <w:t xml:space="preserve">156. According to RTE, several companies (including EDF) submitted bids for the 2007 call for tenders.  </w:t>
        <w:br/>
        <w:t xml:space="preserve">157. The offers from EDF's competitors only covered a tiny part of the market.  </w:t>
        <w:br/>
        <w:t xml:space="preserve">158. Following the submission of bids, EDF won the entirety of the call for tenders organized by RTE in 2007, both for the fast reserve and for the complementary reserve.  </w:t>
        <w:br/>
        <w:t xml:space="preserve">159. EDF is therefore in a dominant position in the relevant market.  </w:t>
        <w:br/>
        <w:t xml:space="preserve">c) On the Alleged Practice  </w:t>
        <w:br/>
        <w:t xml:space="preserve">According to SNPIET, the offers submitted by EDF are predatory  </w:t>
        <w:br/>
        <w:t xml:space="preserve">160. According to SNPIET, EDF allegedly made a predatory offer to RTE in the context of the call for tenders organized by RTE in 2007 for the establishment of the fast reserve and the complementary reserve (see reference 2579 in particular).  </w:t>
        <w:br/>
        <w:t xml:space="preserve">161. SNPIET specifically mentions that EDF allegedly proposed a price of around 30 EUR/kW/year for this call for tenders and that this price greatly underestimates the full costs of the capacities that EDF proposed for the fast reserve and the complementary reserve.  </w:t>
        <w:br/>
        <w:t xml:space="preserve">162. Indeed, according to SNPIET, EDF could only propose for this call for tenders so-called "CCGT" plants (combustion turbines). As this means of production has a full cost ranging between 70 EUR/kW/year and 100 EUR/kW/year, EDF must have proposed predatory prices relative to the costs incurred.  </w:t>
        <w:br/>
        <w:t xml:space="preserve">163. Thus, SNPIET concludes that EDF would have won the call for tenders improperly, which would have had the effect of excluding its competitors from the market.  </w:t>
        <w:br/>
        <w:t xml:space="preserve">164. SNPIET believes that EDF would have abused its dominant position in the market in question, which is contrary to Article L. 420-2 of the Commercial Code and Article 102 TFEU.  </w:t>
        <w:br/>
        <w:t xml:space="preserve">According to EDF, the prices proposed in the context of the 2007 call for tenders are not predatory  </w:t>
        <w:br/>
        <w:t xml:space="preserve">165. According to EDF, SNPIET provides no demonstration of the allegedly abusive nature of the price proposed by EDF in response to the call for tenders (see references 2407 to 2413).  </w:t>
        <w:br/>
        <w:t xml:space="preserve">166. EDF asserts that the prices charged can only be considered predatory in two scenarios: 1) when the prices do not cover the average avoidable costs (the prices are then presumed to be "predatory"), 2) when the prices cover the average avoidable costs or average variable costs but do not cover the total average costs and it is demonstrated that EDF intended to eliminate a competitor.  </w:t>
        <w:br/>
        <w:t xml:space="preserve">167. EDF notes that SNPIET has not demonstrated the existence of an abuse according to these criteria.  </w:t>
        <w:br/>
        <w:t xml:space="preserve">168. Furthermore, EDF indicates that the relevant period for assessing the predatory nature of its offers to RTE is that of the contracting of reserves. Investment/construction costs are not avoidable. The avoidable costs at this time horizon may include certain direct operating costs (i.e.: maintenance of operations), certain additional charges (i.e.: insurance, taxes, etc.), certain transportation charges, as well as the cost of fuel (or the cost of pumping in the case of certain hydropower).  </w:t>
        <w:br/>
        <w:t xml:space="preserve">169. To cover these avoidable costs, EDF receives from RTE two sources of remuneration: a fixed premium that compensates for the availability of production means and a remuneration derived from the sale of energy on the adjustment mechanism.  </w:t>
        <w:br/>
        <w:t xml:space="preserve">170. This second source of remuneration is linked to the fact that the actor who holds plants in RTE's fast and complementary reserves must submit offers, every day, on the adjustment mechanism according to the modalities described previously. These offers will potentially be selected by RTE if they are the least expensive. In this case, the actor will receive remuneration from RTE corresponding to the price of the submitted offer.  </w:t>
        <w:br/>
        <w:t xml:space="preserve">171. Furthermore, according to EDF, SNPIET has relied on erroneous assumptions to estimate the costs incurred by EDF in the context of its offer to RTE. SNPIET wrongly assumed that EDF only included CCGT in its offer, whereas in fact, EDF proposed hydropower plants for the fast reserve and CCGT for the complementary reserve.  </w:t>
        <w:br/>
        <w:t>172. EDF therefore requests the Authority to dismiss this allegation.</w:t>
      </w:r>
    </w:p>
    <w:p>
      <w:r>
        <w:rPr>
          <w:b/>
        </w:rPr>
        <w:t>[Pages 22–24]</w:t>
      </w:r>
    </w:p>
    <w:p>
      <w:r>
        <w:t xml:space="preserve">Discussion on the Alleged Practice  </w:t>
        <w:br/>
        <w:t xml:space="preserve">The Sacrifice of Short-term Profits as a Definition of Predation  </w:t>
        <w:br/>
        <w:t xml:space="preserve">173. According to the decision-making practice of the Authority, "predation can be defined as the practice by which a company in a dominant position sets its prices at such a level that it incurs losses or foregoes short-term profits with the aim of ousting or disciplining one or more competitors, or making it more difficult for future competitors to enter the market, in order to subsequently raise its prices to recoup its losses" (see decision No. 07-D-09 of March 14, 2007, concerning practices implemented by GlaxoSmithkline France or decision No. 09-D-33 of November 10, 2009, concerning practices implemented by the company Chep France in the sector of the rental-management of plastic bins and pallets).  </w:t>
        <w:br/>
        <w:t xml:space="preserve">174. According to this decision-making practice, "what characterizes predation in a practice of low prices offered to all or certain consumers in the market is the existence of a sacrifice voluntarily made by the dominant company that decides to incur losses or forego short-term profits with the aim of ousting or disciplining competitors or preventing their entry into the market" (see decision No. 07-D-09 cited above, emphasis added).  </w:t>
        <w:br/>
        <w:t xml:space="preserve">175. In its ruling of April 8, 2008, concerning decision No. 07-D-09 cited above, the Court of Appeal further recalled that "the practice of predatory pricing is defined as a pricing policy by which a dominant company lowers its prices and, as a result, deliberately incurs losses or reduces its short-term profits, to eliminate or discipline one or more competitors or to block the entry into the market of potential competitors in order to protect or strengthen its dominant position."  </w:t>
        <w:br/>
        <w:t xml:space="preserve">176. It should be emphasized that the concept of "sacrifice of short-term profits" is, according to the European Commission, the one that best defines the practice of predation: "a company adopts predatory behavior i) by incurring losses or foregoing short-term profits, ii) and this deliberately (hereinafter 'the sacrifice'), in order to oust or be able to oust one or more of its actual or potential competitors with a view to strengthening or maintaining its market power, thereby harming consumers" (see in particular the Communication from the European Commission of February 24, 2009, regarding the guidelines on the priorities set by the Commission for the application of Article 82 of the EC Treaty to abusive exclusionary practices by dominant companies).  </w:t>
        <w:br/>
        <w:t xml:space="preserve">The Three Steps to Demonstrate Predation  </w:t>
        <w:br/>
        <w:t xml:space="preserve">177. According to the community practice recalled by the Communication from the European Commission of February 24, 2009 cited above, three steps are necessary to prove that the price offered by a dominant company is a predatory price.  </w:t>
        <w:br/>
        <w:t xml:space="preserve">178. First, it must be demonstrated, as mentioned previously, that the company has sacrificed some of its short-term profits (or incurred losses).  </w:t>
        <w:br/>
        <w:t xml:space="preserve">179. Second, it must be demonstrated that this sacrifice "has reduced the likelihood that competitors will exert competition."  </w:t>
        <w:br/>
        <w:t xml:space="preserve">180. Finally, "the arguments of the dominant companies that low prices allow for economies of scale or efficiency gains related to market development" must be examined, which could justify the company's behavior if it can demonstrate that these efficiency gains outweigh the anti-competitive effects produced on consumers.  </w:t>
        <w:br/>
        <w:t xml:space="preserve">The Different Cost Tests to Demonstrate the Sacrifice of Short-term Profits (First Condition Mentioned by the European Commission)  </w:t>
        <w:br/>
        <w:t xml:space="preserve">181. According to decision No. 07-D-09 cited above, "the proof of predation can be provided in different scenarios, depending on the position of selling prices relative to different conceivable levels of costs."  </w:t>
        <w:br/>
        <w:t xml:space="preserve">182. In decision No. 07-D-09, it was decided, for example, in line with the Akzo case law, to use the approach based on average variable costs and average total costs. According to this test, a price is presumed predatory if it does not at least cover average variable costs. If the price covers variable costs but does not cover average total costs, the price is predatory if the competition authority can demonstrate the intent to exclude competitors.  </w:t>
        <w:br/>
        <w:t xml:space="preserve">183. In its Communication of February 24, 2009 mentioned above, the European Commission confirms that different cost tests may be relevant to demonstrate the existence or absence of a sacrifice depending on the context.  </w:t>
        <w:br/>
        <w:t xml:space="preserve">184. Thus, "the notion of sacrifice does not only cover the application of prices below the avoidable average cost (...). A cost estimate based on the direct production cost (as it appears in the company's accounts) may not adequately reflect the existence or absence of sacrifice (...).  </w:t>
        <w:br/>
        <w:t xml:space="preserve">185. Furthermore, according to the Commission, "to demonstrate the existence of a predatory strategy, it may be examined whether the alleged predatory actions have led to short-term net revenues lower than those that could have been expected if another reasonable behavior had been adopted, that is to say, if the dominant company incurred a loss that could have been avoided."  </w:t>
        <w:br/>
        <w:t xml:space="preserve">186. The Commission finally indicates that the potentially predatory behavior of the dominant company must be compared "to other economically rational and viable behaviors that, given the market conditions and the business realities faced by the dominant company," could reasonably be more profitable.  </w:t>
        <w:br/>
        <w:t xml:space="preserve">The Cost Test to Apply to the Case at Hand  </w:t>
        <w:br/>
        <w:t xml:space="preserve">187. It follows from the previous analysis that the Authority must use the cost test that it deems most appropriate to the case at hand and that best highlights the existence or absence of a sacrifice of short-term profits that EDF would have made by submitting its offer to RTE in the context of the 2007 tender for the establishment of the rapid and complementary reserves.  </w:t>
        <w:br/>
        <w:t xml:space="preserve">188. In other words, it is a matter of examining whether the price of the offer, as constructed by EDF before being proposed to RTE, has, using the terms of analysis of the Commission mentioned above, "led to short-term net revenues lower than those that could have been expected if another reasonable behavior had been adopted, that is to say, if [EDF] incurred a loss that could have been avoided."  </w:t>
        <w:br/>
        <w:t xml:space="preserve">189. In this case, before responding to RTE's tender, EDF faced the following alternative: 1) either the company chose to continue to freely dispose of its hydraulic capacities and its TAC, which would have allowed it to use them at opportune moments when wholesale prices are high, 2) or it chose to make these production capacities available to RTE.  </w:t>
        <w:br/>
        <w:t xml:space="preserve">190. At the time, EDF had economic models that allowed it to calculate the profits it could derive from the sale of the concerned capacities on the wholesale market and thus to assign a value to this capacity.  </w:t>
        <w:br/>
        <w:t xml:space="preserve">191. Thus, the cost for EDF to participate in the tender is therefore the opportunity cost represented by the fact of no longer valuing these capacities on the French wholesale electricity market.  </w:t>
        <w:br/>
        <w:t xml:space="preserve">192. The relevant cost test to apply in this case is therefore to examine whether EDF sacrificed part of the profits it could have opportunely derived from the wholesale market (and more generally the cost of the de-optimization of its production fleet) by proposing its plants to RTE in the context of the tender.  </w:t>
        <w:br/>
        <w:t xml:space="preserve">193. It should be emphasized that this approach is shared by the CRE, which indicates in the opinion it submitted to the Authority on March 2, 2011, that "the cost for EDF to reserve capacity is therefore an opportunity cost" (reference 1997), which must be assessed based on the elements available to EDF at the time it submitted its offer.  </w:t>
        <w:br/>
        <w:t xml:space="preserve">194. During the investigation, EDF was therefore asked how the price of the offer to RTE (i.e., the amount of the fixed premium) was calculated internally.  </w:t>
        <w:br/>
        <w:t xml:space="preserve">195. EDF notably mentioned "that the amount of the fixed premium was determined in such a way as to at least cover the opportunity loss on the market corresponding to the profits that EDF would have derived if it sold on the market the production of the means proposed for the rapid and complementary reserve" (references 2024 to 2027).  </w:t>
        <w:br/>
        <w:t xml:space="preserve">196. In other words, it explains that just before responding to RTE's tender for the rapid reserve, it assessed the difference between, on the one hand, the profits it would have derived from its production fleet including the hydraulic plants and, on the other hand, the profits it would have derived from its production fleet excluding these plants.  </w:t>
        <w:br/>
        <w:t xml:space="preserve">197. As for the complementary reserve, EDF indicates that it evaluated the value represented by the TAC in order to quantify its offer to RTE.  </w:t>
        <w:br/>
        <w:t xml:space="preserve">198. EDF concludes that the price proposed to RTE, for each type of reserve, was constructed in such a way as to cover at least the opportunity cost related to no longer freely having the production means that would be dedicated to it.  </w:t>
        <w:br/>
        <w:t xml:space="preserve">199. It appears that by using this method to construct its offer to RTE, EDF did not sacrifice part of the short-term profits it could have derived from the plants placed in the rapid and complementary reserve.  </w:t>
        <w:br/>
        <w:t xml:space="preserve">The Evidence Provided by EDF to Justify Its Valuation Methods  </w:t>
        <w:br/>
        <w:t xml:space="preserve">200. As indicated by the Commission in its communication, companies suspected of predatory pricing can demonstrate "that the ex ante decision to adopt such behavior was made in good faith, that is to say, if they can provide decisive evidence that they could reasonably expect a profitable activity."  </w:t>
        <w:br/>
        <w:t xml:space="preserve">201. During the investigation, EDF was thus asked to prove that it indeed used the valuation methods described above to construct its offer to RTE.  </w:t>
        <w:br/>
        <w:t>202. Following this request, EDF produced internal working documents, dated January 3, 2008, and January 9, 2008, established just before EDF's official response to RTE's tender (the offer dates from January 14, 2008). These documents confirm</w:t>
      </w:r>
    </w:p>
    <w:p>
      <w:r>
        <w:rPr>
          <w:b/>
        </w:rPr>
        <w:t>[Pages 25–27]</w:t>
      </w:r>
    </w:p>
    <w:p>
      <w:r>
        <w:t xml:space="preserve">that EDF has valued the opportunity losses induced by making its hydraulic plants and TACs available to RTE and that these valuations have indeed been lower than or equal to the prices proposed to RTE, whether for the fast reserve or for the complementary reserve.  </w:t>
        <w:br/>
        <w:t xml:space="preserve">203. More specifically, regarding the fast reserve, these documents show that before responding to RTE's call for tenders, EDF opted for the so-called "market opportunity loss" method and internally assessed the opportunity loss "between [10 -100] and [10 -100] €/kW/year" (see reference 1890 for EDF's quantification of the opportunity loss and see reference 1896 where EDF announces that it will use the "opportunity loss" method as a tool for quantifying its offer to RTE for the fast reserve).  </w:t>
        <w:br/>
        <w:t xml:space="preserve">204. However, according to the documents in the file, EDF subsequently proposed to RTE a price close to [10 -100] €/kW/year for its hydraulic plants allocated to the fast reserve (see reference 2010 where the CRE mentions that the amount of the fixed premium amounts to "[10 -100] M€ for 2008-2009, [10 -100] M€ for 2009-2010, and [10 -100] M€ for 2010-2011," which is approximately [10 -100] M€/year, representing [10 -100] €/kW/year for 1,000 MW of fast reserve).  </w:t>
        <w:br/>
        <w:t xml:space="preserve">205. Similarly, regarding the complementary reserve, these documents show that before responding to RTE's call for tenders, EDF internally assessed the value represented by its TACs using a so-called CHYPSE analysis model (European Strategic Hypothesis Body). This model encompasses all the fundamental data related to the evolution of production supply and electricity consumption demand in France and Europe, which are established and used by EDF to provide an economically rational representation of the evolution of the equilibrium price of the electricity system. This method analyzes the fundamentals whose results are influenced by the assumptions made (growth forecasts, decommissioning of production means, evolution of primary energy prices, etc.).  </w:t>
        <w:br/>
        <w:t xml:space="preserve">206. Based on this data, the exercise consists of simulating the value attached to having guaranteed production capacity in the electricity system to meet all circumstances, taking into account assumptions about supply-demand equilibrium formation and the probabilities of exceptional events. The method thus allows for assigning a value to the availability of peak capacities. This method is also used by EDF to assign a value to the peak means purchased by EDF (see reference 1896 where EDF announces that it will use the CHYPSE method as a tool for quantifying its offer to RTE and references 2653 to 2657 where EDF describes the CHYPSE method as well as other valuation methods).  </w:t>
        <w:br/>
        <w:t xml:space="preserve">207. Thus, at the beginning of 2008, according to EDF, the CHYPSE method yielded, for 2008 to 2010, a result of "[10 -100] €/kW/year for 2008, [10 -100] €/kW/year for 2009, [10 -100] €/kW/year for 2010, and [10 -100] €/kW/year for 2011" (see reference 1888). These figures thus represented, at the beginning of 2008, the value that EDF attributed to the TACs it intended to propose to RTE as part of the call for tenders.  </w:t>
        <w:br/>
        <w:t xml:space="preserve">208. However, EDF subsequently proposed to RTE a price of [10 -100] €/kW/year for the TACs allocated to the complementary reserve (see reference 2010 where the CRE mentions that the amount of the fixed premium amounted to "[10 -100] M€ for 2008-2009, [10 -100] M€ for 2009-2010, and [10 -100] M€ for 2010-2011," which corresponds to an average of [10 -100] M€/year, which is [10 -100] €/kW/year for 500 MW of complementary reserve).  </w:t>
        <w:br/>
        <w:t xml:space="preserve">209. It follows that, for the fast reserve and for the complementary reserve, the prices proposed by EDF to RTE are markups on the opportunity cost estimates calculated internally by EDF at the beginning of 2008.  </w:t>
        <w:br/>
        <w:t xml:space="preserve">210. Consequently, the facts reported in the referral do not appear to be sufficiently convincing to characterize behavior by which EDF would have sacrificed part of its short-term profits by submitting offers to RTE in 2007.  </w:t>
        <w:br/>
        <w:t xml:space="preserve">211. The first criterion of predation not being met (the existence of a sacrifice of short-term profits), there is no need to analyze the other two criteria (anti-competitive eviction and efficiency gains).  </w:t>
        <w:br/>
        <w:t xml:space="preserve">The ex post analysis conducted by the CRE  </w:t>
        <w:br/>
        <w:t xml:space="preserve">212. As a subsidiary point, it should also be mentioned that the CRE conducted a quantitative analysis allowing for an ex post estimate (that is, evaluated in 2011) of the difference between the gains that EDF would have obtained if it had offered the fast reserve plants on the EPEX electricity market during the most expensive hours between 2008 and 2010 and the gains it is likely to have obtained from the adjustment mechanism during the same period (see reference 2010).  </w:t>
        <w:br/>
        <w:t xml:space="preserve">213. The difference between these two gains provides an ex post approximation of what EDF should have requested from RTE in terms of the fixed premium to minimally compensate for the opportunity loss of not being able to sell the fast reserve plants on the wholesale market during the most expensive hours.  </w:t>
        <w:br/>
        <w:t xml:space="preserve">214. According to the CRE, for each of the years studied (2008, 2009, and 2010), the fixed premium proposed by EDF to RTE during the 2007 call for tenders was systematically higher than the estimate of the opportunity loss calculated ex post.  </w:t>
        <w:br/>
        <w:t xml:space="preserve">215. It should be emphasized that this CRE study is not intended to replace the predation analysis previously conducted for the simple reason that this study estimates ex post the opportunity loss that EDF would have actually suffered (viewed from 2011), whereas EDF, at the time it made its offer (early 2008), could not precisely know this estimate of opportunity loss as calculated by the CRE.  </w:t>
        <w:br/>
        <w:t xml:space="preserve">216. Nevertheless, this study provides interesting insight into the opportunity losses that EDF would have actually encountered over the past three years.  </w:t>
        <w:br/>
        <w:t xml:space="preserve">217. This study corroborates the previously stated conclusions that nothing seems to indicate that the price proposed by EDF to RTE in 2008 did not cover the expected opportunity losses.  </w:t>
        <w:br/>
        <w:t xml:space="preserve">3. ON THE ALLEGATION REGARDING THE FINANCIAL AND TECHNICAL CONDITIONS OF THE PURCHASE CONTRACTS PROPOSED BY EDF TO THE MEMBERS OF SNPIET  </w:t>
        <w:br/>
        <w:t xml:space="preserve">a) On the relevant market concerned  </w:t>
        <w:br/>
        <w:t xml:space="preserve">According to SNPIET, the market concerned by the alleged practice is the extreme peak market.  </w:t>
        <w:br/>
        <w:t xml:space="preserve">218. According to SNPIET, the market concerned by the practices described in its referral is the extreme peak market (see reference 21).  </w:t>
        <w:br/>
        <w:t xml:space="preserve">219. SNPIET indicates that electricity consumption experiences significant variations throughout the day and seasons and that four levels of electricity consumption can be distinguished: base demand (which corresponds to regular and constant demand throughout the year, that is, 8,760 hours), semi-base demand (approximately 4,000 hours), peak demand (approximately 1,500 hours), and finally extreme peak demand (limited to a few dozen hours per year).  </w:t>
        <w:br/>
        <w:t xml:space="preserve">220. According to SNPIET, the response to extreme peak demand must be made through specific production means that must be entirely dedicated to this type of demand (i.e., the producers of these plants can only operate their plants during these extreme peak periods). This category of plants would notably include diesel fuel plants (which are available to the members of SNPIET) and so-called "TAC" (Combustion Turbines) plants that EDF has, as these two production technologies are the most economical over a limited operating duration of a few dozen hours per year and can respond to contingencies within a very short time, less than 15 minutes.  </w:t>
        <w:br/>
        <w:t xml:space="preserve">221. Furthermore, SNPIET indicates that the economic remuneration of these means dedicated to extreme peak demand would also be specific as it would be based on the remuneration of the capacity made available by the operator (and not solely on the volumes produced by this capacity as is the case in the wholesale electricity market).  </w:t>
        <w:br/>
        <w:t xml:space="preserve">222. Finally, SNPIET believes that there would be "an emerging capacity market" that should be delineated "in the transitional phase that opens between the expiration of dispatchable contracts with purchase obligations and the establishment of the future regulated capacity market" by the NOME law (the law on the New Organization of the Electricity Market of December 7, 2010).  </w:t>
        <w:br/>
        <w:t xml:space="preserve">According to EDF, beyond the French wholesale electricity market, the extreme peak market cannot characterize a relevant market.  </w:t>
        <w:br/>
        <w:t xml:space="preserve">223. According to EDF, the extreme peak market cannot characterize a relevant market (references 2399 to 2402).  </w:t>
        <w:br/>
        <w:t xml:space="preserve">224. Indeed, EDF indicates that no production means is by nature dedicated to the extreme peak. EDF asserts that all production units in the system participate in supplying extreme peak demand when such demand arises. Indeed, it appears that the scheduling of the production fleet is generally carried out based on variable costs in EUR/MWh. More specifically, the supply of production means is built according to a merit order curve that defines the stacking order of production means, by increasing variable cost. Based on this stacking, the level of demand determines which production units will be called upon to meet this demand. The higher the demand, the more expensive the production units called upon will be.  </w:t>
        <w:br/>
        <w:t>225. Thus, contrary to what SNPIET indicates, EDF asserts that it is this economic ranking (the level of variable costs) and not the technical characteristics of the production units that defines the duration of a plant's call and that makes, for example, all production technologies currently used in France capable of contributing to meeting peak demand, depending on their marginal cost.</w:t>
      </w:r>
    </w:p>
    <w:p>
      <w:r>
        <w:rPr>
          <w:b/>
        </w:rPr>
        <w:t>[Pages 28–30]</w:t>
      </w:r>
    </w:p>
    <w:p>
      <w:r>
        <w:t xml:space="preserve">226. EDF notably mentions that, in the case of extreme peak demand, the means that can be used are much more numerous than those listed by the SNPIET: hydroelectric resources, centralized thermal power plants (which include heavy fuel oil technologies and CCGTs), decentralized means (diesel plants as well as cogeneration plants), customer load reductions (some large customers agree to reduce their consumption in exchange for compensation) or resorting to imports.  </w:t>
        <w:br/>
        <w:t xml:space="preserve">227. EDF concludes that the SNPIET confuses the production units used within the framework of the tertiary reserve (a reserve that is not specifically mobilized during periods of extreme peak but as soon as a sudden imbalance appears between production and consumption) and those used in the context of extreme peak demand.  </w:t>
        <w:br/>
        <w:t xml:space="preserve">228. Thus, for EDF, the only relevant market that can be identified in this case is the French wholesale electricity market.  </w:t>
        <w:br/>
        <w:t xml:space="preserve">Discussion on the Relevant Markets Affected by the Alleged Practices  </w:t>
        <w:br/>
        <w:t xml:space="preserve">229. According to consistent case law from national and community authorities, there exists a relevant market covering both the physical volumes of electricity imported into France for resale to other actors as well as the volumes produced by power plants in France for resale: the wholesale electricity market (see in particular the European Commission decision No. 39.388 of November 26, 2008, concerning the wholesale electricity market in Germany or the decision of the Competition Council No. 07-D-43 of December 10, 2007, concerning practices implemented by EDF). These volumes are sold in two different ways: over-the-counter markets (the transaction is concluded directly between the seller and the buyer) and organized markets (the interaction is multilateral and centralized in an order book). The geographical market is always the national market.  </w:t>
        <w:br/>
        <w:t xml:space="preserve">230. It appears that the alleged practice has occurred in this relevant market because, in this case, EDF is accused of offering SNPIET members unacceptable financial and technical conditions in the context of negotiating purchase contracts for electricity produced by the diesel plants of SNPIET members. In other words, the electricity produced by the diesel plants of SNPIET members is indeed electricity produced in France with the aim of resale to other electricity suppliers (EDF in this case).  </w:t>
        <w:br/>
        <w:t xml:space="preserve">231. It must now be analyzed whether there exists, within the French wholesale electricity market, a relevant market that would be more restricted and that would cover, as claimed by the SNPIET, a market for extreme peak demand.  </w:t>
        <w:br/>
        <w:t xml:space="preserve">232. This is not the case, under current conditions, for two main reasons.  </w:t>
        <w:br/>
        <w:t xml:space="preserve">233. First, it appears difficult to distinguish between a peak period and an extreme peak period.  </w:t>
        <w:br/>
        <w:t xml:space="preserve">234. Thus, according to the Update of the Forecast Balance of Supply-Demand for Electricity in France 2010 published by RTE on its website, there is mention of a peak "with a one in ten chance" which corresponds to the power level that has a one in ten chance of being exceeded for at least one hour during the winter or, in other words, the power level reached under climatic conditions that occur on average only once every ten years.  </w:t>
        <w:br/>
        <w:t xml:space="preserve">235. The extreme peak is therefore defined, according to RTE, by reaching a power threshold called, which threshold would be defined ex ante by year and would be recalculated each year based on the evolution of the fundamentals of production and consumption. Thus, RTE indicates that, in 2010, this threshold would rise to 101 GW for the years 2012 and 2013 and to 103.2 GW for the years 2014 and 2015. Consequently, as the power threshold defining the extreme peak is variable depending on the years, it appears that it is not easy to know what this exact threshold will be in several years.  </w:t>
        <w:br/>
        <w:t xml:space="preserve">236. This uncertainty is reflected in the fact that there are no "extreme peak" products traded on the wholesale market, unlike "base" products and "peak" products which correspond to a stable physical reality (the "base" product corresponds to the supply of electricity 24/7 and the peak product corresponds to the supply of electricity from 8 AM to 8 PM from Monday to Friday). The fact that there are no "extreme peak" products traded on the wholesale market constitutes a first indication that there is no wholesale market for extreme peak demand.  </w:t>
        <w:br/>
        <w:t xml:space="preserve">237. Secondly, it appears that a number of production technologies are capable of serving both peak demand and extreme peak demand interchangeably.  </w:t>
        <w:br/>
        <w:t xml:space="preserve">238. As EDF indicates, thermal power plants other than CCGTs and diesel plants (for example, gas or coal plants) or hydraulic plants that are used during peak periods can perfectly respond to extreme peak demand. Thus, there is a relative substitutability between certain production technologies used for both peak production and production during extreme peak periods. The parliamentary report Sido-Poignant of April 2010, which aims to describe "electric peak" and the means to respond to it ("Mastering Electric Peak"), also mentions that "electricity is produced during peak and extreme peak in France either by hydroelectric production facilities or by thermal production facilities." This statement confirms that there are no production technologies entirely dedicated to peak or extreme peak production.  </w:t>
        <w:br/>
        <w:t xml:space="preserve">239. The relevant market concerned by the alleged practice is therefore not the extreme peak market but more generally the French wholesale electricity market.  </w:t>
        <w:br/>
        <w:t xml:space="preserve">b) On EDF's Position in this Relevant Market  </w:t>
        <w:br/>
        <w:t xml:space="preserve">240. EDF holds 87% of the installed French capacity. In 2009, EDF produced 454 TWh of electricity, accounting for 88% of French electricity production.  </w:t>
        <w:br/>
        <w:t xml:space="preserve">241. EDF has a very significant market power in the wholesale electricity market that allows it to behave independently of its competitors.  </w:t>
        <w:br/>
        <w:t xml:space="preserve">242. EDF therefore holds a dominant position in the French wholesale electricity market (see in particular opinion No. 10-A-08 of May 28, 2010, from the Competition Authority).  </w:t>
        <w:br/>
        <w:t xml:space="preserve">c) On the Alleged Practice  </w:t>
        <w:br/>
        <w:t xml:space="preserve">According to the SNPIET, EDF abused its dominant position and the economic dependence of SNPIET members by offering these companies unacceptable financial and technical conditions in the context of negotiating purchase contracts for electricity produced by the plants of SNPIET members.  </w:t>
        <w:br/>
        <w:t xml:space="preserve">243. Following the end of the purchase obligation regime, the SNPIET indicates that EDF engaged, starting in 2008, in negotiations with each of the SNPIET members regarding the conclusion of new dispatchable contracts.  </w:t>
        <w:br/>
        <w:t xml:space="preserve">244. According to the SNPIET, in the context of negotiating these new contracts, EDF would have offered SNPIET producers an excessively low fixed premium compared to the remuneration that was previously allocated for the old dispatchable contracts.  </w:t>
        <w:br/>
        <w:t xml:space="preserve">245. Furthermore, the SNPIET claims that EDF would have introduced unjustified technical clauses in the contracts under negotiation.  </w:t>
        <w:br/>
        <w:t xml:space="preserve">246. According to the SNPIET, this practice is contrary to Article 420-2 of the Commercial Code (paragraphs 1 and 2) as well as Article 102 TFEU.  </w:t>
        <w:br/>
        <w:t xml:space="preserve">According to EDF, the SNPIET's allegation is unfounded because EDF's failure to purchase electricity from SNPIET members does not constitute an abuse of dominant position and the SNPIET members are not in a situation of economic dependence with respect to EDF.  </w:t>
        <w:br/>
        <w:t xml:space="preserve">The Arguments of EDF Regarding the Alleged Abuse of Dominant Position  </w:t>
        <w:br/>
        <w:t xml:space="preserve">247. EDF first asserts that it has no obligation to conclude purchase contracts with independent producers.  </w:t>
        <w:br/>
        <w:t xml:space="preserve">248. Thus, according to EDF, there is no longer any legislative or regulatory framework allowing for an extension or renewal of expiring purchase contracts, including ongoing purchase obligation contracts.  </w:t>
        <w:br/>
        <w:t xml:space="preserve">249. EDF indicates that, nevertheless, it made, as early as 2007, a commercial proposal to SNPIET members covering fixed costs (operation, maintenance, and taxes) and a variable remuneration, indexed to domestic fuel prices, covering the variable costs of the installations when they are called, for a duration of eight years, which would provide visibility to the concerned producers.  </w:t>
        <w:br/>
        <w:t xml:space="preserve">250. According to EDF, none of the mentioned facts seem to justify that EDF committed an abuse of dominant position in the wholesale market.  </w:t>
        <w:br/>
        <w:t xml:space="preserve">The Arguments of EDF Regarding the Alleged Abuse of Economic Dependence  </w:t>
        <w:br/>
        <w:t xml:space="preserve">251. According to EDF, the SNPIET is not in a position of economic dependence with respect to EDF in that, while it is true that under the purchase obligation regime EDF was the sole buyer of the production of SNPIET members, this is no longer the case since the end of this regime.  </w:t>
        <w:br/>
        <w:t>252. EDF indicates that, since the end of this regime, SNPIET members have other solutions than entering into commercial purchase contracts on the free market with EDF.</w:t>
      </w:r>
    </w:p>
    <w:p>
      <w:r>
        <w:rPr>
          <w:b/>
        </w:rPr>
        <w:t>[Pages 31–33]</w:t>
      </w:r>
    </w:p>
    <w:p>
      <w:r>
        <w:t xml:space="preserve">décembre, afin de garantir la disponibilité de la réserve rapide en cas de besoin.  </w:t>
        <w:br/>
        <w:t xml:space="preserve">283. En outre, il convient de noter que le seuil de 50 MW n'est pas inhabituel dans le secteur et que de nombreux producteurs, y compris des membres du SNPIET, ont réussi à atteindre ce seuil pour participer à d'autres appels d'offres.  </w:t>
        <w:br/>
        <w:t xml:space="preserve">284. Par conséquent, il ne peut être soutenu que ce seuil constitue un obstacle insurmontable pour les membres du SNPIET.  </w:t>
        <w:br/>
        <w:t>285. En conclusion, il apparaît que les membres du SNPIET avaient des alternatives viables à la conclusion de contrats dispatchables avec EDF et que leur dépendance économique à l'égard d'EDF ne peut être établie.</w:t>
      </w:r>
    </w:p>
    <w:p>
      <w:r>
        <w:rPr>
          <w:b/>
        </w:rPr>
        <w:t>[Pages 34–35]</w:t>
      </w:r>
    </w:p>
    <w:p>
      <w:r>
        <w:t xml:space="preserve">two minutes. As mentioned by the CRE in its opinion, "the lowering of the threshold of 50 MW could jeopardize the security of the system" (reference 1995).  </w:t>
        <w:br/>
        <w:t xml:space="preserve">283. This minimum threshold of 50 MW does not prevent producers operating small capacity plants from participating in the calls for tenders.  </w:t>
        <w:br/>
        <w:t xml:space="preserve">284. Indeed, each member of the SNPIET was able to combine its diesel production capacities with those of other diesel plant operators so that their total capacity reached the thresholds required by RTE to participate in the calls for tenders for the rapid reserve (50 MW), the complementary reserve (25 MW), or even to make direct offers on the adjustment mechanism (10 MW).  </w:t>
        <w:br/>
        <w:t xml:space="preserve">285. For illustration, one of the actors who submitted a bid during the 2007 call for tenders for the rapid reserve proposed a bid based on an aggregation of diesel plants. This bid was deemed admissible by RTE.  </w:t>
        <w:br/>
        <w:t xml:space="preserve">286. The investigation also showed that the SNPIET was aware that it could submit such an aggregated bid to RTE (see reference 1266).  </w:t>
        <w:br/>
        <w:t xml:space="preserve">287. The calls for tenders from RTE thus constituted a potential outlet for the members of the SNPIET.  </w:t>
        <w:br/>
        <w:t xml:space="preserve">Foreign outlets as a third alternative  </w:t>
        <w:br/>
        <w:t xml:space="preserve">288. Finally, within the framework of the free movement of goods and the freedom of establishment of businesses in the European Union, the members of the SNPIET had and still have the possibility to export their production or dismantle their diesel plants and install them in other Member States of the European Union where they could potentially valorize their production more favorably than in France.  </w:t>
        <w:br/>
        <w:t xml:space="preserve">Conclusion on the existence of an economic dependence situation  </w:t>
        <w:br/>
        <w:t xml:space="preserve">289. In conclusion, it appears from the file that the members of the SNPIET benefited from a particularly protective regime throughout the purchase obligation period.  </w:t>
        <w:br/>
        <w:t xml:space="preserve">290. These companies could not ignore that this regime would come to an end, following the vote on the law of February 10, 2000, which restricted the purchase obligation to installations using renewable energies, valorizing household waste, or implementing efficient techniques in terms of energy efficiency (cogeneration).  </w:t>
        <w:br/>
        <w:t xml:space="preserve">291. Therefore, since 2000, the members of the SNPIET had to seek new outlets for their production, possibly through an adaptation of their production apparatus.  </w:t>
        <w:br/>
        <w:t xml:space="preserve">292. It appears that this search for an outlet has not been exhaustive and that EDF cannot be held responsible for it.  </w:t>
        <w:br/>
        <w:t>293. Consequently, the referral does not present sufficiently convincing elements to demonstrate that the members of the SNPIET would be in a situation of economic dependence with respect to EDF.</w:t>
      </w:r>
    </w:p>
    <w:p>
      <w:r>
        <w:t xml:space="preserve">III. Conclusion  </w:t>
        <w:br/>
        <w:t xml:space="preserve">294. The referral of the SNPIET is inadmissible in that it concerns the behaviors attributed to RTE and lacks sufficiently convincing elements to characterize the practices attributed to EDF. It should therefore be rejected on the basis of the provisions of the first and second paragraphs of Article L. 462-8 of the Commercial Code. Consequently, the request for interim measures is also rejected.  </w:t>
        <w:br/>
        <w:t xml:space="preserve">DECISION  </w:t>
        <w:br/>
        <w:t xml:space="preserve">Article 1: The substantive referral of the SNPIET registered under number 10/0105 F is rejected.  </w:t>
        <w:br/>
        <w:t xml:space="preserve">Article 2: The request for interim measures registered under number 10/0106 M is rejected.  </w:t>
        <w:br/>
        <w:t xml:space="preserve">Deliberated on the oral report of Mr. Edouard Leduc and the intervention of Mr. Pierre Debrock, deputy general rapporteur, by Ms. Anne Perrot, vice-president, chairing the session, Ms. Laurence Idot, Ms. Carol Xueref, Mr. Yves Brissy, and Mr. Thierry Tuot, members.  </w:t>
        <w:br/>
        <w:t xml:space="preserve">The session secretary, The vice-president,  </w:t>
        <w:br/>
        <w:t xml:space="preserve">Marie-Anselme Lienafa Anne Perrot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