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https://www.autoritedelaconcurrence.fr/fr/decision/relative-des-pratiques-mises-en-oeuvre-par-la-ligue-de-football-professionnel-dans-le</w:t>
      </w:r>
    </w:p>
    <w:p>
      <w:r>
        <w:t>Pages translated : 35</w:t>
      </w:r>
    </w:p>
    <w:p/>
    <w:p>
      <w:r>
        <w:rPr>
          <w:b/>
        </w:rPr>
        <w:t>[Pages 1–3]</w:t>
      </w:r>
    </w:p>
    <w:p>
      <w:r>
        <w:t xml:space="preserve">FRENCH REPUBLIC  </w:t>
        <w:br/>
        <w:t xml:space="preserve">Decision No. 21-D-12 of June 11, 2021  </w:t>
        <w:br/>
        <w:t>regarding practices implemented by the Ligue de Football Professionnel in the sector of the sale of broadcasting rights for sports competitions</w:t>
      </w:r>
    </w:p>
    <w:p>
      <w:r>
        <w:t xml:space="preserve">The Competition Authority (permanent commission),  </w:t>
        <w:br/>
        <w:t xml:space="preserve">Having regard to the letter, registered on January 29, 2021 under numbers 21/0011 F and 21/0012 M, by which the company Groupe Canal Plus referred to the Competition Authority practices implemented in the sector of the acquisition of broadcasting rights for Ligue 1 and also requested the issuance of interim measures;  </w:t>
        <w:br/>
        <w:t xml:space="preserve">Having regard to the Treaty on the Functioning of the European Union, and in particular its Articles 101 and 102;  </w:t>
        <w:br/>
        <w:t xml:space="preserve">Having regard to Book IV of the Commercial Code, and in particular its Articles L. 420-1 and L. 420-2;  </w:t>
        <w:br/>
        <w:t xml:space="preserve">Having regard to the opinion adopted by the Conseil supérieur de l’audiovisuel on April 8, 2021 based on Article R. 463-9 of the Commercial Code;  </w:t>
        <w:br/>
        <w:t xml:space="preserve">Having regard to the decision of May 3, 2021 by which the President of the Competition Authority appointed Ms. Béatrice Bourgeois-Machureau, member, to complete the quorum and examine the case registered under numbers 21/0011 F and 21/0012 M during the permanent commission on May 21, 2021;  </w:t>
        <w:br/>
        <w:t xml:space="preserve">Having regard to the business secrecy decisions No. 21-DSA-089 of February 15, 2021; 21-DSA-099 of February 23, 2021; 21-DSA-103 of February 26, 2021; 21-DSA-106 of March 1, 2021; 21-DSA-133 of March 22, 2021; 21-DSA-142 of March 22, 2021; 21-DSA-149 of March 24, 2021; 21-DSA-153 of March 25, 2021; 21-DSA-179 of April 7, 2021; 21-DSA-181 of April 8, 2021; 21-DSA-183 of April 8, 2021; 21-DSA-190 of April 13, 2021; 21-DSA-195 of April 15, 2021; 21-DSA-199 of April 16, 2021; 21-DSA-201 of April 19, 2021; 21-DSA-206 of April 22, 2021; 21-DSA-222 of May 3, 2021; 21-DSA-225 of May 6, 2021; 21-DSA-226 of May 6, 2021; 21-DSA-238 of May 14, 2021;  </w:t>
        <w:br/>
        <w:t xml:space="preserve">Having regard to the other documents in the file;  </w:t>
        <w:br/>
        <w:t xml:space="preserve">Having regard to the note in deliberation from the Ligue de Football Professionnel of May 26, 2021 and the observations of the company Groupe Canal Plus of May 31, 2021;  </w:t>
        <w:br/>
        <w:t>The rapporteurs, the deputy general rapporteur, the Government Commissioner, and the representatives of the company Groupe Canal Plus and the Ligue de Football Professionnel heard during the session of May 21, 2021;</w:t>
      </w:r>
    </w:p>
    <w:p>
      <w:r>
        <w:t xml:space="preserve">The representatives of the companies beIN Sports, Discovery (Eurosport), DAZN, and Free heard based on the provisions of the second paragraph of Article L. 463-7 of the Commercial Code;  </w:t>
        <w:br/>
        <w:t>Adopts the following decision:</w:t>
      </w:r>
    </w:p>
    <w:p>
      <w:r>
        <w:t xml:space="preserve">Summary1  </w:t>
        <w:br/>
        <w:t xml:space="preserve">By this decision, the Competition Authority rejects the referral on the merits from the company Groupe Canal Plus (hereinafter "GCP") for lack of sufficiently probative elements and, consequently, the request for interim measures ancillary to this referral.  </w:t>
        <w:br/>
        <w:t xml:space="preserve">In its referral of January 29, 2021, GCP denounced as contrary to Articles 101 and 102 of the TFEU and L. 420-1 and L. 420-2 of the Commercial Code practices implemented by the Ligue de Football Professionnel (hereinafter "LFP") in the sector of the sale of broadcasting rights for sports competitions.  </w:t>
        <w:br/>
        <w:t xml:space="preserve">In 2018, the LFP, which benefits from an exclusive mandate from professional football clubs to market the broadcasting rights for Ligue 1 and Ligue 2, organized a call for applications regarding these rights for the 2020-2021 to 2023-2024 seasons. The rights for Ligue 1 were divided into seven lots: five of these lots were awarded to Mediapro (lots 1, 2, 4, 5, and 7), one to beIN Sports (lot 3, which was subsequently sublicensed to GCP and is therefore exploited by it), and one to Free (lot 6, corresponding to excerpts of matches in quasi-live format).  </w:t>
        <w:br/>
        <w:t xml:space="preserve">To exploit the rights it was awarded, Mediapro launched the Telefoot channel on August 17, 2020. However, it quickly encountered difficulties in meeting its payment deadlines for the rights. After several months of negotiation, Mediapro and the LFP ultimately agreed to terminate their contract early. This agreement was approved by the Commercial Court of Nanterre on December 22, 2020.  </w:t>
        <w:br/>
        <w:t xml:space="preserve">On January 14, 2021, the LFP decided to organize a market consultation for the reallocation of only the rights previously awarded to Mediapro. This consultation, launched on January 19, 2021, was declared unsuccessful, as the LFP received offers but the set reserve prices were not met.  </w:t>
        <w:br/>
        <w:t xml:space="preserve">According to GCP, the LFP allegedly abused, during the January 2021 consultation, the dominant position it would hold in the upstream market for the acquisition of Ligue 1 rights, by only putting back on the market the rights returned by Mediapro. The failure to include in the consultation lot 3 exploited by GCP, in the first place, would impose on GCP unfair transaction conditions and, in the second place, would constitute abusive discrimination. GCP also argues that any agreement resulting from the 2021 market consultation would be anti-competitive by object, as it would materialize the anti-competitive nature of the lot allocation procedure and would also produce major anti-competitive effects on the pay television markets.  </w:t>
        <w:br/>
        <w:t xml:space="preserve">The Authority analyzed the reported behaviors and concluded that GCP did not provide sufficiently probative elements to support its referral.  </w:t>
        <w:br/>
        <w:t xml:space="preserve">Regarding, in the first instance, the allegation of imposing unfair transaction conditions, the Authority found that the LFP's choice not to include lot 3 in the contested market consultation was both necessary and proportionate. On the one hand, in  </w:t>
        <w:br/>
        <w:t>1 This summary is strictly informative. Only the reasons for the decision numbered below are authoritative.</w:t>
      </w:r>
    </w:p>
    <w:p>
      <w:r>
        <w:rPr>
          <w:b/>
        </w:rPr>
        <w:t>[Pages 4–6]</w:t>
      </w:r>
    </w:p>
    <w:p>
      <w:r>
        <w:t>the Authority considered that the LFP's choice not to include lot 3 in the contested market consultation was both necessary and proportionate. On the one hand, it could not be envisaged to impose on the LFP, even if it were in a dominant position, to terminate three years after its conclusion the contract with beIN Sports concerning lot 3, this contract being regularly formed, never having been contested in court, and being perfectly executed. On the other hand, such a requirement would be all the less justified given that the objective pursued in this case by the LFP, namely to best preserve its interests and those of the clubs following the failure, for which it could not be held responsible, of Mediapro, in a context, moreover, of a health crisis contributing to deteriorating their revenue prospects, was in line with its mission. Finally, in any event, the LFP had no interest, quite the contrary, in terminating the contract in question.</w:t>
      </w:r>
    </w:p>
    <w:p>
      <w:r>
        <w:t>Regarding, secondly, the allegation of abusive discrimination, the Authority noted, on the one hand, that the submission modalities for the LFP's market consultation were, in the state of the file, both compliant with its recommendations and identical for all potential candidates. On the other hand, the Authority considered that the fact that GCP was, in fact, the only one to bear, at the time of the launch of the market consultation, the financial burden associated with lot 3, was not relevant in the analysis of the existence of discrimination. Indeed, other potential candidates could also have made commitments regarding Ligue 1 or other rights and could be faced, particularly new entrants, with the necessity of organizing within a constrained timeframe the distribution of their commercial offers and a programming schedule. GCP, for its part, could conversely benefit from its presence in the downstream market for the distribution of pay television services and its long-standing experience in the market for the acquisition of Ligue 1 rights. The Authority thus concluded that the 2021 market consultation did not establish any discrimination between potential candidates in an equivalent situation.</w:t>
      </w:r>
    </w:p>
    <w:p>
      <w:r>
        <w:t>The Authority finally rejected the allegations of anti-competitive agreements resulting from the abuse of dominant position attributed to the LFP, the existence of said abuse not having been demonstrated.</w:t>
      </w:r>
    </w:p>
    <w:p>
      <w:r>
        <w:t>SUMMARY</w:t>
        <w:br/>
        <w:t>I. FINDINGS ................................................................................ 7</w:t>
        <w:br/>
        <w:t>A. THE SECTOR ..................................................................................................................7</w:t>
        <w:br/>
        <w:t>1. THE ORGANIZATION OF THE SECTOR AND ITS RECENT EVOLUTIONS ............................7</w:t>
        <w:br/>
        <w:t>2. THE REGULATIONS APPLICABLE TO SPORTS RIGHTS ...................................................8</w:t>
        <w:br/>
        <w:t>B. THE COMPANIES INVOLVED IN THE REFERRAL .......................................10</w:t>
        <w:br/>
        <w:t>1. THE PROFESSIONAL FOOTBALL LEAGUE ............................................................10</w:t>
        <w:br/>
        <w:t>2. CANAL PLUS GROUP..............................................................................................10</w:t>
        <w:br/>
        <w:t>3. BEIN SPORTS ............................................................................................................11</w:t>
        <w:br/>
        <w:t>C. THE RIGHTS OF LIGUE 1 AND THEIR ALLOCATION ...................................12</w:t>
        <w:br/>
        <w:t>1. THE LIGUE 1 CHAMPIONSHIP ................................................................................12</w:t>
        <w:br/>
        <w:t>2. THE 2018 CALL FOR APPLICATIONS .......................................................................12</w:t>
        <w:br/>
        <w:t>a) Structuring into lots .......................................................................... 12</w:t>
        <w:br/>
        <w:t>b) The process of selling the lots ......................................................... 13</w:t>
        <w:br/>
        <w:t>c) Conduct and results of the 2018 call for applications ............... 16</w:t>
        <w:br/>
        <w:t>On lots 1 to 3 ...................................................................................................16</w:t>
        <w:br/>
        <w:t>On lots 4 to 7 ...................................................................................................16</w:t>
        <w:br/>
        <w:t>3. THE SUB-LICENSING OF LOT 3 ....................................................................................17</w:t>
        <w:br/>
        <w:t>4. THE EXPLOITATION OF THE LOTS BY MEDIAPRO ........................................................18</w:t>
        <w:br/>
        <w:t>5. THE RE-ENTRY INTO THE MARKET OF LOTS INITIALLY HELD BY</w:t>
        <w:br/>
        <w:t>MEDIAPRO ................................................................................................................18</w:t>
        <w:br/>
        <w:t>6. THE MARKET CONSULTATION LAUNCHED ON JANUARY 19, 2021 .............................20</w:t>
        <w:br/>
        <w:t>a) The launch of the consultation ............................................................. 20</w:t>
        <w:br/>
        <w:t>b) The elements following the launch of the market consultation 20</w:t>
        <w:br/>
        <w:t>D. THE REFERRALS BY GCP ..............................................................................................22</w:t>
        <w:br/>
        <w:t>1. THE REFERRAL ON THE MERITS ..................................................................................22</w:t>
        <w:br/>
        <w:t>2. THE REFERRAL FOR REQUESTING CONSERVATORY MEASURES ...............................22</w:t>
        <w:br/>
        <w:t>II. DISCUSSION ........................................................................................ 23</w:t>
        <w:br/>
        <w:t>A. ON THE RELEVANT MARKETS ..................................................................................24</w:t>
        <w:br/>
        <w:t>B. ON THE DOMINANT POSITION OF THE LFP ......................................................26</w:t>
        <w:br/>
        <w:t>1. APPLICABLE PRINCIPLES .........................................................................................26</w:t>
        <w:br/>
        <w:t>2. APPLICATION TO THE CASE AT HAND ........................................................................27</w:t>
        <w:br/>
        <w:t>C. ON THE ALLEGED ANTI-COMPETITIVE PRACTICES ..................................28</w:t>
        <w:br/>
        <w:t>1. ON THE ALLEGED IMPOSITION OF UNEQUITABLE TRANSACTION CONDITIONS ..........28</w:t>
        <w:br/>
        <w:t>a) Applicable principles ............................................................................... 28</w:t>
        <w:br/>
        <w:t>b) Application to the case at hand .................................................................... 30</w:t>
        <w:br/>
        <w:t>Arguments of the applicant .................................................................................30</w:t>
        <w:br/>
        <w:t>Position of the Authority ...........................................................................................30</w:t>
        <w:br/>
        <w:t>2. ON THE ALLEGED DISCRIMINATION ......................................................................32</w:t>
        <w:br/>
        <w:t>a) Applicable principles ............................................................................... 32</w:t>
        <w:br/>
        <w:t>b) Application to the case at hand .................................................................... 32</w:t>
        <w:br/>
        <w:t>Arguments of the applicant .................................................................................32</w:t>
        <w:br/>
        <w:t>Position of the Authority ...........................................................................................33</w:t>
        <w:br/>
        <w:t>3. ON THE ALLEGED AGREEMENTS ..............................................................................35</w:t>
        <w:br/>
        <w:t>III. CONCLUSION ...................................................................................... 35</w:t>
        <w:br/>
        <w:t>DECISION ..................................................................................................... 35</w:t>
      </w:r>
    </w:p>
    <w:p>
      <w:r>
        <w:rPr>
          <w:b/>
        </w:rPr>
        <w:t>[Pages 7–9]</w:t>
      </w:r>
    </w:p>
    <w:p>
      <w:r>
        <w:t>1. By letter dated January 29, 2021, registered under number 21/0011 F, the Competition Authority (hereinafter referred to as the "Authority") was seized by the company Groupe Canal Plus (hereinafter "GCP") on the basis of Articles L. 420-1, L. 420-2 of the Commercial Code, 101 and 102 of the Treaty on the Functioning of the European Union (hereinafter "TFEU"), regarding practices implemented by the Ligue de Football Professionnel (hereinafter "LFP") in the market for the acquisition of broadcasting rights for Ligue 1.</w:t>
      </w:r>
    </w:p>
    <w:p>
      <w:r>
        <w:t>2. This referral is accompanied by a request for interim measures based on Article L. 464-1 of the Commercial Code, submitted on the same day by a separate document, registered under number 21/0012 M.</w:t>
      </w:r>
    </w:p>
    <w:p>
      <w:r>
        <w:t>3. Consulted in the context of this case based on the provisions of Article R. 463-9 of the Commercial Code, the Conseil supérieur de l’audiovisuel (hereinafter "CSA") issued opinion No. 2021-08 on April 8, 2021.</w:t>
      </w:r>
    </w:p>
    <w:p>
      <w:r>
        <w:t>I. Findings</w:t>
      </w:r>
    </w:p>
    <w:p>
      <w:r>
        <w:t>A. THE SECTOR</w:t>
      </w:r>
    </w:p>
    <w:p>
      <w:r>
        <w:t>1. THE ORGANIZATION OF THE SECTOR AND ITS RECENT DEVELOPMENTS</w:t>
      </w:r>
    </w:p>
    <w:p>
      <w:r>
        <w:t>4. In the context of opinion No. 19-A-04 relating to a request for an opinion from the Committee on Cultural Affairs and Education of the National Assembly in the audiovisual sector, the Authority detailed the organization of this sector and its factors of evolution.</w:t>
      </w:r>
    </w:p>
    <w:p>
      <w:r>
        <w:t>5. Regarding, in particular, the organization of the television value chain, it noted that, to feed their programming schedules, channels can either produce their own programs or acquire broadcasting rights from third parties for content chosen based on their theme and editorial line. This content can be linear programs, which are intended to be broadcast only once, as they lose a significant part of their value after airing (news, sports competitions, etc.), or non-linear content. The value of the latter, which includes cinematic content or series, is less sensitive to the number of broadcasts.</w:t>
      </w:r>
    </w:p>
    <w:p>
      <w:r>
        <w:t>6. The revenues of pay television channels come from advertising revenues, subscriptions, and any payments made by distributors of the channels (who market the channels individually or as part of channel bundles). The revenues of free-to-air television channels, on the other hand, primarily come from advertising revenues.</w:t>
      </w:r>
    </w:p>
    <w:p>
      <w:r>
        <w:t>7. Due to technological developments, particularly the rise of IPTV (Internet Protocol Television) and high-speed Internet, audiovisual content offerings have expanded, and new players have emerged, including operators offering subscription video-on-demand services (hereinafter "SVOD"), such as Netflix or Prime Video. While their activity has so far been primarily focused on movies and series, some of them, like Amazon2, are increasingly tending to offer their customers a growing share of sports content.</w:t>
      </w:r>
    </w:p>
    <w:p>
      <w:r>
        <w:t>8. These technological developments have also enabled the growth of OTT (over-the-top) broadcasting, which allows a publisher to distribute its content directly to consumers with a high-speed Internet connection. This service has been developed both by the aforementioned SVOD operators and by operators like Discovery (Eurosport Player) or beIN Sports (beIN Connect).</w:t>
      </w:r>
    </w:p>
    <w:p>
      <w:r>
        <w:t>9. Regarding the rights to sports competitions, and particularly those of the French first division football championship, Ligue 1, which are particularly attractive, they have predominantly been purchased, to date, by pay television operators.</w:t>
      </w:r>
    </w:p>
    <w:p>
      <w:r>
        <w:t>2. THE REGULATIONS APPLICABLE TO SPORTS RIGHTS</w:t>
      </w:r>
    </w:p>
    <w:p>
      <w:r>
        <w:t>10. Before the entry into force of Law No. 2003-708 of August 1, 2003, relating to the organization and promotion of physical and sports activities, and Decree No. 2004-699 of July 15, 2004, implementing Article 18-1 of Law No. 84-610 of July 16, 1984, now codified, and relating to the commercialization by professional leagues of the audiovisual exploitation rights of sports competitions or events, the commercialization of sports rights was not subject to specific regulation.</w:t>
      </w:r>
    </w:p>
    <w:p>
      <w:r>
        <w:t>11. It is now governed by the Sports Code. Thus, Article L. 333-1 of said code provides that:</w:t>
        <w:br/>
        <w:t>"Sports federations, as well as the organizers of sports events mentioned in Article L. 331-5, own the exploitation rights of the events or competitions they organize. Any sports federation may transfer to sports companies, free of charge, ownership of all or part of the audiovisual exploitation rights of the competitions or events organized each sports season by the professional league it has created, provided that these companies participate in these competitions or events. The transfer then benefits each of these companies."</w:t>
      </w:r>
    </w:p>
    <w:p>
      <w:r>
        <w:t>12. Article L. 333-2 states that "the audiovisual exploitation rights transferred to sports companies are marketed by the professional league under conditions and limits specified by decree in the Council of State. This marketing is carried out with the establishment of lots, for a limited duration and in compliance with competition rules."</w:t>
      </w:r>
    </w:p>
    <w:p>
      <w:r>
        <w:t>13. Clarifications on the attribution process are provided in Articles R. 333-2 and R. 333-3 of the Sports Code. The marketing of rights must thus be "carried out according to a public and non-discriminatory call for applications open to all interested publishers or distributors of services [...]. The rights are offered in several distinct lots, the number and composition of which must take into account the objective characteristics of the markets on which they are offered for purchase. Each lot is awarded to the candidate whose proposal is deemed the best according to criteria previously defined in the call for applications. Contracts are concluded for a duration not exceeding four years. The league must reject proposals for global or bundled offers as well as those accompanied by a price supplement."</w:t>
      </w:r>
    </w:p>
    <w:p>
      <w:r>
        <w:t>14. The Competition Council, in its opinions No. 04-A-09 and No. 07-A-07, emphasized that "the centralization of the marketing of audiovisual rights, regardless of its form and justification, establishes an agreement between the league and the professional clubs that benefit, [following the transfer of rights in their favor by the Fédération Française de Football (hereinafter "FFF")] from ownership of the rights and who, as such, should be able to individually market all rights relating to the matches in which they participate. In this sense, it constitutes a restriction of competition"3. Similarly, in a decision of July 23, 2003, the European Commission noted that the centralized sale rules for Champions League rights had the effect of restricting competition4. However, it also considered that these rules could benefit from an exemption, as the cumulative conditions set out in Article 81(3) of the EC Treaty (now Article 101(3) of the TFEU) were met5.</w:t>
      </w:r>
    </w:p>
    <w:p>
      <w:r>
        <w:t>15. For its part, the Competition Council noted that centralized sale of rights could, provided that the limitation thus imposed on the free exercise of competition is strictly proportionate to the objective pursued, be justified by both economic and sporting considerations6. It noted, in this regard, that the call for applications procedure, made mandatory to regulate the conditions for the transfer of audiovisual rights, aimed to prevent "any potential abuse of dominant position by the seller, an agreement between it and the buyer(s) of rights, and finally an abuse of dominant position by one of the buyers"7. Furthermore, according to it, the establishment "of a transparency obligation in the presentation of calls for tenders and non-discrimination in the choice of rights holders" would limit "the risks for competition of centralized marketing of rights"8. The Council also noted that "the LFP has substantial leeway to adapt its calls for applications to its needs, to market developments, and to the offer that may be presented by buyers"9.</w:t>
      </w:r>
    </w:p>
    <w:p>
      <w:r>
        <w:rPr>
          <w:b/>
        </w:rPr>
        <w:t>[Pages 10–12]</w:t>
      </w:r>
    </w:p>
    <w:p>
      <w:r>
        <w:t>B. THE COMPANIES INVOLVED IN THE REFERRAL</w:t>
      </w:r>
    </w:p>
    <w:p>
      <w:r>
        <w:t>1. THE PROFESSIONAL FOOTBALL LEAGUE</w:t>
      </w:r>
    </w:p>
    <w:p>
      <w:r>
        <w:t>16. The LFP is an association governed by the law of July 1, 1901. It is composed of all the professional football clubs in France and is responsible, by delegation from the FFF, for organizing, managing, regulating, and promoting professional football competitions10, including Ligue 1. It has received exclusive authority from the professional clubs to centrally market the rights of Ligue 1 and Ligue 211 and conducts, for this purpose, calls for applications for a duration of four years.</w:t>
      </w:r>
    </w:p>
    <w:p>
      <w:r>
        <w:t>17. The LFP indicated during its hearing by the investigation services that its objective was to "sell our competitions under the best conditions to maximize the revenues of the League that serve to support all of French sport." It specified that "the revenues associated with Ligue 1 and Ligue 2 are aggregated, and then the distribution among the clubs of these two championships is determined by the General Assembly. Subsequently, the distribution among the clubs of a given championship is discussed among the clubs of that championship"12.</w:t>
      </w:r>
    </w:p>
    <w:p>
      <w:r>
        <w:t>2. CANAL PLUS GROUP</w:t>
      </w:r>
    </w:p>
    <w:p>
      <w:r>
        <w:t>18. The company GCP, controlled by the Vivendi group, is active in the publishing, aggregation, and distribution of pay television channels and services through all broadcasting platforms (DTT, ADSL/Fiber, satellite, mobile, and Internet)13.</w:t>
      </w:r>
    </w:p>
    <w:p>
      <w:r>
        <w:t>19. At the upstream level, the GCP group holds a particularly strong position in the acquisition of broadcasting rights for sporting events. It possesses numerous sports rights, including the rights to the UEFA Champions League (starting in 2021), the English football championship (Premier League), the French first division rugby championship (Top 14), Formula 1, and the MotoGP World Championship (and notably its premier category, Moto GP). GCP also operates, following the conclusion of a sub-licensing agreement with beIN Sports France (hereinafter "beIN Sports"), lot 3 of the 2018 call for applications concerning Ligue 1 (see infra, paragraphs 49 to 51).</w:t>
      </w:r>
    </w:p>
    <w:p>
      <w:r>
        <w:t>20. In its aforementioned opinion, the CSA estimates that Canal+ channels were, in the first half of 2020, the largest investor in sports rights in France14.</w:t>
      </w:r>
    </w:p>
    <w:p>
      <w:r>
        <w:t>21. At the intermediate level of channel publishing, GCP publishes premium channels (Canal+ and its various versions) and thematic channels (cinema, youth, etc.). GCP also publishes free channels (C8, CNews, CStar).</w:t>
      </w:r>
    </w:p>
    <w:p>
      <w:r>
        <w:t>22. At the downstream level, GCP distributes pay television offers. Its offers are structured around the Canal+ channel, which can be supplemented by the variations of this channel (Canal+ Sport, Cinema, Series, Family) and/or various thematic channel packs (cinema/series, sports, family) published by GCP or by third parties. GCP also distributes VOD services published by itself or by third parties (Canal+ Series, Netflix, Disney+). Finally, GCP distributes the Panorama bouquet, which is multi-thematic. The aforementioned offers are accessible directly via satellite, over the Internet, but also on the boxes of Internet service providers (hereinafter "ISPs"). In this latter case, GCP, however, maintains the direct relationship with subscribers: this is referred to as self-distribution.</w:t>
      </w:r>
    </w:p>
    <w:p>
      <w:r>
        <w:t>23. GCP also has wholesale offers, which it provides to third-party distributors who market them themselves to their clients.</w:t>
      </w:r>
    </w:p>
    <w:p>
      <w:r>
        <w:t>3. BEIN SPORTS</w:t>
      </w:r>
    </w:p>
    <w:p>
      <w:r>
        <w:t>24. The company beIN Sports has been active since 2012 in the sector of publishing pay television channels in France15.</w:t>
      </w:r>
    </w:p>
    <w:p>
      <w:r>
        <w:t>25. This company publishes three premium channels16 as well as seven event channels that allow it to broadcast competitions, sports news programs, and magazines and reports dedicated to sports17.</w:t>
      </w:r>
    </w:p>
    <w:p>
      <w:r>
        <w:t>26. It holds, in particular, part of the rights to Ligue 1 (lot 3, which has ultimately been sub-licensed to GCP and is therefore operated by it18) and Ligue 219, as well as broadcasting rights for the first division football championships of Germany, Spain, and Italy, as well as rights concerning handball (particularly the men's and women's world championships), tennis, or European rugby competitions, as well as American sports championships (NBA20, NFL21, MLS22, among others)23.</w:t>
      </w:r>
    </w:p>
    <w:p>
      <w:r>
        <w:t>27. beIN Sports signed an exclusive distribution agreement with GCP in early 2020, under which GCP itself distributes the beIN Sports channels and offers them to third-party distributors (notably ISPs) who market them to their clients.</w:t>
      </w:r>
    </w:p>
    <w:p>
      <w:r>
        <w:t>C. THE RIGHTS OF LIGUE 1 AND THEIR ALLOCATION</w:t>
      </w:r>
    </w:p>
    <w:p>
      <w:r>
        <w:t>1. THE LIGUE 1 CHAMPIONSHIP</w:t>
      </w:r>
    </w:p>
    <w:p>
      <w:r>
        <w:t>28. Ligue 1 is a football competition that awards the title of champion of France. This competition is currently contested by 20 clubs and takes place over 38 matchdays, with each team facing each of the 19 others twice. 10 matches are held per matchday, with matchdays usually occurring from Friday to Sunday24. A total of 380 matches are played per season.</w:t>
      </w:r>
    </w:p>
    <w:p>
      <w:r>
        <w:t>29. The audiovisual rights of Ligue 1 have been awarded, since 2008, for cycles of four years, following calls for applications launched by the LFP.</w:t>
      </w:r>
    </w:p>
    <w:p>
      <w:r>
        <w:t>2. THE 2018 CALL FOR APPLICATIONS</w:t>
      </w:r>
    </w:p>
    <w:p>
      <w:r>
        <w:t>30. At the end of April 2018, while the rights to Ligue 1 were being exploited by GCP and beIN Sports for the 2016-2020 cycle, the LFP launched a call for applications concerning the rights to Ligue 1 (and Ligue 2) for the period 2020-2024.</w:t>
      </w:r>
    </w:p>
    <w:p>
      <w:r>
        <w:t>31. At that time, strong competition was expected between GCP, beIN Sports, but also Altice, which, at the end of 2015, had acquired the rights to the English championship for approximately 100 million euros per year for the 2016-2019 seasons, and then, in May 2017, the rights to the main European football competitions (Champions League and Europa League) for the 2018-2019 to 2020-2021 seasons for over 300 million euros per year. It was also not excluded that other players, notably platforms, would position themselves for the rights to Ligue 1. In this context, the LFP could anticipate that there would be strong competition among the candidates and, as a result, that the bids could reach a high level. The LFP also stated during its hearing by the investigation services that "within the League, there was obviously a financial objective, a pressure to increase the amount of rights in light of the results of other major championships that had exceeded the threshold of one billion euros. And we should not fall behind on the European stage"25.</w:t>
      </w:r>
    </w:p>
    <w:p>
      <w:r>
        <w:t>a) Structuring into lots</w:t>
      </w:r>
    </w:p>
    <w:p>
      <w:r>
        <w:t>32. In accordance with the provisions of the Sports Code, the LFP proceeded to the establishment of several lots to cover all the rights of Ligue 1. A total of seven lots, numbered from 1 to 7, were thus defined.</w:t>
      </w:r>
    </w:p>
    <w:p>
      <w:r>
        <w:t>33. Lots 1 to 4 included a determined number of matches for each matchday and specified the associated time slots as well as the rank of choice of matches by the broadcasters, this rank defining the attractiveness of the matches. Lots 5 to 7, of significantly lower value, concerned a limited number of matches (lot 5) or only excerpts (lot 6) or magazines (lot 7).</w:t>
      </w:r>
    </w:p>
    <w:p>
      <w:r>
        <w:rPr>
          <w:b/>
        </w:rPr>
        <w:t>[Pages 13–15]</w:t>
      </w:r>
    </w:p>
    <w:p>
      <w:r>
        <w:t>34. A synthetic presentation of the lots was provided by GCP26:</w:t>
        <w:br/>
        <w:t>b) The process of selling the lots</w:t>
        <w:br/>
        <w:t>35. The lots were sold one by one, in several successive sequences. Candidates could therefore adjust their offers based on the results they had obtained on the previous lots. For each lot, the LFP set an individual reserve price (hereinafter "PRI")27, which was not revealed to the candidates28. The LFP explained that these PRIs were set based on, among other things, the allocation value of the Ligue 1 rights during the previous cycle, and its valuation objectives, which had been determined in light of the developments in the value of rights from major foreign leagues (the Premier League in England, Serie A in Italy, La Liga in Spain, and the Bundesliga in Germany). The LFP stated during its hearing that the sum of the PRIs corresponded to the "minimum amount without which [it] would have reworked its product and postponed the allocation"29.</w:t>
        <w:br/>
        <w:t>36. Each candidate had to submit both a qualitative offer and a financial offer for each of the lots they sought. The qualitative offer was evaluated by the LFP to define a weighting coefficient for the financial offer, ranging from 1 to 1.1. The weighted financial offer was used to rank the candidates and determine the best bidder for each lot. For the assessment of whether the reserve price was reached, only the financial offer (unweighted) was used.</w:t>
        <w:br/>
        <w:t>26 Cote 1 665. Saisine 21/0012 M.</w:t>
        <w:br/>
        <w:t>27 Cotes 55 and 56. Saisine 21/0011 F.</w:t>
        <w:br/>
        <w:t>28 The PRI could, however, be revealed to the best bidder if their offer had not reached the reserve price, so that the best bidder could raise their offer to secure the allocation of the lot.</w:t>
        <w:br/>
        <w:t>29 Audition de la LFP. Cotes VC 4 654 and VNC 4 735. Saisine 21/0012 M.</w:t>
      </w:r>
    </w:p>
    <w:p>
      <w:r>
        <w:t>37. The first sequence concerned lots 1 to 3. Its steps were as follows:</w:t>
        <w:br/>
        <w:t>− The candidates first submitted a qualitative offer30 and then a financial offer for lot 1. The LFP then weighted the financial offer with a "qualitative coefficient" before identifying the best bidder based on the weighted financial offer. If the PRI was reached, the best bidder became the "Provisional Awardee"31. Otherwise, a procedure known as the "right of match-up" applied, allowing, according to the call for applications, "the highest-ranked Candidates (starting with the first best bidder) to submit a Revised Financial Offer necessarily equal to the amount of the Individual Reserve Price" (the PRI was then revealed to the best bidder).</w:t>
        <w:br/>
        <w:t>− The same procedure was then repeated for lot 2 and then for lot 332. An additional underbidding procedure was then organized between the awardees of lots 2 and 3. These lots concerned time slots and a determined number of matches (76) but did not definitively define the type of matches (i.e., the rank of choice of the matches) that could be broadcast. As summarized in the table below, sub-lots (A, B, C, and D), corresponding to groups of 38 more or less attractive matches (almost exclusively choices 1 to 5), were defined and priced at a determined level communicated in advance to the candidates33:</w:t>
        <w:br/>
        <w:t>i. The awardees of lots 2 and 3 were first invited to submit a "complementary financial offer" for sub-lot A, which had to be at least equal to the "minimum bid" imposed by the LFP (180 million euros). If neither of the two candidates outbid the minimum bid (which ultimately occurred), the sub-lot was then awarded at the minimum price set by the LFP to the candidate who had the highest qualitative score34.</w:t>
        <w:br/>
        <w:t>ii. Sub-lot B was then awarded under similar conditions to sub-lot A, except that the minimum bid was 90 million euros.</w:t>
        <w:br/>
        <w:t>iii. If the same awardee won sub-lots A and B, sub-lot C automatically went to the other awardee who had won lot 2 or lot 3. Otherwise, sub-lot C was awarded under conditions similar to those of sub-lots A and B, with a minimum bid set at 10 million euros.</w:t>
        <w:br/>
        <w:t>iv. Finally, sub-lot D was automatically awarded based on the results of the previous allocations, so that each of the awardees of lots 2 and 3 had 76 matches to broadcast35.</w:t>
        <w:br/>
        <w:t>38. A progress point was scheduled at the end of the sequence concerning lots 1 to 3. If the sum of the financial offers from the highest-ranked candidates for lots 1 to 3 was less than the sum of the PRIs for these lots, the call for applications was declared unsuccessful36. Conversely, lots 1 to 3 were awarded to the highest-ranked candidates, with the subsequent lots being awarded only if the associated individual reserve price was exceeded by the financial offer of the highest-ranked candidate.</w:t>
        <w:br/>
        <w:t>39. A second sequence concerned lots 4 to 7, which were put up for bid and potentially awarded successively37. The procedure provided, as with lots 1 to 3, the possibility of exercising the right of match-up.</w:t>
        <w:br/>
        <w:t>40. Candidates had no access during the procedure to any information (neither the identity or identities of the awardee(s), nor the amounts proposed)38.</w:t>
        <w:br/>
        <w:t>41. For most of them, these mechanisms aimed, according to the LFP, "to guard against a market analysis that does not materialize, and to optimize commercial revenues"39. Such was the purpose of the establishment of reserve prices and the right of match-up, whose interest was "to optimize commercial revenues to ensure the economic development of our competitions and our clubs"40, or the mechanism of complementary bidding, which "aimed primarily to secure revenues, and allowed candidates to gain visibility to come and then adjust according to their priorities"41. Furthermore, the sequential nature of the auction, which was not, however, a novelty of the 201842 call for applications, had the interest of "stimulating competition for the seller"43 and "contributed to the search for maximizing the LFP's revenues"44. It also allowed buyers, according to the LFP, to evolve their strategies and budgets during the allocation process45.</w:t>
      </w:r>
    </w:p>
    <w:p>
      <w:r>
        <w:rPr>
          <w:b/>
        </w:rPr>
        <w:t>[Pages 16–18]</w:t>
      </w:r>
    </w:p>
    <w:p>
      <w:r>
        <w:t>c) Conduct and results of the 2018 call for applications</w:t>
      </w:r>
    </w:p>
    <w:p>
      <w:r>
        <w:t>42. Several candidates positioned themselves for the 2018 call for applications.</w:t>
      </w:r>
    </w:p>
    <w:p>
      <w:r>
        <w:t>On lots 1 to 3</w:t>
      </w:r>
    </w:p>
    <w:p>
      <w:r>
        <w:t>43. All the Individual Reserve Prices (PRI) for lots 1 to 3 were exceeded by the best bidders, such that these lots were awarded to Mediapro for lots 1 and 2 and to beIN Sports for lot 3. A supplementary auction then took place, as provided for by the call for applications procedure, for lots 2 and 3, at the end of which beIN Sports won groups A and C and Mediapro won groups B and D46.</w:t>
      </w:r>
    </w:p>
    <w:p>
      <w:r>
        <w:t>On lots 4 to 7</w:t>
      </w:r>
    </w:p>
    <w:p>
      <w:r>
        <w:t>44. Mediapro was awarded lot 4, for which its offer was the best and exceeded the set reserve price.</w:t>
      </w:r>
    </w:p>
    <w:p>
      <w:r>
        <w:t>45. Lot 6 was awarded to the telecom operator Free, whose offer was the best and exceeded the set reserve price47.</w:t>
      </w:r>
    </w:p>
    <w:p>
      <w:r>
        <w:t>46. Finally, lots 5 and 7 were not awarded in May 2018 because the offers submitted did not exceed the set reserve prices, the candidates having refused to improve their offers to that level. These lots, of significantly lower value than lots 1 to 4, were subsequently awarded to Mediapro following a negotiated agreement48:</w:t>
      </w:r>
    </w:p>
    <w:p>
      <w:r>
        <w:t>Lot | Awardees</w:t>
        <w:br/>
        <w:t>---|---</w:t>
        <w:br/>
        <w:t>Lot 1 | Mediapro</w:t>
        <w:br/>
        <w:t>Lot 2 | Mediapro, groups B and D&lt;br&gt;beIN Sports, groups A and C</w:t>
        <w:br/>
        <w:t>Lot 3 | (sub-licensed to GCP under a contract dated February 11, 2020)</w:t>
        <w:br/>
        <w:t>Lot 4 | Mediapro</w:t>
        <w:br/>
        <w:t>Lot 5 | Mediapro, negotiated agreement</w:t>
        <w:br/>
        <w:t>Lot 6 | Free</w:t>
        <w:br/>
        <w:t>Lot 7 | Mediapro, negotiated agreement</w:t>
      </w:r>
    </w:p>
    <w:p>
      <w:r>
        <w:t>47. In total, the amounts awarded for the Ligue 1 rights for the 2020-2024 cycle exceeded €1.15 billion per season, representing an increase of more than 50% compared to the previous cycle 2016-2020 (awarded for a total amount of €738 million per season). This significant increase contrasted with the period 2005-2020, characterized by a relatively moderate increase in the total amount of Ligue 1 broadcasting rights in France, which ranged between €600 and €750 million per season.</w:t>
      </w:r>
    </w:p>
    <w:p>
      <w:r>
        <w:t>48. The 2018 call for applications was subject to a number of criticisms during the investigation of this case, notably in that it allegedly reflected an inflationary objective of the LFP and encouraged candidates to submit financial offers disconnected from the actual value of the rights, and in that it did not require candidates to provide sufficiently strict payment guarantees49. However, no appeal was made against it.</w:t>
      </w:r>
    </w:p>
    <w:p>
      <w:r>
        <w:t>3. THE SUB-LICENSING OF LOT 3</w:t>
      </w:r>
    </w:p>
    <w:p>
      <w:r>
        <w:t>49. The 2018 call for applications from the LFP provided for the possibility for an awardee to assign or sub-license lots. beIN Sports thus sub-licensed lot 3 to GCP by an agreement announced in November 2019 and concluded in February 2020.</w:t>
      </w:r>
    </w:p>
    <w:p>
      <w:r>
        <w:t>50. According to beIN Sports, this agreement allowed it to resolve the difficulty of marketing the rights it had acquired for a higher amount than expected, as it had not anticipated that it would win group A, the most expensive, in the supplementary auction50. For GCP, which feared losing a significant volume of subscribers by no longer broadcasting Ligue 1 matches, the sub-license allowed it to continue broadcasting part of Ligue 1 and was part of an overall strategy – agreements with Netflix and Disney, acquisition of Premier League and Champions League rights, etc. – aimed at limiting subscriber loss51.</w:t>
      </w:r>
    </w:p>
    <w:p>
      <w:r>
        <w:t>51. The sub-licensing agreement provided that GCP would pay beIN Sports an amount substantially equivalent to the amount awarded for lot 3 to beIN Sports in 201852. It was coupled with an exclusive distribution agreement for beIN Sports channels by GCP, providing for a guaranteed minimum per year53, beIN explaining that it wanted to secure the distribution of its channels54.</w:t>
      </w:r>
    </w:p>
    <w:p>
      <w:r>
        <w:t>4. THE OPERATION OF THE LOTS BY MEDIAPRO</w:t>
      </w:r>
    </w:p>
    <w:p>
      <w:r>
        <w:t>52. The company Mediapro Sport France (hereinafter "Mediapro") is part of a large group55 that is present in 46 countries and across the entire audiovisual value chain, being notably specialized in the capture, production, and transmission of audiovisual content, including sports56.</w:t>
      </w:r>
    </w:p>
    <w:p>
      <w:r>
        <w:t>53. In 2018, Mediapro had the particularity of not being active in France in the markets for the acquisition of sports rights or the publishing and marketing of channels. It was, however, active abroad, notably in Spain and Brazil.</w:t>
      </w:r>
    </w:p>
    <w:p>
      <w:r>
        <w:t>54. In order to exploit the Ligue 1 rights it had been awarded, Mediapro launched the Telefoot channel a few days before the start of the 2020-2021 Ligue 1 season. Telefoot was created in partnership with the TF1 group. This channel was distributed by the main ISPs (Orange, SFR, Free, Bouygues Telecom).</w:t>
      </w:r>
    </w:p>
    <w:p>
      <w:r>
        <w:t>55. However, Mediapro quickly encountered difficulties in meeting its payment deadlines for the rights to the LFP, the annual amount of the rights being payable in several installments during the season. After paying the first installment in August 2020, Mediapro, as of mid-September 2020, requested from the LFP a reduction in the amount of the rights and/or new payment schedules, which the LFP refused57. Mediapro did not pay the installment due on October 5, 202058. On October 19, 2020, a conciliation procedure between Mediapro and the LFP was opened by the commercial court of Nanterre59. Mediapro did not honor the installment due on December 5, 202060.</w:t>
      </w:r>
    </w:p>
    <w:p>
      <w:r>
        <w:t>56. The commercial court of Nanterre approved an agreement on December 22, 2020, whereby the LFP and Mediapro agreed "to terminate the contract concluded between the LFP and Mediapro"61, in exchange for the payment of a final settlement by Mediapro. As a result, the LFP "regained full ownership of the rights that had been granted to Mediapro"62.</w:t>
      </w:r>
    </w:p>
    <w:p>
      <w:r>
        <w:t>5. THE RE-OFFERING OF LOTS INITIALLY HELD BY MEDIAPRO</w:t>
      </w:r>
    </w:p>
    <w:p>
      <w:r>
        <w:t>57. As early as December 2020, the LFP considered proceeding with a negotiated agreement or a rapid market consultation to re-market the rights initially granted to Mediapro63.</w:t>
      </w:r>
    </w:p>
    <w:p>
      <w:r>
        <w:rPr>
          <w:b/>
        </w:rPr>
        <w:t>[Pages 19–21]</w:t>
      </w:r>
    </w:p>
    <w:p>
      <w:r>
        <w:t>58. In a letter addressed to the LFP on January 11, 2021, GCP argued that the conciliation agreement between the LFP and Mediapro "necessarily calls into question the conditions for the allocation of the exploitation rights for lot 3"64, particularly because "the fate of Lots 1, 2, and 3 was, according to the Call for Applications, closely linked" and that "the conditions for the allocation of lot 3 were distorted by the exorbitant offers made by Mediapro [...]"65. GCP concluded by requesting the LFP "to urgently organize a meeting, in the presence of beIN, to discuss the conditions for the termination of the contract relating to lot 3"66.</w:t>
      </w:r>
    </w:p>
    <w:p>
      <w:r>
        <w:t>59. In response, the LFP expressed surprise at what it interpreted as a request from GCP for the termination of the contract concerning lot 3, this contract having been concluded between the LFP and beIN Sports. Furthermore, it contested GCP's analysis regarding the inseparability of lots 1, 2, and 367.</w:t>
      </w:r>
    </w:p>
    <w:p>
      <w:r>
        <w:t>60. On January 14, 2021, the LFP's board of directors decided to organize a market consultation for the reallocation of the lots subject to Mediapro's failure68.</w:t>
      </w:r>
    </w:p>
    <w:p>
      <w:r>
        <w:t>61. On January 15, 2021, beIN Sports wrote to the LFP to request to "discuss, in the presence of GCP, the fate that [the LFP] intends to reserve for lot 3 in light of [the] recent decision [of the LFP] to launch a new call for tenders on lots 1 and 2"69. In response, the LFP indicated that "beIN cannot [...] proceed with a unilateral early termination of its own agreements with the LFP regarding lot 3," and rejected the suggestion for a tripartite meeting with GCP, while stating it was available to beIN Sports to discuss the matter on January 18, 202170.</w:t>
      </w:r>
    </w:p>
    <w:p>
      <w:r>
        <w:t>62. On January 17, 2021, beIN Sports reiterated its request for a tripartite meeting regarding lot 371.</w:t>
      </w:r>
    </w:p>
    <w:p>
      <w:r>
        <w:t>63. On January 18, 2021, a meeting between the LFP, GCP, and beIN Sports was finally held. While the minutes of this meeting proposed by a representative of the LFP were contested on certain points by both GCP and beIN Sports72, it emerges from the email exchanges between the participants that GCP and beIN Sports expressed their reservations, from a competition law perspective, regarding the LFP's proceeding with a call for applications that would not include lot 373. Thus, beIN Sports noted that "the non-inclusion of the matches of lot 3 in the new call for applications raises serious difficulties in competition law as we have explained to you"74. The LFP indicated, for its part,</w:t>
      </w:r>
    </w:p>
    <w:p>
      <w:r>
        <w:t>75 not to be bound by the wish expressed by beIN Sports to return lot 3 and that it had, moreover, no interest75.</w:t>
      </w:r>
    </w:p>
    <w:p>
      <w:r>
        <w:t>6. THE MARKET CONSULTATION LAUNCHED ON JANUARY 19, 2021</w:t>
      </w:r>
    </w:p>
    <w:p>
      <w:r>
        <w:t>a) The launch of the consultation</w:t>
      </w:r>
    </w:p>
    <w:p>
      <w:r>
        <w:t>64. On January 19, 2021, the LFP launched two market consultations regarding the audiovisual exploitation rights of the Ligue 1 (hereinafter "consultation 2021") and Ligue 276. These consultations closed on February 1.</w:t>
      </w:r>
    </w:p>
    <w:p>
      <w:r>
        <w:t>65. As announced by the LFP to GCP, these consultations exclusively concerned the rights previously held by Mediapro (lots 1, 2, 4, 5, and 7 concerning Ligue 177), for the period from February 5, 2021, until the end of the 2023-202478 season.</w:t>
      </w:r>
    </w:p>
    <w:p>
      <w:r>
        <w:t>66. Regarding Ligue 1, the rights initially granted by Mediapro were offered within four lots, A, B, C, and D, configured as follows:</w:t>
        <w:br/>
        <w:t>− lot A, corresponding to lot 1 of the 2018 call for applications;</w:t>
        <w:br/>
        <w:t>− lot B, corresponding to the combination of lots 2 and 4 of the 2018 call for applications (with the sub-groups of matches B and D associated with lot 2);</w:t>
        <w:br/>
        <w:t>− lot C, corresponding to lot 5 of the 2018 call for applications; and</w:t>
        <w:br/>
        <w:t>− lot D, corresponding to lot 7 of the 2018 call for applications.</w:t>
      </w:r>
    </w:p>
    <w:p>
      <w:r>
        <w:t>67. GCP and beIN Sports did not submit bids. The LFP received offers from three international groups (Amazon, Discovery79, and DAZN80), but declared this consultation unsuccessful on February 1, 2021, "as the reserve prices were not met"81.</w:t>
      </w:r>
    </w:p>
    <w:p>
      <w:r>
        <w:t>b) The elements following the launch of the market consultation</w:t>
      </w:r>
    </w:p>
    <w:p>
      <w:r>
        <w:t>68. On January 26, 2021, GCP, in the presence of beIN Sports which supported its claims, summoned the LFP before the Commercial Court of Paris, in order to obtain the annulment of the consultation launched in January 2021 by the LFP, on the grounds that it did not include lot 382, and to order the LFP to organize a call for applications for the commercialization of the Ligue 1 rights for the 2021-2022 to 2023-2024 seasons including, this time, lot 383.</w:t>
      </w:r>
    </w:p>
    <w:p>
      <w:r>
        <w:t>69. By a judgment dated March 11, 2021, the Commercial Court dismissed the claims of GCP and beIN Sports in their entirety84, on the grounds notably of the unavailability of lot 3 as well as the failure of GCP to demonstrate that the Sports Code would obligate the LFP "in the event of the failure of such a rights holder, to take back all the rights granted to other actors, to restart a complete process"85. An appeal, currently pending, has been filed by GCP against this decision.</w:t>
      </w:r>
    </w:p>
    <w:p>
      <w:r>
        <w:t>70. At the same time, and subsequently, to the present referral on the merits and in precautionary measures, exchanges between the LFP and GCP continued. The LFP and GCP notably concluded "a global agreement concerning the audiovisual rights" of Ligue 1 (and Ligue 2) for the sole purpose of the 2020-2021 season, covering 14 matchdays (out of a total of 38), an agreement that was publicly announced on February 4, 202186 and which provides for the granting to GCP of the rights formerly granted to Mediapro, in exchange for, among other things, the payment by GCP of a lump sum of 35 million euros, paid in addition to the amounts due under lot 387.</w:t>
      </w:r>
    </w:p>
    <w:p>
      <w:r>
        <w:t>71. Beyond this agreement, exchanges between the LFP, beIN Sports, and GCP regarding the terms of allocation of rights for the three upcoming seasons and, more particularly, regarding the fate to be reserved for lot 3, continued. Thus, in a letter dated February 16, 202188, reiterated on February 24, 202189, beIN Sports indicated to the LFP that it would "naturally not oppose a request from you to terminate the contract concerning this lot early" and that it was available to the LFP to discuss the conditions for the amicable termination of the contract concerning lot 390.</w:t>
      </w:r>
    </w:p>
    <w:p>
      <w:r>
        <w:t>72. In response to these various letters, as well as in hearings91 and during the session, the LFP consistently indicated that it saw "no reason to proceed with the amicable termination of an agreement (i) concluded with full knowledge of the facts, (ii) fully valid, and (iii) which has been perfectly executed by both parties since its inception"92 and that it had, moreover, no interest in this termination, for reasons related both to the security.</w:t>
      </w:r>
    </w:p>
    <w:p>
      <w:r>
        <w:rPr>
          <w:b/>
        </w:rPr>
        <w:t>[Pages 22–24]</w:t>
      </w:r>
    </w:p>
    <w:p>
      <w:r>
        <w:t>legal as to the fragility of the clubs, exacerbated by the health crisis, and the financial commitments it itself had to make to address the consequences of Mediapro's failure.</w:t>
      </w:r>
    </w:p>
    <w:p>
      <w:r>
        <w:t>73. As of the date of this decision, the Ligue 1 rights for the 2021-2024 seasons have still not been awarded.</w:t>
      </w:r>
    </w:p>
    <w:p>
      <w:r>
        <w:t>D. THE REFERRALS BY GCP</w:t>
      </w:r>
    </w:p>
    <w:p>
      <w:r>
        <w:t>1. THE REFERRAL ON THE MERITS</w:t>
      </w:r>
    </w:p>
    <w:p>
      <w:r>
        <w:t>74. According to GCP, the LFP allegedly, in violation of Articles 102 of the TFEU and L. 420-2 of the Commercial Code, abused the dominant position it would hold in the upstream market for the acquisition of Ligue 1 rights, by deciding to organize a market consultation limited to the rights returned by Mediapro, without putting the rights of lot 3 back on the market.</w:t>
      </w:r>
    </w:p>
    <w:p>
      <w:r>
        <w:t>75. The refusal to include lot 3 in this consultation would indeed, in the first place, constitute an abusive discrimination and, in the second place, impose on GCP unfair transaction conditions94.</w:t>
      </w:r>
    </w:p>
    <w:p>
      <w:r>
        <w:t>76. GCP also argues, based on Articles 101 of the TFEU and L. 420-1 of the Commercial Code, that any agreement resulting from the 2021 consultation would be anti-competitive by object, as it would materialize the anti-competitive nature of the lot allocation procedure and would also produce major anti-competitive effects on the pay television markets95.</w:t>
      </w:r>
    </w:p>
    <w:p>
      <w:r>
        <w:t>77. GCP thus requests the Authority to find that the LFP has violated the provisions of the aforementioned articles and to impose on it all financial sanctions it deems appropriate96.</w:t>
      </w:r>
    </w:p>
    <w:p>
      <w:r>
        <w:t>2. THE REFERRAL FOR REQUESTING CONSERVATORY MEASURES</w:t>
      </w:r>
    </w:p>
    <w:p>
      <w:r>
        <w:t>78. GCP believes that the practices denounced by it in the referral on the merits cause serious harm both to:</w:t>
        <w:br/>
        <w:t>− the economy of the pay television sector, Ligue 1 being a key premium content essential for the viability of operators and for maintaining effective competition in the market, the pay television sector, as highlighted by the Authority in its opinion No. 19-A-04 of February 21, 201997, being increasingly subjected to pressure from digital players, including in the sports field;</w:t>
        <w:br/>
        <w:t>− the interests of consumers, already severely affected by Mediapro's behavior, due to the prohibitive subscription prices for Telefoot and the failure of this player; and</w:t>
        <w:br/>
        <w:t>− the interests of GCP, which cannot bid under the same conditions as its competitors and incurs high costs, with the consequent risk of losing subscriptions98.</w:t>
      </w:r>
    </w:p>
    <w:p>
      <w:r>
        <w:t>79. This harm is, according to GCP, also immediate, as the responses to the call for applications must be submitted before February 1, 2021, and presents an obvious link with the denounced practices99.</w:t>
      </w:r>
    </w:p>
    <w:p>
      <w:r>
        <w:t>80. GCP therefore requests the Authority to order the LFP, on the one hand, to establish a new call for applications covering all the rights of Ligue 1, and on the other hand, to suspend the execution of the contracts resulting from the call for applications, these measures being, according to it, both necessary and proportionate100.</w:t>
      </w:r>
    </w:p>
    <w:p>
      <w:r>
        <w:t>II. Discussion</w:t>
      </w:r>
    </w:p>
    <w:p>
      <w:r>
        <w:t>81. The second paragraph of Article L. 462-8 of the Commercial Code states that "the Competition Authority may [...] reject the referral by reasoned decision when it considers that the facts invoked are not supported by sufficiently probative elements."</w:t>
      </w:r>
    </w:p>
    <w:p>
      <w:r>
        <w:t>82. In this regard, it should be recalled that, when applying this article, the Authority is not required to conduct a full investigation. The Paris Court of Appeal, in a judgment of June 24, 2014, confirmed this analysis, specifying that "it is not for the Authority [...] to supplement the lack of probative elements supporting the referral and the shortcomings of the applicant by conducting a full investigation" and that "it cannot be criticized for having, before ruling on the referral, examined the evidence provided by the applicant by conducting its hearing or that of the persons it has implicated or by requesting clarifications"101. The appeal against this judgment was dismissed, the Court of Cassation indicating "that it was not for the Authority to supplement the shortcomings of the parties in the administration of evidence"102.</w:t>
      </w:r>
    </w:p>
    <w:p>
      <w:r>
        <w:t>83. Furthermore, Article R. 464-1 of the same code provides that "the request for conservatory measures mentioned in Article L. 464-1 can only be made as an accessory to a referral on the merits to the Competition Authority."</w:t>
      </w:r>
    </w:p>
    <w:p>
      <w:r>
        <w:t>A. ON THE RELEVANT MARKETS</w:t>
      </w:r>
    </w:p>
    <w:p>
      <w:r>
        <w:t>84. According to the applicant, the denounced practices create distortions of competition throughout the value chain of pay television in France103.</w:t>
      </w:r>
    </w:p>
    <w:p>
      <w:r>
        <w:t>85. In its decision-making practice, recalled for example in decision No. 17-DCC-92104, the Authority distinguishes between the upstream markets for the purchase of broadcasting rights for audiovisual content, the intermediate markets for the publishing and marketing of pay television channels, and the downstream markets for the distribution of pay television services105.</w:t>
      </w:r>
    </w:p>
    <w:p>
      <w:r>
        <w:t>86. At the upstream level, concerning the acquisition of broadcasting rights for audiovisual content, the decision-making practice segments according to the type of audiovisual content and thus distinguishes between rights relating to cinematographic works, sports rights, and rights relating to other audiovisual programs.</w:t>
      </w:r>
    </w:p>
    <w:p>
      <w:r>
        <w:t>87. The decision-making practice of the Competition Council, and then of the Authority, has consistently, and in line with that of the European Commission, distinguished the broadcasting rights of football competitions from the broadcasting rights of other sports disciplines due to the unparalleled attractiveness of football, its ability to generate strong audiences, and, in particular, to motivate subscriptions to a pay television channel106.</w:t>
      </w:r>
    </w:p>
    <w:p>
      <w:r>
        <w:t>88. Within football competitions, the decision-making practice distinguishes between the rights of competitions that take place throughout the year (generally from August of year N to May of year N + 1) and the rights of competitions with different periodicity (for example, the Euro football or the FIFA World Cup, which are held every four years)107.</w:t>
      </w:r>
    </w:p>
    <w:p>
      <w:r>
        <w:rPr>
          <w:b/>
        </w:rPr>
        <w:t>[Pages 25–27]</w:t>
      </w:r>
    </w:p>
    <w:p>
      <w:r>
        <w:t>89. The decision-making practice of the Authority, in its current state, distinguishes the following markets:</w:t>
        <w:br/>
        <w:t>− Ligue 1 football matches;</w:t>
        <w:br/>
        <w:t>− the most attractive foreign football championships, namely the English, German, Spanish, and Italian championships;</w:t>
        <w:br/>
        <w:t>− regular football competitions that take place throughout the year and involve French teams: Ligue 2, national cups, Champions League, and Europa League; and</w:t>
        <w:br/>
        <w:t>− other football competitions108.</w:t>
      </w:r>
    </w:p>
    <w:p>
      <w:r>
        <w:t>90. The main actors interviewed by the investigation services confirmed the preeminence of Ligue 1 rights. Thus, beIN Sports described them as the most attractive and sought-after109, and GCP referred to them as "essential" for broadcasting premium channels110.</w:t>
      </w:r>
    </w:p>
    <w:p>
      <w:r>
        <w:t>91. In the same vein, the CSA indicated that the calls for tenders concerning Ligue 1 rights are "structuring for the pay television sector, especially since they generally cover several seasons"111. It added that "[t]he rights of Ligue 1 differ from other sports rights by the amount of acquisition prices, the audiences they attract, or their marketing process. Ligue 1 is the most expensive sporting competition to acquire - it alone represented over 40% of the value of sports rights sold for broadcasting in France in the first half of 2020. It is also one of the most attractive competitions, for broadcasters as well as for viewers"112. The CSA thus considers that "the definition of a relevant market restricted to the acquisition of Ligue 1 rights is still valid given the specificities of this competition"113, even though it notes a trend towards the erosion of Ligue 1's performance, which "would thus slightly lose its attractiveness in terms of 'licit' audience evolution over the past ten years"114. The significant increase in viewing Ligue 1 through piracy would contribute to the decline of the "licit" audience115.</w:t>
      </w:r>
    </w:p>
    <w:p>
      <w:r>
        <w:t>92. Furthermore, it has been indicated by some that "Ligue 1 rights are difficult to monetize"116, as evidenced by the history of entries and exits of several actors who have purchased Ligue 1 lots. Thus, TPS broadcast part of Ligue 1 between 2001 and 2004, Orange, via its Orange Sport channel, broadcast part of the Ligue 1 matches between 2008 and 2012, beIN Sports broadcast part of Ligue 1 between 2012 and 2020, and finally Mediapro broadcast part of Ligue 1 for a few months between August 2020 and early February 2021.</w:t>
      </w:r>
    </w:p>
    <w:p>
      <w:r>
        <w:t>93. At the intermediate level, operators edit the channels they create from programs produced in-house or acquired in the upstream market117.</w:t>
      </w:r>
    </w:p>
    <w:p>
      <w:r>
        <w:t>94. The decision-making practice distinguishes between pay television channels based on their theme, considering that cinema, sports, youth, news, and mixed premium channels118 constitute relevant markets. Within the thematic channel market, the practice has considered the distinction of mono-content premium channels, offering particularly attractive cinematic or sports content119, while leaving the question open120.</w:t>
      </w:r>
    </w:p>
    <w:p>
      <w:r>
        <w:t>95. At the downstream level, the Authority distinguishes pay television, which establishes a commercial relationship between the television distributor and the viewer, from free-to-air television, which only establishes a relationship between television services and advertising advertisers. To date, the decision-making practice of the Authority does not distinguish a downstream market for the distribution of free-to-air television services121.</w:t>
      </w:r>
    </w:p>
    <w:p>
      <w:r>
        <w:t>96. Regarding the geographical delimitation of these markets, the decision-making practice of the Authority considers that the upstream market is of national dimension, unlike the intermediate and downstream markets for which a distinction must be made between, on the one hand, the mainland and, on the other hand, the overseas departments and regions (DROM)122.</w:t>
      </w:r>
    </w:p>
    <w:p>
      <w:r>
        <w:t>B. ON THE DOMINANT POSITION OF THE LFP</w:t>
      </w:r>
    </w:p>
    <w:p>
      <w:r>
        <w:t>1. APPLICABLE PRINCIPLES</w:t>
      </w:r>
    </w:p>
    <w:p>
      <w:r>
        <w:t>97. The dominant position is defined, by consistent case law, as a "position of economic power held by an undertaking which gives it the ability to hinder the maintenance of effective competition in the relevant market by providing it with the possibility of independent behavior to a significant extent in relation to its competitors, its customers, and ultimately, consumers"123.</w:t>
      </w:r>
    </w:p>
    <w:p>
      <w:r>
        <w:t>98. The existence of a dominant position can result from several factors which, taken in isolation, would not necessarily be decisive124. Among these factors, the existence of large market shares is highly significant125.</w:t>
      </w:r>
    </w:p>
    <w:p>
      <w:r>
        <w:t>99. Thus, it is established case law that extremely large market shares constitute, by themselves, and unless exceptional circumstances exist, proof of the existence of a dominant position. According to the CJEU, a market share of 50% constitutes, by itself, and unless exceptional circumstances exist, proof of the existence of a dominant position126.</w:t>
      </w:r>
    </w:p>
    <w:p>
      <w:r>
        <w:t>100. However, other indicators than market shares are taken into account in determining the dominant position, such as the existence of barriers to entry or expansion and the compensatory purchasing power of customers127.</w:t>
      </w:r>
    </w:p>
    <w:p>
      <w:r>
        <w:t>2. APPLICATION TO THE CASE AT HAND</w:t>
      </w:r>
    </w:p>
    <w:p>
      <w:r>
        <w:t>101. As recalled above (see paragraph 16), the LFP benefits from an exclusive legal mandate from the clubs to market the rights of the Ligue 1128, which leads it to enter into private law contracts with broadcasters. This exclusive mandate is framed by Article L. 333-2 of the Sports Code.</w:t>
      </w:r>
    </w:p>
    <w:p>
      <w:r>
        <w:t>102. Consequently, the LFP engages in distribution and service activities and thus constitutes an undertaking within the meaning of competition law129. Moreover, it is in a legal monopoly situation regarding the marketing of the audiovisual exploitation rights of Ligue 1 and is, therefore, for this reason, likely to be in a dominant position in the market for purchasing broadcasting rights for Ligue 1 matches.</w:t>
      </w:r>
    </w:p>
    <w:p>
      <w:r>
        <w:t>103. The market power of the LFP is all the stronger as the broadcasting of Ligue 1 matches constitutes, as indicated above, a subscription lever for pay television services without equivalent compared to other sporting competitions. This particular value translates into rights amounts that are significantly higher than for other sporting competitions.</w:t>
      </w:r>
    </w:p>
    <w:p>
      <w:r>
        <w:t>104. Thus, the rights of Ligue 1 had, for the 2016-2020 cycle as well as for the current cycle, a value per season at least twice that of the rights in France for the Champions League and more than five times that of the rights in</w:t>
      </w:r>
    </w:p>
    <w:p>
      <w:r>
        <w:rPr>
          <w:b/>
        </w:rPr>
        <w:t>[Pages 28–30]</w:t>
      </w:r>
    </w:p>
    <w:p>
      <w:r>
        <w:t>France of the English football championship (the most attractive of foreign championships) or of the Top14 rugby130.</w:t>
      </w:r>
    </w:p>
    <w:p>
      <w:r>
        <w:t>105. In its submissions and during the session before the Authority, the LFP did not contest its possible dominant position in the market for the purchase of broadcasting rights for Ligue 1131.</w:t>
      </w:r>
    </w:p>
    <w:p>
      <w:r>
        <w:t>C. ON THE ALLEGED ANTICOMPETITIVE PRACTICES</w:t>
      </w:r>
    </w:p>
    <w:p>
      <w:r>
        <w:t>106. The allegations of the applicant will be examined successively below, according to which, on the one hand, the LFP allegedly imposed unfair transaction conditions on the candidates (1) and implemented anticompetitive discrimination (2), and on the other hand, any agreement resulting from the market consultation of January 2021 would be anticompetitive by object, as it would materialize the anticompetitive nature of the consultation (3).</w:t>
      </w:r>
    </w:p>
    <w:p>
      <w:r>
        <w:t>1. ON THE ALLEGED IMPOSITION OF UNFAIR TRANSACTION CONDITIONS</w:t>
      </w:r>
    </w:p>
    <w:p>
      <w:r>
        <w:t>a) Applicable principles</w:t>
      </w:r>
    </w:p>
    <w:p>
      <w:r>
        <w:t>107. Paragraph a) of the second subparagraph of Article 102 of the TFEU provides that among the practices that may be classified as abusive is the act of "directly or indirectly imposing unfair purchase or selling prices or other unfair transaction conditions."</w:t>
      </w:r>
    </w:p>
    <w:p>
      <w:r>
        <w:t>108. As recalled by the Authority in its decision No. 19-D-26132, the application of these provisions is not limited to the qualification of unfair or excessive prices, as Article 102 of the TFEU also refers to other practices that may be so classified. The decisional practice, in France and in Europe, provides several illustrations of cases in which conditions other than pricing have been considered abusive due to their unfair nature133.</w:t>
      </w:r>
    </w:p>
    <w:p>
      <w:r>
        <w:t>109. Thus, in a judgment of March 21, 1974, BRT/SABAM and Fonior134, the CJEU relied135 on paragraph a) of the second subparagraph of Article 102 of the TFEU to rule "that the fact that a company responsible for the exploitation of copyright, occupying a dominant position within the meaning of Article 86 [now Article 102 of the TFEU], imposes on its members commitments that are not essential to the achievement of its corporate purpose and that thereby unfairly hinders a member's freedom in exercising its copyright may constitute an abusive exploitation"136.</w:t>
      </w:r>
    </w:p>
    <w:p>
      <w:r>
        <w:t>110. The test adopted by the case law consists, on the one hand, of examining the modalities under which the transaction conditions were concluded, the terms of paragraph a) of the second subparagraph of Article 102 of the TFEU specifying that the abusive practice may consist of "imposing" conditions, and, on the other hand, assessing the unfair nature of these conditions, particularly by examining whether the behaviors of the dominant company were carried out to a "reasonable extent"137.</w:t>
      </w:r>
    </w:p>
    <w:p>
      <w:r>
        <w:t>111. Indeed, the case law specifies "that while it is true that the existence of a dominant position cannot deprive a company in such a position of the right to protect its own commercial interests when they are attacked, and that it must be granted, to a reasonable extent, the ability to carry out the acts it deems appropriate to protect its said interests, such behaviors cannot be accepted when they are precisely aimed at reinforcing that dominant position and abusing it"138.</w:t>
      </w:r>
    </w:p>
    <w:p>
      <w:r>
        <w:t>112. Regarding the assessment of the reasonableness of the imposed practice, the case law examines whether it is both necessary and proportionate to achieve the objective pursued by the dominant company or the realization of its corporate purpose139.</w:t>
      </w:r>
    </w:p>
    <w:p>
      <w:r>
        <w:t>113. In decision No. 21-D-07 of March 17, 2021, the Authority, in order to verify whether a company in a dominant position was likely to have imposed unfair transaction conditions, applied a two-step test, first verifying the objective pursued by the dominant company implementing the contested measures and, second, examining the necessary and proportionate nature of those measures in relation to that objective140.</w:t>
      </w:r>
    </w:p>
    <w:p>
      <w:r>
        <w:t>b) Application to the case at hand</w:t>
      </w:r>
    </w:p>
    <w:p>
      <w:r>
        <w:t>Arguments of the applicant</w:t>
      </w:r>
    </w:p>
    <w:p>
      <w:r>
        <w:t>114. The applicant alleges that by refusing to put lot 3 back into competition during the consultation of January 2021, the LFP imposed unfair transaction conditions on the broadcasters141.</w:t>
      </w:r>
    </w:p>
    <w:p>
      <w:r>
        <w:t>115. It argues, for this purpose, first, that Article R. 333-3 of the Sports Code, mentioned above, implies that all the rights of Ligue 1 must be marketed in a timely manner. Otherwise, the lots could not be constituted based on the "objective characteristics of the market"143. The marketing of lots 1 and 2 at a different time from lot 3 would thus characterize unfair transaction conditions.</w:t>
      </w:r>
    </w:p>
    <w:p>
      <w:r>
        <w:t>116. It further believes that the exclusion of lot 3 from the 2021 consultation would allow the LFP to maintain an artificially high price, stemming, on the one hand, from the bids of Mediapro in 2018, which would be disconnected from the actual economic value of the audiovisual exploitation rights of Ligue 1, and, on the other hand, from the characteristics of the auction procedure established by the LFP in 2018, particularly those arising from its "sequential" nature, consisting of collecting bids from candidates lot by lot, in several successive sequences, as well as from the complementarity of the lots at stake144. This circumstance would not have allowed for effective competition among the candidates in the 2021 consultation.</w:t>
      </w:r>
    </w:p>
    <w:p>
      <w:r>
        <w:t>117. Finally, given GCP's conclusion of a sublicensing agreement with beIN Sports concerning lot 3, acquired, according to GCP, at an "artificially high price," the exclusion of this lot from the 2021 consultation would have prevented GCP from participating under equitable conditions compared to other candidates not bound by the 2018 call for applications and by the prices resulting therefrom145.</w:t>
      </w:r>
    </w:p>
    <w:p>
      <w:r>
        <w:t>Position of the Authority</w:t>
      </w:r>
    </w:p>
    <w:p>
      <w:r>
        <w:t>118. None of GCP's arguments, nor any elements collected during the investigation, are likely to demonstrate that the LFP's decision not to put lot 3 back into competition characterizes the existence of unfair transaction conditions.</w:t>
      </w:r>
    </w:p>
    <w:p>
      <w:r>
        <w:t>119. It appears, indeed, in light of the criteria recalled above, that this choice seemed both necessary and proportionate, in that (i) the contract relating to lot 3 was in execution, (ii) only the occurrence of events beyond the control of the LFP could, in the eyes of some, seem to justify its termination, and (iii) the LFP had, in any case, no interest, quite the contrary, in challenging it.</w:t>
      </w:r>
    </w:p>
    <w:p>
      <w:r>
        <w:t>120. Regarding, first of all, the contract itself, it must be noted that at the launch of the 2021 consultation, the contract binding beIN Sports to the LFP, duly formed and having been the subject of no contestation, had binding force and was still in effect.</w:t>
      </w:r>
    </w:p>
    <w:p>
      <w:r>
        <w:rPr>
          <w:b/>
        </w:rPr>
        <w:t>[Pages 31–33]</w:t>
      </w:r>
    </w:p>
    <w:p>
      <w:r>
        <w:t>121. Furthermore, the fact, alleged by the applicant and contested by the investigating services, that beIN Sports requested the termination of the aforementioned contract during the meeting of January 18, thereby making lot 3 available during the 2021 consultation, does not, in reality, affect the analysis, insofar as, even assuming (quod non) that such a request was made, it would result, in any event, not from the conditions of formation or execution of the contract146 nor, moreover, from the behavior of the LFP, but from the evolution of the context in which the execution of said contract is situated. Now, while it is true that many elements suggest that the value of Ligue 1 rights is, today, lower than that reached during the 2018 call for applications, this observation cannot imply an obligation for the LFP, even if it is in a dominant position, to terminate three years after its conclusion a contract that was regularly formed, never contested in court, and perfectly executed and, consequently, to correct the result of the 2018 tender solely due to the failure of Mediapro, of which it is not alleged, moreover, that the LFP is responsible.</w:t>
      </w:r>
    </w:p>
    <w:p>
      <w:r>
        <w:t>122. Such a requirement would be all the less justified given that, in this case, the objective that the LFP pursued by not including lot 3 in the January 2021 consultation was to preserve both its interests and those of the French professional football clubs, in accordance with its very purpose, recalled above (see paragraph 17): "to sell our competitions under the best conditions to maximize the revenues of the League that serve to support all of French sport."</w:t>
      </w:r>
    </w:p>
    <w:p>
      <w:r>
        <w:t>123. Now, the payment deadlines related to the contract concerning lot 3 constituted, at the time of the launch of the 2021 consultation, its main source of revenue147, given, on the one hand, its waiver, in light of the settlement protocol concluded under the auspices of the commercial court of Nanterre, of the deadlines related to the contract previously concluded with Mediapro (deadlines that were, in fact, no longer paid by Mediapro), and on the other hand, the context of the health crisis, marked by a significant decrease in revenues from ticketing or "sponsorship"148, all of which elements compelled it, moreover, to conclude two loans, one of which was guaranteed by the State, to "compensate for the cash flow problems of the clubs"149.</w:t>
      </w:r>
    </w:p>
    <w:p>
      <w:r>
        <w:t>124. Under these conditions, it could not be reasonably expected of the LFP that it would renounce the contract concerning lot 3. The reintroduction of this lot to the market in 2021, in a context where it is likely that, if it were to be awarded, it would be at a significantly lower amount than that paid by beIN Sports in 2018, would indeed very likely have had detrimental consequences for the football clubs, already in a particularly difficult financial situation.</w:t>
      </w:r>
    </w:p>
    <w:p>
      <w:r>
        <w:t>125. The LFP's decision not to amicably terminate lot 3 is, therefore, not unreasonable, in the sense of the aforementioned case law, insofar as it is both necessary and proportionate in relation to the objective it pursued, to preserve its interests and those of the clubs following the failure of Mediapro in a context of a health crisis contributing to degrading its revenue prospects. The referral does not, therefore, justify sufficiently probative elements to establish the existence of an abuse of dominant position resulting from the imposition of inequitable transaction conditions.</w:t>
      </w:r>
    </w:p>
    <w:p>
      <w:r>
        <w:t>2. ON THE ALLEGED DISCRIMINATION</w:t>
      </w:r>
    </w:p>
    <w:p>
      <w:r>
        <w:t>a) Applicable principles</w:t>
      </w:r>
    </w:p>
    <w:p>
      <w:r>
        <w:t>126. In general, it should be recalled that the prohibition of discrimination is part of the fundamental principles of Union law and requires that comparable situations not be subjected to differentiated treatment, unless such differentiation is objectively justified150.</w:t>
      </w:r>
    </w:p>
    <w:p>
      <w:r>
        <w:t>127. More specifically, c) of the second paragraph of Article 102 TFEU qualifies as potentially abusive practices that may consist of "applying unequal conditions to equivalent services to commercial partners, thereby inflicting a disadvantage in competition on them."</w:t>
      </w:r>
    </w:p>
    <w:p>
      <w:r>
        <w:t>128. In its decision No. 14-D-17, the Authority emphasized that discrimination results from the fact that a dominant operator imposes different prices or conditions on buyers in equivalent situations, thereby inflicting a disadvantage in competition151.</w:t>
      </w:r>
    </w:p>
    <w:p>
      <w:r>
        <w:t>129. In the British Airways ruling, the CJEU recalled that, to prove an abuse of dominant position, it is important to "establish that the behavior of the undertaking in a dominant position on a market is not only discriminatory but also tends to distort [this] competitive relationship, that is to say, to hinder the competitive position of some of the commercial partners of that undertaking in relation to others"152.</w:t>
      </w:r>
    </w:p>
    <w:p>
      <w:r>
        <w:t>b) Application to the case at hand</w:t>
      </w:r>
    </w:p>
    <w:p>
      <w:r>
        <w:t>Arguments of the applicant</w:t>
      </w:r>
    </w:p>
    <w:p>
      <w:r>
        <w:t>130. According to the applicant, the LFP would be abusing its dominant position in the market for the acquisition of broadcasting rights for Ligue 1 matches by discriminating against GCP compared to other buyers of Ligue 1 rights. This would result in a competitive disadvantage for GCP both in the upstream market for the acquisition of Ligue 1 rights and in the downstream markets for pay television153.</w:t>
      </w:r>
    </w:p>
    <w:p>
      <w:r>
        <w:t>131. Firstly, for GCP, the launch by the LFP of a call for applications concerning Ligue 1 rights limited to the lots returned by Mediapro would amount to awarding several lots of the same product, which are moreover inseparable concerning lots 1, 2, and 3, under different competitive conditions154. The LFP would thus be applying unequal conditions to equivalent services, thereby creating a competitive disadvantage for GCP155.</w:t>
      </w:r>
    </w:p>
    <w:p>
      <w:r>
        <w:t>132. Secondly, GCP argues that the competitive conditions have evolved between 2018 and 2021. GCP notably mentions changes in the competitive forces at play (evolution of the identity of potential bidders and their financial situation), those affecting market conditions, and more specifically the value of Ligue 1 (in connection with the health crisis which would lead to a decrease in the attractiveness and television quality of the matches or with the rise of piracy) or the difference between the modalities of awarding the 2018 call for applications and those of the 2021 consultation (absence of any link between the lots in 2021, contrary to the situation of the 2018 call for applications, absence of a sequential character of the awards in 2021, etc.)156.</w:t>
      </w:r>
    </w:p>
    <w:p>
      <w:r>
        <w:t>133. Thirdly, the discrimination resulting from the practices of the LFP would be all the more flagrant as the conditions for awarding lot 3 in 2018 would have been distorted by the "exorbitant" bids of Mediapro157.</w:t>
      </w:r>
    </w:p>
    <w:p>
      <w:r>
        <w:t>Position of the Authority</w:t>
      </w:r>
    </w:p>
    <w:p>
      <w:r>
        <w:t>134. No element of the referral and the investigation file is likely to demonstrate that the non-inclusion of lot 3 in the 2021 consultation by the LFP would create discrimination against GCP.</w:t>
      </w:r>
    </w:p>
    <w:p>
      <w:r>
        <w:t>135. As a preliminary point, it should be noted that by conducting this consultation, the LFP marketed the rights of Ligue 1 following a procedure whose main principles follow the recommendations set forth by the Competition Council158 in its aforementioned opinion No. 04-A-09: "To ensure the transparent and non-discriminatory nature of the call for tenders, the decree provides: [...] that the rights are offered in several separate lots whose number and composition must take into account the characteristics of the markets on which they are proposed for purchase. In line with the aforementioned decision of the Competition Council [No. 03-MC-01], this provision aims to avoid the creation of a lot or a few lots that are too large, which could only be acquired by the most powerful operators, but also of lots composed in such a way that their independence is only apparent and that the broadcaster is led to seek the acquisition of coupled lots or to partner with another broadcaster to be able to exploit the lots under satisfactory technical and economic conditions" (emphasis added)159.</w:t>
      </w:r>
    </w:p>
    <w:p>
      <w:r>
        <w:t>136. In light of the principles thus defined, it appears, based on the current state of the file, that the consultations launched by the LFP, both in 2018 and in 2021, were designed, precisely, in such a way that</w:t>
      </w:r>
    </w:p>
    <w:p>
      <w:r>
        <w:rPr>
          <w:b/>
        </w:rPr>
        <w:t>[Pages 34–35]</w:t>
      </w:r>
    </w:p>
    <w:p>
      <w:r>
        <w:t>to ensure their transparent and non-discriminatory nature, the definition of the lots meeting the aforementioned requirements and the submission procedures (deadlines, conditions for bidding, etc.) being identical for all potential candidates.</w:t>
      </w:r>
    </w:p>
    <w:p>
      <w:r>
        <w:t>137. Furthermore, the fact that GCP was already bearing the burden of a Ligue 1 lot, lot 3, at the launch of the 2021 consultation is not relevant in the analysis of the existence of discrimination.</w:t>
      </w:r>
    </w:p>
    <w:p>
      <w:r>
        <w:t>138. Indeed, on the one hand, the requirement to have a sufficient budget to acquire the rights of Mediapro returned to the market in advance is not specific to GCP. In this regard, other players, particularly new entrants, faced the necessity of organizing, within a constrained timeframe, the distribution of their commercial offers and a programming schedule, potentially at the expense of the amount of the financial offer they were able to formulate. The Authority notes, moreover, that this obstacle was lesser for GCP, given, in particular, its presence in the downstream market for the distribution of pay television services and its long-standing experience in the market for acquiring Ligue 1 matches.</w:t>
      </w:r>
    </w:p>
    <w:p>
      <w:r>
        <w:t>139. On the other hand, the conclusion of a sub-license contract concerning lot 3 is a choice that was freely made by GCP, twenty months after the 2018 call for applications, and which corresponded to a major commercial objective160, namely to limit the risk of subscriber loss, as indicated above in paragraph 50. All other players, to position themselves regarding the call for applications, also had to take into account the commitments they had already made regarding Ligue 1 or other rights. In particular, those who did not win lots in 2018, or a number of lots lower than expected, were also able to adjust their strategy by acquiring other rights, whether sports-related or not.</w:t>
      </w:r>
    </w:p>
    <w:p>
      <w:r>
        <w:t>140. Finally, it appears that GCP knowingly took the risk in 2018 of not winning lots 2 and 3 by submitting offers of a very low amount, in an attempt to undermine the bidding process161.</w:t>
      </w:r>
    </w:p>
    <w:p>
      <w:r>
        <w:t>141. The 2021 consultation thus treats all candidates in an equivalent situation in the same manner. Consequently, it is not necessary to determine whether, in accordance with the aforementioned case law, there exists or not a competitive disadvantage to the detriment of GCP.</w:t>
      </w:r>
    </w:p>
    <w:p>
      <w:r>
        <w:t>142. Under these conditions, it appears that the referral is not supported by sufficiently convincing elements regarding the existence of an abusive discriminatory practice.</w:t>
      </w:r>
    </w:p>
    <w:p>
      <w:r>
        <w:t xml:space="preserve">160 Hearing of GCP. References VC 4 638 and VNC 4 711. Referral 21/0012 M.  </w:t>
        <w:br/>
        <w:t>161 Hearing of the LFP. References VC 4 658 and VNC 4 739. See also Observations of the LFP. Reference 4 758. Referral 21/0012 M, as well as the article from the newspaper L’Equipe dated May 30, 2018, TV rights: The jackpot without Canal+, beIN Sports and Mediapro scoop everything: "On the first lot, [GCP] made an offer of 260 million euros, but bowed to an opponent (Mediapro) that it had not seen coming and who offered 330 million. First catastrophe [...]. On lot 2, the leaders of the encrypted channel decided to bet only 10 million euros to torpedo the call for tenders and ensure that the overall reserve price was not reached. But this somewhat desperate attempt failed, this lot also falling into the hands of Mediapro. [...] The League then expected Canal + to finally wake up and make a big move on lot 3. Not at all... And again with an offer of 10 million euros that this time allowed beIN Sports to recover it." Reference 994. Referral 21/0012 M.</w:t>
      </w:r>
    </w:p>
    <w:p>
      <w:r>
        <w:t>3. ON THE ALLEGED COLLUSIONS</w:t>
      </w:r>
    </w:p>
    <w:p>
      <w:r>
        <w:t>143. In the absence of elements making the existence of an abuse of dominant position by the LFP plausible, it is also appropriate to reject the allegation of collusions allegedly resulting from such abuse for lack of sufficiently convincing elements.</w:t>
      </w:r>
    </w:p>
    <w:p>
      <w:r>
        <w:t>III. Conclusion</w:t>
      </w:r>
    </w:p>
    <w:p>
      <w:r>
        <w:t>144. It follows from the above that GCP does not provide sufficiently convincing elements to support its allegations.</w:t>
      </w:r>
    </w:p>
    <w:p>
      <w:r>
        <w:t>145. It is therefore appropriate to reject the referral pursuant to the second paragraph of Article L. 462-8 of the Commercial Code. This rejection on the merits leads to the rejection of the request for interim measures, registered under number 21/0012 M, which is accessory to it.</w:t>
      </w:r>
    </w:p>
    <w:p>
      <w:r>
        <w:t>DECISION</w:t>
      </w:r>
    </w:p>
    <w:p>
      <w:r>
        <w:t>Article 1: The referral by the company Groupe Canal Plus registered under number 21/0011 F is rejected.</w:t>
      </w:r>
    </w:p>
    <w:p>
      <w:r>
        <w:t>Article 2: The request for interim measures by the company Groupe Canal Plus registered under number 21/0012 M is rejected.</w:t>
      </w:r>
    </w:p>
    <w:p>
      <w:r>
        <w:t>Deliberated on the oral report of Ms. Coline Panhaleux and Mr. Cédric Nouël de Buzonnière, rapporteurs, and the intervention of Ms. Lauriane Lépine-Sarandi, deputy general rapporteur, by Ms. Fabienne Siredey-Garnier, vice-president, chairing the session, Mr. Henri Piffaut, vice-president, and Ms. Béatrice Bourgeois-Machureau, member.</w:t>
      </w:r>
    </w:p>
    <w:p>
      <w:r>
        <w:t>The session secretary, The session chair,</w:t>
      </w:r>
    </w:p>
    <w:p>
      <w:r>
        <w:t>Claire Villeval Fabienne Siredey-Garnier</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