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https://www.autoritedelaconcurrence.fr/fr/decision/relative-des-pratiques-mises-en-oeuvre-par-la-societe-apple-computer-inc-dans-les-secteurs</w:t>
      </w:r>
    </w:p>
    <w:p>
      <w:r>
        <w:t>Pages translated : 19</w:t>
      </w:r>
    </w:p>
    <w:p/>
    <w:p>
      <w:r>
        <w:rPr>
          <w:b/>
        </w:rPr>
        <w:t>[Pages 1–3]</w:t>
      </w:r>
    </w:p>
    <w:p>
      <w:r>
        <w:t xml:space="preserve">FRENCH REPUBLIC  </w:t>
        <w:br/>
        <w:t xml:space="preserve">Decision No. 04-D-54 of November 9, 2004  </w:t>
        <w:br/>
        <w:t xml:space="preserve">regarding practices implemented by the  </w:t>
        <w:br/>
        <w:t xml:space="preserve">company Apple Computer, Inc. in the sectors  </w:t>
        <w:br/>
        <w:t xml:space="preserve">of music downloading on the Internet and  </w:t>
        <w:br/>
        <w:t>digital players</w:t>
      </w:r>
    </w:p>
    <w:p>
      <w:r>
        <w:t xml:space="preserve">The Competition Council (section III A),  </w:t>
        <w:br/>
        <w:t xml:space="preserve">Having regard to the letter registered on June 28, 2004 under numbers 04/0045F and 04/0046M by which the company VirginMega referred to the Competition Council practices implemented by the company Apple Computer France and requested that interim measures be imposed on the basis of Article L. 464-1 of the Commercial Code;  </w:t>
        <w:br/>
        <w:t xml:space="preserve">Having regard to Articles 81 and 82 of the Treaty establishing the European Community;  </w:t>
        <w:br/>
        <w:t xml:space="preserve">Having regard to Book IV of the Commercial Code relating to price freedom and competition and Decree 2002-689 of April 30, 2002 setting the conditions for its application;  </w:t>
        <w:br/>
        <w:t xml:space="preserve">Having regard to the observations presented by the companies VirginMega and Apple Computer France and by the Government Commissioner;  </w:t>
        <w:br/>
        <w:t xml:space="preserve">Having regard to the other documents in the file;  </w:t>
        <w:br/>
        <w:t xml:space="preserve">The rapporteur, the general rapporteur, the Government Commissioner, and the companies VirginMega and Apple Computer France heard during the session of October 19, 2004;  </w:t>
        <w:br/>
        <w:t>Adopts the following decision:</w:t>
      </w:r>
    </w:p>
    <w:p>
      <w:r>
        <w:t xml:space="preserve">I. Findings  </w:t>
        <w:br/>
        <w:t xml:space="preserve">A. THE SECTORS OF ACTIVITY  </w:t>
        <w:br/>
        <w:t>1. The sector of paid music downloading on the Internet is emerging. In the United States, this activity began in 2002 and currently represents less than 2% of the total revenue of the music industry. In France, this proportion is around 0.1%. However, research firms predict strong growth in the sector in the coming years. According to the most optimistic forecasts, for example those of the firm Jupiter Research, digital music on the Internet could represent, in 2008, 5% of the revenues of the music market in Europe.</w:t>
      </w:r>
    </w:p>
    <w:p>
      <w:r>
        <w:t>2. It was only in 2001 that the music industry became aware of the need to protect musical titles and the first digital rights management (DRM) systems appeared. To date, the vast majority of musical titles downloaded on the Internet are still on royalty-free peer-to-peer exchange networks, which use the unsecured MP3 encoding format. No rights are collected by authors and producers on titles exchanged in this manner. Several measures have been taken to combat royalty-free downloading and promote the emergence of paid downloading. In France, a charter of commitments was signed on July 28, 2004, by the main players in the sector under the auspices of the Minister of Economy, leading, for example, to Internet service providers sending warning messages to Internet users. Finally, public authorities are seeking to encourage the interoperability of different DRM systems with all listening devices. It is impossible to predict the effectiveness of these measures, but it is likely that paid downloading will have to coexist for several years with royalty-free exchanges.</w:t>
      </w:r>
    </w:p>
    <w:p>
      <w:r>
        <w:t xml:space="preserve">3. Digital players have also appeared very recently. The first MP3-compatible players date back to the end of 1999. Apple launched the first iPod player model in October 2001.  </w:t>
        <w:br/>
        <w:t xml:space="preserve">B. THE COMPANIES  </w:t>
        <w:br/>
        <w:t>4. The complainant company, VirginMega, is a 100% subsidiary of the Lagardère group (via Hachette Distribution Services). It has no capital link with the British Virgin group. The Lagardère group has acquired the right to use the Virgin brand. The complainant company operates an online music platform, which is active only in French territory.</w:t>
      </w:r>
    </w:p>
    <w:p>
      <w:r>
        <w:t xml:space="preserve">5. Apple Computer France is a 100% subsidiary of the American company Apple Computer, Inc., based in Cupertino, California. Apple Computer France only distributes Apple products in France on behalf of its parent company. It has no access to or license for Apple's DRM software, known as FairPlay. The legal owner of FairPlay is Apple Computer, Inc. The latter company has been involved in the entire procedure and has been heard in session.  </w:t>
        <w:br/>
        <w:t xml:space="preserve">C. THE ALLEGED PRACTICES  </w:t>
        <w:br/>
        <w:t>6. Consumers who download musical titles on the VirginMega platform cannot transfer them directly to iPod digital players, manufactured and marketed by Apple. The impossibility of direct transfer arises from the incompatibility of the DRMs used by the VirginMega platform and the iPod players. VirginMega uses Microsoft's DRM, while the only DRM compatible with the iPod is Apple's proprietary DRM, FairPlay.</w:t>
      </w:r>
    </w:p>
    <w:p>
      <w:r>
        <w:t>7. VirginMega requested, from the launch of its platform in spring 2004, a license from Apple, against the payment of a fee, in order to gain access to FairPlay and was met with a refusal.</w:t>
      </w:r>
    </w:p>
    <w:p>
      <w:r>
        <w:t>8. VirginMega considers that this refusal of access constitutes an abuse of Apple's dominant position. According to the complainant, Apple holds, with its iPod player, a dominant position in the market for secure hard disk digital players; according to them, Apple probably also holds, with its iTunes Music Store platform, a dominant position in the French market for paid music downloads on the Internet. The referral is based on Articles L. 420-2 of the Commercial Code and 82 of the European Treaty.</w:t>
      </w:r>
    </w:p>
    <w:p>
      <w:r>
        <w:t>9. In addition to its referral on the merits, VirginMega requests the Council, on the basis of Article L. 464-1 of the Commercial Code, to impose the following interim measure against Apple: "grant to VirginMega, and to any company that requests it, within one month from the decision to be made, and under fair and non-discriminatory economic conditions, direct access to all elements allowing the downloading and transfer of music files, in particular to iPod players, such as formats and its DRM digital rights management software or FairPlay, with the associated technical documentation enabling a skilled person to exploit the systems and manage the rights for said downloading."</w:t>
      </w:r>
    </w:p>
    <w:p>
      <w:r>
        <w:t xml:space="preserve">II. Discussion  </w:t>
        <w:br/>
        <w:t xml:space="preserve">10. Article 42 of the decree of April 30, 2002 states that "the request for interim measures mentioned in Article L. 464-1 of the Commercial Code can only be made in addition to a referral on the merits to the Competition Council. It can be presented at any time during the procedure and must be justified." A request for interim measures can therefore only be examined if the referral on the merits is admissible and if the Council does not apply paragraph 2 of Article L. 462-8 of the Commercial Code according to which: "(...) it may also reject the referral by reasoned decision when it considers that the facts invoked are not supported by sufficiently probative elements."  </w:t>
        <w:br/>
        <w:t xml:space="preserve">A. ON THE ADMISSIBILITY OF THE REFERRAL ON THE MERITS  </w:t>
        <w:br/>
        <w:t xml:space="preserve">1. ON THE MARKETS  </w:t>
        <w:br/>
        <w:t xml:space="preserve">11. Three sectors are concerned by the referral: digital rights management (DRM) systems, digital players, and online music downloading.  </w:t>
        <w:br/>
        <w:t xml:space="preserve">a) On digital rights management (DRM) systems  </w:t>
        <w:br/>
        <w:t>12. DRM protection systems can apply to various types of content: audio, video, computer files. Generally, providers in the DRM market(s) are companies specialized in the development of computer protection devices. The applicants are companies that want to market secure content on the Internet, that is to say associated with predefined usage rights that require payment by the end consumer.</w:t>
      </w:r>
    </w:p>
    <w:p>
      <w:r>
        <w:rPr>
          <w:b/>
        </w:rPr>
        <w:t>[Pages 4–6]</w:t>
      </w:r>
    </w:p>
    <w:p>
      <w:r>
        <w:t>13. In the music sector, the function of DRM is to restrict the possible use of the titles downloaded by the consumer, in accordance with the rights that have been negotiated between the producer (the "record label") and the distributor (the download platform). The rights in question mainly concern the number of different computers on which the music can be downloaded, listened to, and copied, the number of CD burns of the downloaded titles, and the number of transfers allowed to digital players.</w:t>
      </w:r>
    </w:p>
    <w:p>
      <w:r>
        <w:t>14. It is important to distinguish between encoding formats and DRM. It is undisputed that the interoperability issue at the heart of this case arises solely from the DRM, and not from the encoding formats. The most well-known format, which appeared in 1999, is the MP3 format. This is the format used for royalty-free downloads. The three main alternative formats are AAC (originally linked to the Dolby system), WMA used by Microsoft, and ATRAC, which is Sony's proprietary format. Paid platforms use a combination of an encoding format and a DRM: Apple's platform, iTunes Music Store, uses the combination (AAC, FairPlay), Sony's platform, Sony Connect, uses the combination (ATRAC, Open MG), and all other French paid platforms use the WMA format and Microsoft's DRM.</w:t>
      </w:r>
    </w:p>
    <w:p>
      <w:r>
        <w:t>15. VirginMega states that it is ready to offer its customers each title in two different formats, or even three. During the investigation, the president of Universal France recalled that at the time when vinyl records, audio cassettes, and compact discs coexisted, record stores had to stock titles in these three formats. This situation led to additional costs for record stores, but did not prevent the distribution of music. The obstacle that VirginMega encounters is not at the level of access to the AAC format (which is not owned by Apple), but at the level of access to the FairPlay DRM.</w:t>
      </w:r>
    </w:p>
    <w:p>
      <w:r>
        <w:t>16. Apple has developed its own DRM in order to sell music on the Internet, first to Macintosh computer owners, and then to Windows computer owners. In the United States, the iTunes Music Store platform was launched in April 2003, exclusively for Macintosh users, and became accessible to Windows users starting in October 2003. The platform was launched on June 16, 2004, in Germany, France, and the United Kingdom.</w:t>
      </w:r>
    </w:p>
    <w:p>
      <w:r>
        <w:t>17. The FairPlay DRM has, to date, not been licensed to any third party. It is installed exclusively on the iTunes player software, on the iTunes Music Store platform, and on iPod players.</w:t>
      </w:r>
    </w:p>
    <w:p>
      <w:r>
        <w:t>18. The relevant markets for DRM have not yet been defined by case law. The question of whether to segment the markets by type of content (audio, video, computer data) and/or by type of client hardware (player, mobile phone, personal digital assistant, etc.) is not resolved. The European Commission is currently examining the joint acquisition of ContentGuard, a company specializing in digital rights management, by Microsoft and Time Warner. The Commission is expected to make a preliminary delineation of the DRM market(s) on this occasion.</w:t>
      </w:r>
    </w:p>
    <w:p>
      <w:r>
        <w:t>19. Technological developments in the DRM sector are very rapid, particularly regarding security management during transfers to different categories of client hardware. It is very difficult to predict the evolution of this/these market(s), even over a horizon of a few months.</w:t>
      </w:r>
    </w:p>
    <w:p>
      <w:r>
        <w:t>b) On digital players</w:t>
      </w:r>
    </w:p>
    <w:p>
      <w:r>
        <w:t>20. There are several types of digital players: hard disk players (which include all iPod models), "RAM Flash" players (which can be loaded from a USB key), MP3-compatible CD players, and MiniDisc recorders.</w:t>
      </w:r>
    </w:p>
    <w:p>
      <w:r>
        <w:t>21. CD and MiniDisc players require users to transport music on an external physical medium rather than on memory installed in the device itself. This characteristic clearly distinguishes them from flash or hard disk players, and they will no longer be considered in the following reasoning.</w:t>
      </w:r>
    </w:p>
    <w:p>
      <w:r>
        <w:t>22. The market, excluding CD and MiniDisc players, can be presented in ascending order of storage capacity and price, as follows:</w:t>
        <w:br/>
        <w:t>• Flash players whose storage capacity did not exceed, until recently, 258 megabytes (MB). Price range: from 100 to 200 euros;</w:t>
        <w:br/>
        <w:t>• "Small hard disk" players, with a capacity ranging from 1.5 GB to 5 GB. Apple's iPod mini falls into this category. Price range: from 200 to 350 euros;</w:t>
        <w:br/>
        <w:t>• Hard disk players with capacities ranging from 20 GB to 80 GB. The various models of "classic" iPod fall into this category. Price range: from 350 to 500 euros.</w:t>
      </w:r>
    </w:p>
    <w:p>
      <w:r>
        <w:t>23. According to the GFK firm, hard disk players currently represent less than one third of the installed base in France. According to the Understanding and Solutions firm, this figure is expected to remain stable in the coming years. In other words, the stock of devices currently operating in France and the volume of sales made each month are twice as high for players without hard disks as for players with hard disks.</w:t>
      </w:r>
    </w:p>
    <w:p>
      <w:r>
        <w:t>24. VirginMega argues that hard disk players form a relevant market in the sense of competition law, as the capacity of 1 GB would be a significant limit (several hundred songs, more than ten hours of music). Apple, on the other hand, considers that this segmentation based on a technical criterion does not correspond to any proven characteristic of consumer demand.</w:t>
      </w:r>
    </w:p>
    <w:p>
      <w:r>
        <w:t>25. It is difficult to predict how long the segmentation presented in paragraph 22 will remain valid, as the capacity of flash players is increasing rapidly. There are already several models of flash players with storage capacities of 512 MB (for example, Philips' USB Key 015/00, Creative's Rhomba MP3 player) and even 1 GB (iRiver's IFP-799 and IFP-899 players). These players are available on French online sales sites.</w:t>
      </w:r>
    </w:p>
    <w:p>
      <w:r>
        <w:t>26. In the intermediate segment of players with capacities of a few GB, we should therefore quickly see hard disk players and flash players coexisting. This segment is particularly important. According to a study by Jupiter Research, 77% of consumers believe that the optimal storage capacity of a player is around one thousand songs, or 4 GB. This study showed that 90% of consumers have fewer than 1,000 songs on their computer.</w:t>
      </w:r>
    </w:p>
    <w:p>
      <w:r>
        <w:t>27. The delineation of relevant markets is, therefore, delicate in a context of rapid technological evolution. However, at this stage of the investigation, the existence of a relevant market for hard disk digital players cannot be excluded.</w:t>
      </w:r>
    </w:p>
    <w:p>
      <w:r>
        <w:t>28. The complainant company has proposed, in its latest written observations and in session, to define a market for secure hard disk digital players, that is to say, integrating DRM protection. If such a market exists, its evolution is even faster than that of hard disk digital players. Indeed, secure digital players, with and without hard disks, incorporating the latest version of Microsoft's DRM and compatible with the VirginMega platform, are appearing on the French market and are being acquired at a high rate. Thus, at this stage of the investigation, the existence of a relevant market for secure hard disk digital players cannot be excluded either.</w:t>
      </w:r>
    </w:p>
    <w:p>
      <w:r>
        <w:t>c) On paid online music downloads</w:t>
      </w:r>
    </w:p>
    <w:p>
      <w:r>
        <w:t>29. It is undisputed that the market for Internet downloads is distinct from that of physical distribution, even though both contribute to the acquisition of music. Indeed, the characteristics of the two distribution channels are very different, both from the demand side and the supply side, and the price differences are significant (from 1 to 5 for single titles, from 1 to 2 for albums).</w:t>
      </w:r>
    </w:p>
    <w:p>
      <w:r>
        <w:t>30. Peer-to-peer exchange networks do not result in any payment or collection of rights. Even though they exert competitive pressure on the legal download market, it is not possible to include them in the same relevant market.</w:t>
      </w:r>
    </w:p>
    <w:p>
      <w:r>
        <w:t>31. It is also undisputed that the geographical dimension of the paid download market is national. Indeed, the music industry imposes segmentation by country on distributors. Major record labels negotiate rights with platforms on a national basis and impose constraints to ensure that they only sell to Internet users residing in the corresponding country. In France, major labels have recently imposed that payment be made using a French bank account number. Furthermore, copyright collection societies operate on a national level.</w:t>
      </w:r>
    </w:p>
    <w:p>
      <w:r>
        <w:t>32. Streaming consists of listening to a title that is not stored on the computer. In France, this segment currently seems negligible as the price of direct listening is around 1 euro cent and volumes remain limited.</w:t>
      </w:r>
    </w:p>
    <w:p>
      <w:r>
        <w:t>33. Therefore, at the current stage of the investigation, it is possible to consider the existence of a national market for online music downloads, excluding exchange networks and direct listening.</w:t>
      </w:r>
    </w:p>
    <w:p>
      <w:r>
        <w:t>2. ON APPLE'S POSITION IN THE VARIOUS RELEVANT MARKETS</w:t>
      </w:r>
    </w:p>
    <w:p>
      <w:r>
        <w:t>a) On the DRM market(s)</w:t>
      </w:r>
    </w:p>
    <w:p>
      <w:r>
        <w:t>34. The FairPlay DRM is located in a specific segment of the DRM sector, namely the DRM managing audio content and operating on iPod players. The assessment of Apple's competitive position therefore depends heavily on the precise delineation of the DRM market(s).</w:t>
      </w:r>
    </w:p>
    <w:p>
      <w:r>
        <w:t>35. Microsoft's WMA DRM is linked to the Windows operating system, which is installed on the vast majority of personal computers (whereas Apple's DRM is independent of any operating system). The integration of WMA within Windows gives Microsoft the assurance that its DRM will be widely distributed. Furthermore, this integration makes piracy more difficult.</w:t>
      </w:r>
    </w:p>
    <w:p>
      <w:r>
        <w:rPr>
          <w:b/>
        </w:rPr>
        <w:t>[Pages 7–9]</w:t>
      </w:r>
    </w:p>
    <w:p>
      <w:r>
        <w:t>Player, DRM) dans une offre unique, lui confèrent un avantage concurrentiel significatif.</w:t>
      </w:r>
    </w:p>
    <w:p>
      <w:r>
        <w:t>59. En outre, des entreprises de télécommunications, telles que Orange ou Bouygues Telecom, pourraient également envisager de se lancer sur le marché du téléchargement payant de musique en ligne, en raison de leur large base de clients et de leur capacité à intégrer des services de musique dans leurs offres.</w:t>
      </w:r>
    </w:p>
    <w:p>
      <w:r>
        <w:t>60. Enfin, il convient de noter que le marché du téléchargement payant de musique en ligne est en pleine évolution, avec des innovations constantes et des changements dans les préférences des consommateurs, ce qui pourrait également favoriser l'entrée de nouveaux acteurs.</w:t>
      </w:r>
    </w:p>
    <w:p>
      <w:r>
        <w:t>61. En conclusion, bien que la position actuelle d'Apple sur le marché français du téléchargement payant de musique en ligne soit forte, il existe de nombreux facteurs qui pourraient influencer cette dynamique à l'avenir, notamment l'arrivée de nouveaux concurrents et l'évolution des technologies et des préférences des consommateurs.</w:t>
      </w:r>
    </w:p>
    <w:p>
      <w:r>
        <w:rPr>
          <w:b/>
        </w:rPr>
        <w:t>[Pages 10–12]</w:t>
      </w:r>
    </w:p>
    <w:p>
      <w:r>
        <w:t>Player and Microsoft DRM), gives it a serious competitive advantage in the music download market.</w:t>
      </w:r>
    </w:p>
    <w:p>
      <w:r>
        <w:t>59. The Council also notes that in Germany, AOL sells several tens of thousands of titles on the Internet each week. Internet service providers are therefore credible potential competitors in the online music download market. They have a significant advantage, namely the ease of the music payment operation, which is carried out through the usual bank debit as part of the subscription.</w:t>
      </w:r>
    </w:p>
    <w:p>
      <w:r>
        <w:t>60. Finally, major distributors should not fail to take an interest in this sector. In the United States, one of Apple's main competitors is Wal-Mart, the world's leading retailer, which entered the music download market as early as 2003.</w:t>
      </w:r>
    </w:p>
    <w:p>
      <w:r>
        <w:t>61. In the United States, competition in the download market is extremely intense with promotional operations from Real Networks (recent promotion at $0.49 per title for three weeks), Microsoft's entry, Wal-Mart's presence since 2003, and the recent announcement of the arrival of the British group Virgin. The American market is also beginning to consolidate with the recent acquisition of the MusicMatch platform by Yahoo! (the most visited website according to Nielsen NetRatings) for $160 million.</w:t>
      </w:r>
    </w:p>
    <w:p>
      <w:r>
        <w:t>62. Apple only practices unit sales due to the technical limitations of its DRM. Today, in France, only Universal's E-compil platform offers monthly packages (for example, €8 per month for 10 downloaded titles, with a six-month commitment). In the United States, the subscription model, practiced by the Napster and Rhapsody platforms, is based on the principle of music rental: the subscriber has access to the entire catalog of the platform as long as they pay their subscription (this functionality, made possible by Microsoft's new Janus module of the DRM, will allow, in the coming months, the transfer of titles to players as part of the subscription). This business model would have represented, in 2003, $113 million in revenue, compared to $158 million for permanent downloads paid per unit. Subscription sales are growing rapidly and could surpass unit sales by 2008. In Europe, Jupiter Research predicts the same trend, but with a delay. The figure of 70%, which is often used as a reference for Apple's market share in the United States, only concerns the unit download segment. Knowing that Apple does not practice subscriptions, its market share in value would be, in the United States, less than 40%. The rise of the subscription model, which is evident in the American market, puts into perspective the strength of Apple's competitive position.</w:t>
      </w:r>
    </w:p>
    <w:p>
      <w:r>
        <w:t>63. Regarding the advantages of vertical integration enjoyed by Apple, it should be noted that in France, each operator has its own strengths. FNAC and VirginMega benefit from synergies with their physical stores and a good knowledge of the French music market, knowing that more than half of the titles sold in France, regardless of the distribution channel, are produced by national artists. Conversely, Apple, Universal, and Sony are less well positioned to understand the domestic market but benefit from synergies arising from vertical integration with hardware manufacturing for the former, with music production for the latter, and with both components for the last.</w:t>
      </w:r>
    </w:p>
    <w:p>
      <w:r>
        <w:t>64. In summary, the online music download market is nascent. The iTunes Music Store has only been operating in Europe since June 16. Competition in this market is dynamic, both in France and in other European countries and the United States: new operators are entering the market and there are many potential competitors; price competition is intense, margins are reduced (on the order of a few euro cents per title), and new business models are emerging. It is difficult to assess Apple's market power in such a context. However, at this stage of the investigation, it cannot be excluded that Apple, with its iTunes Music Store platform, holds a dominant position in the market for paid online music downloads in France.</w:t>
      </w:r>
    </w:p>
    <w:p>
      <w:r>
        <w:t>3. ON THE ALLEGED PRACTICE AND THE CHARACTERIZATION OF AN ABUSE</w:t>
      </w:r>
    </w:p>
    <w:p>
      <w:r>
        <w:t>65. In its final observations, the complainant company argues that access to the FairPlay DRM is essential for the operation of an online music business, that FairPlay is an essential resource, and that the refusal of access by a dominant operator in the related market of secure hard disk digital players constitutes an abuse.</w:t>
      </w:r>
    </w:p>
    <w:p>
      <w:r>
        <w:t>66. The complainant also observes that Apple's refusal leads to a lack of interoperability of the rights protection systems, which can penalize consumers. The Competition Council, while not overlooking the disadvantages associated with the lack of compatibility between software and hardware for users of download sites, can only note that such situations are recurrent in sectors related to information technology, where innovations occur at a rapid pace. These market adjustments to innovations do not necessarily reveal infringements of competition law. However, while the Commercial Code, particularly its Articles L. 420-4 and L. 464-1, provides that the Council takes into account, to a certain extent, the interests of users or consumers, it can only do so if the established infringement results from a practice prohibited by competition law.</w:t>
      </w:r>
    </w:p>
    <w:p>
      <w:r>
        <w:t>67. Thus, the abuse alleged by the complainant and its request for an interim measure to compel Apple to grant it a compulsory license for access to its DRM are ultimately based solely on the notion of essential resource. To assess the validity of its requests, it is necessary to recall the case law of the French and community competition authorities regarding access to an essential facility and to determine whether the conditions set by this case law to characterize the presence of an abuse are likely to be met in the present case.</w:t>
      </w:r>
    </w:p>
    <w:p>
      <w:r>
        <w:t>a) Recent case law on access to an essential facility</w:t>
      </w:r>
    </w:p>
    <w:p>
      <w:r>
        <w:t>68. In its decision of March 24, 2004, regarding the interoperability of the Windows operating system with administration servers, the European Commission states, in paragraph 585: "In Magill, Commercial Solvents, and Télémarketing, one of the constitutive elements of the abuse was the risk of eliminating competition due to the behavior of the dominant company. In Bronner, the Court of Justice clearly indicated that, in order to rely on the Magill judgment, it is necessary to show that access is indispensable to operate in the market, which means that there is no realistic actual or potential substitute for access."</w:t>
      </w:r>
    </w:p>
    <w:p>
      <w:r>
        <w:t>69. In its Bronner judgment of November 26, 1998, the Court of Justice concluded that: "The fact that a press company, which holds a very significant share of the daily newspaper market in a Member State and operates the only existing nationwide home delivery system for newspapers in that Member State, refuses, against appropriate remuneration, access to said system to the publisher of a competing daily newspaper which, due to its low circulation, is unable to create and operate, under economically reasonable conditions, alone or in collaboration with other publishers, its own home delivery system does not constitute an abuse of a dominant position within the meaning of Article 86 of the EC Treaty." In paragraph 43, the Court notably indicated that: "It is indeed established that other modes of distribution of daily newspapers, such as postal distribution and sales in shops and kiosks, even if they may be less advantageous for the distribution of some of them, exist and are used by the publishers of these daily newspapers."</w:t>
      </w:r>
    </w:p>
    <w:p>
      <w:r>
        <w:t>70. To apply the case law of the Court of Justice to the specific case of the interoperability of Windows with administration servers, the Commission proceeded as follows. In paragraph 586, it stated: "In this case, Microsoft's behavior regarding the disclosure of interface information [information enabling interoperability] must be analyzed in light of the two key elements highlighted above. First, Microsoft enjoys an extraordinary strong position in the market for operating systems for client PCs. Second, interoperability with the client PC operating system is of significant competitive importance in the market for administration server operating systems." To establish this latter point, the Commission relied on various surveys of buyers, including IT managers within companies, who are likely to decide on the choice of the operating system for administration servers. These surveys demonstrated that the applicants, in their vast majority, placed major importance on interoperability with Windows. Finally, in paragraph 781, the Commission further emphasizes the established nature of the risk of eliminating competition and the demonstration of the causal link between market evolution and Microsoft's advantage in terms of interoperability with Windows.</w:t>
      </w:r>
    </w:p>
    <w:p>
      <w:r>
        <w:t>71. One can also mention the judgment of the Court of Justice of April 29, 2004, IMS Health, which establishes that a statistical sampling tool intended to enable market studies can be considered an essential facility. One of the conditions set by the Court for the refusal to grant a license to be considered abusive is as follows: "The company that requested the license intends to offer, in the market for the provision of the data in question, new products or services that the holder of the intellectual property right does not offer and for which there is potential demand from consumers."</w:t>
      </w:r>
    </w:p>
    <w:p>
      <w:r>
        <w:t>72. In its decision No. 03-MC-04, confirmed by the judgment of February 12, 2004, of the Paris Court of Appeal, the Competition Council did not exclude, at the stage of interim measures, that "the refusal of direct access [to the common trunk of the Presse 2000 software] opposed by the NMPP to the MLP could constitute a practice prohibited by the provisions of Article L. 420-2 of the Commercial Code." Numerous elements submitted to the file demonstrated that the lack of access to the common trunk of the Presse 2000 software constituted a major competitive handicap for the MLP, likely to jeopardize their short-term viability and thus eliminate all competition in the market (the MLP being the only alternative operator to the NMPP).</w:t>
      </w:r>
    </w:p>
    <w:p>
      <w:r>
        <w:t>73. Thus, in paragraph 56 of the decision, the Council indicated that: "Furthermore, it appears that, in the event that the MLP could not install their own system alongside that of the NMPP, the lack of direct access to the common trunk of Presse 2000 could constitute a competitive handicap likely to compromise their activity." In the absence of access to the common trunk, the press depositaries had to, in fact, re-enter.</w:t>
      </w:r>
    </w:p>
    <w:p>
      <w:r>
        <w:rPr>
          <w:b/>
        </w:rPr>
        <w:t>[Pages 13–15]</w:t>
      </w:r>
    </w:p>
    <w:p>
      <w:r>
        <w:t>manually re-enter information from and to newsagents, which they firmly opposed according to the documents submitted in the request for interim measures. The Council notably relied on a letter from the national union of press distributors (SNDP) which stated: "In the event that the eventual deployment of these modules would require any re-entry of the MLP post to Presse 2000, we could not accept it."</w:t>
      </w:r>
    </w:p>
    <w:p>
      <w:r>
        <w:t>74. The Council also noted, in paragraph 84, that: "Some publishers are complaining about the quality of the IT services offered by the Lyon messengers. This is the case for the publishers of the titles 'Psychologies magazine' and 'Cyber Press Publishing', who, in letters dated September 13, 2002, and June 21, 2002, respectively, informed the MLP of their decision to no longer use their services, citing, for the former, the regret of not being able to 'benefit from a high-performance IT tool' and for the latter, the hope that the MLP would soon be able 'to provide publishers with a real adjustment tool.' Finally, the Council observed that many titles were leaving the MLP to join the NMPP, which confirmed the essential nature of access and the risk of eliminating competition.</w:t>
      </w:r>
    </w:p>
    <w:p>
      <w:r>
        <w:t>b) The application of this case law to the case at hand</w:t>
      </w:r>
    </w:p>
    <w:p>
      <w:r>
        <w:t>75. The essential nature of access to FairPlay for the development of paid online music download platforms must be assessed in light of the following three elements: the current uses of downloaded music, the potential circumvention possibilities by consumers, and the evolution of the supply of digital players.</w:t>
      </w:r>
    </w:p>
    <w:p>
      <w:r>
        <w:t>Current uses of downloaded music</w:t>
      </w:r>
    </w:p>
    <w:p>
      <w:r>
        <w:t>76. The main uses of downloaded music today are listening on the computer (connected, if applicable, to external speakers), storing and managing music on the computer, notably creating personal compilations, and burning CDs, which can then be listened to on a CD player, car radio, or home stereo compatible with MP3. These uses are predominant today, far ahead of transfer to digital players.</w:t>
      </w:r>
    </w:p>
    <w:p>
      <w:r>
        <w:t>77. The previous findings come from two very recent studies on current digital music consumption habits, one from Forrester, based on a survey of European Internet users, and the other from Jupiter Research, which uses American data. Both studies agree in concluding that transfer to players is still a minority use of downloaded music.</w:t>
      </w:r>
    </w:p>
    <w:p>
      <w:r>
        <w:t>78. The Forrester study, dated August 25, 2004, is based on a survey conducted with 22,907 people in seven European countries in April and May 2004. Consumers are simply asked if they regularly download music and, for those who download at least once a month, what they do with the downloaded music. The results are as follows. Among those who download music at least once a month (several thousand people in the sample), 66% report that they listen to music on their computer; 53% that they burn their own CDs; 44% that they store and manage music on their computer; 15% that they transfer music to a digital player.</w:t>
      </w:r>
    </w:p>
    <w:p>
      <w:r>
        <w:t>79. The Jupiter Research study, dated April 2004, is based on a survey conducted in the United States, to which 896 people responded. To the question "What is the most important feature of music on the Internet for you?", 42% of consumers answered: "Making my own compilations," 19% answered: "Making multiple copies to have them in several places," and 16% answered: "Transferring music to a player."</w:t>
      </w:r>
    </w:p>
    <w:p>
      <w:r>
        <w:t>80. The results of the Forrester and Jupiter reports contradict the thesis that most of the music downloaded from the Internet is intended to feed portable players. This assertion, unlike the studies from Jupiter and Forrester, is not based on any statistical survey. VirginMega also cites the results of a Jupiter Research study consisting of 24 interviews with business leaders in the music sector in Europe. However, the responses obtained in this context provide much less information about public behavior than statistical studies directly addressing demand. Similarly, while VirginMega mentions certain studies with consumers, which focus on wishes or statements of intent from potential consumers, these studies do not describe the current behaviors of users of download platforms.</w:t>
      </w:r>
    </w:p>
    <w:p>
      <w:r>
        <w:t>The possibility of circumvention through burning</w:t>
      </w:r>
    </w:p>
    <w:p>
      <w:r>
        <w:t>81. Transferring downloaded titles from VirginMega or any other platform to an iPod player is possible through burning, more precisely through the following manipulation: downloading the title from the VirginMega site, burning it onto a CD, copying the title from the CD to the hard drive of the computer in MP3 or AAC format, for example using the free iTunes player software (this operation is known as digitizing or ripping); finally, transferring the file to the iPod using the same software.</w:t>
      </w:r>
    </w:p>
    <w:p>
      <w:r>
        <w:t>82. This manipulation is legal, as all platforms allow at least one burn. Its financial cost is negligible (on the order of a maximum of 3 euro cents per title, representing an additional cost of about 3% compared to the download price). While these operations are more complicated than direct transfer from the computer to the player, they are very familiar to Internet users and music enthusiasts. The latter are indeed very accustomed to burning, as shown by the following figures. In 2003, sales of recorded CDs amounted to 140 million units, while sales of writable blank CDs reached 400 million units (sources FNAC and SNEP). It is estimated that two-thirds of the writable CDs sold are intended to receive music, which represents double the number of recorded music CDs.</w:t>
      </w:r>
    </w:p>
    <w:p>
      <w:r>
        <w:t>83. Furthermore, according to a study commissioned by Universal, while only 15% of customers of this platform had a player in 2003, 80% of them owned a burner. Music enthusiasts are also very accustomed to the digitizing (or ripping) operation, as they largely feed their players with music from their personal recorded CDs. Overall, burning thus allows, in the short term, to relatively easily circumvent the lack of interoperability. FNAC has, moreover, publicly indicated this method to those of its customers who might be unaware of it.</w:t>
      </w:r>
    </w:p>
    <w:p>
      <w:r>
        <w:t>84. Burning and converting titles to MP3 format provide access not only to iPod players but also to the very large range of MP3-compatible listening devices (numerous players, CD players, many home Hi-Fi systems...).</w:t>
      </w:r>
    </w:p>
    <w:p>
      <w:r>
        <w:t>85. Certainly, from a long-term perspective, the aforementioned circumvention manipulation through burning could prove ineffective, as the very purpose of digital music is to free itself from physical media. One might therefore wonder whether it will gradually disappear. However, today, this manipulation corresponds to an extremely widespread practice.</w:t>
      </w:r>
    </w:p>
    <w:p>
      <w:r>
        <w:t>The emergence of numerous digital players with and without hard drives compatible with Microsoft's DRM and the VirginMega platform</w:t>
      </w:r>
    </w:p>
    <w:p>
      <w:r>
        <w:t>86. The VirginMega platform, like that of FNAC, directs the Internet user wishing to know the compatible players to a page on the American Microsoft site that presents a long list of digital players compatible with the latest version (version 10) of Microsoft's DRM. These players are compatible with the VirginMega and FnacMusic platforms. The list is regularly updated to take into account the emergence of new players incorporating Microsoft's DRM.</w:t>
      </w:r>
    </w:p>
    <w:p>
      <w:r>
        <w:t>87. Among the players listed on Microsoft's site, at least fifty are currently available on French online sales sites and thus accessible to French Internet users. These players, from brands such as Creative, Rio, iRiver, Samsung, and Archos, cover the entire range of price and capacity, from a 128 MB USB key to a hard drive player of several tens of GB.</w:t>
      </w:r>
    </w:p>
    <w:p>
      <w:r>
        <w:t>88. The manufacturer Thomson has indicated that five of its players would be compatible with Microsoft's secure WMA format before the end of 2004. As for Philips, it stated: "It is imperative to comply with the online sales websites that have adopted the secure WMA format."</w:t>
      </w:r>
    </w:p>
    <w:p>
      <w:r>
        <w:t>89. The Council finally notes that there is no link between whether a digital player is equipped with a hard drive or not and whether it is secure or not, that is to say, whether it supports DRM software, including the latest version of Microsoft's DRM. This absence of a technical link was indicated most clearly by Thomson and Philips in their response to the rapporteur's questionnaire. It is confirmed by simple market observation, which demonstrates the existence of many models of secure players without hard drives. Moreover, sales of players without hard drives are twice as high as those of players with hard drives, and this figure is expected to remain stable in the coming years. The situation in the hard drive player market (if such a market exists) does not therefore automatically constrain competition in the market for paid music downloads.</w:t>
      </w:r>
    </w:p>
    <w:p>
      <w:r>
        <w:t>On the link between the market share of the iTunes site and access to Apple's FairPlay DRM</w:t>
      </w:r>
    </w:p>
    <w:p>
      <w:r>
        <w:t>90. A multitude of characteristics determines the attractiveness of a paid online music download platform in the eyes of consumers:</w:t>
        <w:br/>
        <w:t>• the price and more generally the pricing modalities of online music; tracks can be sold individually ("à la carte"), either individually or as part of an album (or a compilation of ten or twenty tracks);</w:t>
        <w:br/>
        <w:t>• the ease, simplicity, and comfort of using the platform, the technical features it offers to the Internet user: permanent download, free listening of excerpts, as well as the number of burns allowed and the number of transfers to players; among these technical elements are also the possibility and ease of transfer to a digital player and the richness of the choice of digital players compatible with the platform;</w:t>
      </w:r>
    </w:p>
    <w:p>
      <w:r>
        <w:rPr>
          <w:b/>
        </w:rPr>
        <w:t>[Pages 16–18]</w:t>
      </w:r>
    </w:p>
    <w:p>
      <w:r>
        <w:t xml:space="preserve">• the characteristics of the proposed catalog: the number of titles, but also the qualitative nature of the titles, their adaptation to the taste of the target audience, as well as the animation of the site, the artists highlighted, the promotional operations;  </w:t>
        <w:br/>
        <w:t xml:space="preserve">• the ease and simplicity of the payment methods offered to customers: payment cards, billing via mobile phone or the Internet service provider's subscription (customers are often teenagers who do not necessarily have a credit card). In this regard, brand recognition is very important for gaining consumer trust.  </w:t>
        <w:br/>
        <w:t xml:space="preserve">91. While the prioritization of the aforementioned factors is not consensual among the players, it is established that competition between platforms is largely multidimensional. From this perspective, the following differences between Apple and its competitors are noted:  </w:t>
        <w:br/>
        <w:t xml:space="preserve">• Apple has innovated by displaying a uniform price, thus very clear for consumers: a single price for all titles, independent of age and label, set at a psychological level: €0.99 in Europe, $0.99 in the United States. The prices of other platforms are often variable depending on the titles and labels. Apple's price level is on average lower than that of VirginMega, which sells titles individually at a price of €0.99 or €1.19 depending on the label and the age of the title. The UFC Que Choisir study of September 22, 2004, records an average price of €1.19 for titles sold individually by VirginMega. According to the responses provided by VirginMega to the rapporteur's questionnaires, its average price per title would be €1.12 including tax. The price difference between Apple and VirginMega would therefore be at least 12%. However, representatives of VirginMega stated in the session that they aligned their pricing policy with that of Apple during the month of September;  </w:t>
        <w:br/>
        <w:t xml:space="preserve">• Apple appears to have an advantage in terms of the size of the catalog available online. The figures retained by the UFC Que Choisir study of September 22 are 700,000 titles for Apple compared to a maximum of 350,000 for competitors. All platforms have agreements with the major record labels, but Apple seems to have a higher number of titles from so-called "independent" labels. In any case, Apple's lead in terms of catalog size is only temporary; the size of the catalogs of all platforms is expected, according to market observers, to converge in the short term towards one million titles;  </w:t>
        <w:br/>
        <w:t xml:space="preserve">• Apple allows an unlimited number of burns for individual titles and seven burns for compilations. The number of burns allowed by e-compil and Sony Connect is one and three, respectively. VirginMega, for its part, allows at least seven burns for each title;  </w:t>
        <w:br/>
        <w:t xml:space="preserve">• The iTunes Music Store platform is the only one to offer free streaming clips and trailers (source: comparison from Journal du Net);  </w:t>
        <w:br/>
        <w:t>• Apple has spent considerable amounts on advertising and communication. It does not seem that competitors have undertaken equivalent expenditures. Furthermore, Apple certainly benefits from an indirect network effect, in the sense that iPod owners are, all else being equal, encouraged to download from Apple's platform. Moreover, Apple benefits from economies of scale for advertising and communication costs, as its advertising campaigns often target both the iPod player and the iTunes Music Store platform.</w:t>
      </w:r>
    </w:p>
    <w:p>
      <w:r>
        <w:t xml:space="preserve">92. Overall, many factors, other than its interoperability with iPod players, can explain the observed differential between the sales levels of iTunes Music Store and other platforms.  </w:t>
        <w:br/>
        <w:t xml:space="preserve">93. Finally, regarding the reasons for its refusal to grant FairPlay licenses to third-party operators, Apple states that it is required to modify FairPlay each time a security flaw is detected, which occurs at regular intervals. It cites certain clauses in its contracts with the majors, which imply, according to it, that in the case of a FairPlay license, it would be obliged to maintain total control over the implementation of the DRM by all third parties that would have the license. Apple would need to allocate significant human resources to meet this contractual obligation and considers it more profitable to dedicate these resources to combating piracy and establishing the iTunes Music Store platform in new European countries.  </w:t>
        <w:br/>
        <w:t xml:space="preserve">94. Furthermore, Apple argues that a licensing obligation would require a modification of the architecture of FairPlay (whose security features are currently hidden in three locations: the iTunes Player software, the iTunes Music Store platform, and the iPod player), which would weaken the security of the system.  </w:t>
        <w:br/>
        <w:t xml:space="preserve">95. Without it being necessary to rule, at this stage, on the validity of these arguments, the Council notes that the unjustified nature of the refusal to license, an element required by case law to characterize an abuse, is not supported by sufficient elements in the applicant's referral.  </w:t>
        <w:br/>
        <w:t xml:space="preserve">On the sufficient characterization of an abuse  </w:t>
        <w:br/>
        <w:t xml:space="preserve">96. Case law sets very strict conditions on the indispensable nature of access to an essential facility, notably that there must not be a realistic actual or potential substitute. For the refusal of access to be considered abusive, case law requires that the risk of eliminating competition be well established. It also imposes the demonstrated existence of a causal link between the dominant position and the abuse. In this case, none of these three elements is present.  </w:t>
        <w:br/>
        <w:t xml:space="preserve">97. Moreover, the aforementioned community and national case law requires that the indispensable nature of access to an essential facility be proven. However, in this case, the indispensable nature of access to Apple's DRM does not appear to be proven for three reasons:  </w:t>
        <w:br/>
        <w:t xml:space="preserve">• the minority nature of transfers to players in current usage of downloaded music;  </w:t>
        <w:br/>
        <w:t xml:space="preserve">• the existence of a simple, low-cost, and very common way to circumvent the incompatibility of DRMs: burning to CD;  </w:t>
        <w:br/>
        <w:t xml:space="preserve">• the recent emergence in France of numerous digital players, with and without hard drives, secured with Microsoft's DRM and compatible with the VirginMega platform.  </w:t>
        <w:br/>
        <w:t xml:space="preserve">98. Finally, the differences in attractiveness of the various download platforms can be explained by multiple elements that are unrelated to the indispensable nature of access to Apple's DRM.  </w:t>
        <w:br/>
        <w:t xml:space="preserve">99. It is therefore excluded, with the elements provided by the referral and collected during the contradictory investigation conducted in the context of the request for interim measures, that the FairPlay DRM can be considered, in the current state of the market, as an essential facility for legal online music download platforms.  </w:t>
        <w:br/>
        <w:t xml:space="preserve">100. As for the risk of eliminating competition, it seems very low, at a time when two major operators (Sony Connect and Fnacmusic) have just entered the market where competition, particularly in price among the six players present, is very intense and where many potential competitors are likely to emerge in the short and medium term.  </w:t>
        <w:br/>
        <w:t xml:space="preserve">101. Finally, the causal link between Apple's potentially dominant position in the hard disk player market and the competitive situation in the download market is not established. Indeed, multiple models of players, with and without hard drives, integrating Microsoft's DRM and compatible with the VirginMega platform, are appearing on the French market. Moreover, hard disk players do not represent the majority of digital player sales. They are and will remain long dominated by flash players, which can also integrate Microsoft's DRM (several secured models are already available in France).  </w:t>
        <w:br/>
        <w:t xml:space="preserve">102. As a subsidiary point, it can also be noted that the condition set by the Court of Justice in the IMS Health ruling is not met either, as VirginMega has not stated a desire to offer a new product or service that Apple would not wish to offer and whose marketing would be conditioned on access to Apple's DRM.  </w:t>
        <w:br/>
        <w:t xml:space="preserve">103. Overall, even assuming that there exists a market for secure hard disk digital players and that Apple holds a dominant position in this market, the sufficiently probative elements necessary to characterize an abuse are not, in the current state of the file, gathered and the referral must be rejected pursuant to Article L. 462-8 of the Commercial Code. The request for interim measures, which can only be made incidentally to a referral on the merits, must therefore also be rejected consequently.  </w:t>
        <w:br/>
        <w:t xml:space="preserve">CONCLUSION  </w:t>
        <w:br/>
        <w:t xml:space="preserve">104. It follows from all of the above that the facts denounced by the referral are not supported by sufficiently probative elements to characterize, in the current state of the market, the existence of practices that would have the object or effect of hindering the free play of competition within the meaning of the provisions of Articles L. 420-2 of the Commercial Code and 82 of the EC Treaty. It is therefore appropriate to apply the provisions of Article L. 462-8 of the Commercial Code.  </w:t>
        <w:br/>
        <w:t>105. The Competition Council emphasizes that such a rejection does not prevent companies in the sector, should they present new elements arising from subsequent market observation, from effectively referring to the Council.</w:t>
      </w:r>
    </w:p>
    <w:p>
      <w:r>
        <w:rPr>
          <w:b/>
        </w:rPr>
        <w:t>[Pages 19–19]</w:t>
      </w:r>
    </w:p>
    <w:p>
      <w:r>
        <w:t xml:space="preserve">DECISION  </w:t>
        <w:br/>
        <w:t xml:space="preserve">Article 1: The referral registered under number 04/0045 F is rejected.  </w:t>
        <w:br/>
        <w:t xml:space="preserve">Article 2: The request for an interim measure registered under number 04/0046 M is rejected.  </w:t>
        <w:br/>
        <w:t xml:space="preserve">Deliberated on the oral report of Mr. Choné, by Mr. Lasserre, president, Mr. Nasse,  </w:t>
        <w:br/>
        <w:t xml:space="preserve">Ms. Aubert and Ms. Perrot, vice-presidents, Ms. Behar-Touchais and Ms. Renard-Payen,  </w:t>
        <w:br/>
        <w:t xml:space="preserve">Mr. Bidaud, Mr. Flichy, Mr. Gauron and Mr. Ripotot, members.  </w:t>
        <w:br/>
        <w:t xml:space="preserve">The session secretary The president  </w:t>
        <w:br/>
        <w:t xml:space="preserve">Marie-Pierre Binard Bruno Lasserre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