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https://www.autoritedelaconcurrence.fr/fr/decision/relative-des-pratiques-mises-en-oeuvre-par-la-societe-bang-olufsen-dans-le-secteur-de-la</w:t>
      </w:r>
    </w:p>
    <w:p>
      <w:r>
        <w:t>Pages translated : 24</w:t>
      </w:r>
    </w:p>
    <w:p/>
    <w:p>
      <w:r>
        <w:rPr>
          <w:b/>
        </w:rPr>
        <w:t>[Pages 1–3]</w:t>
      </w:r>
    </w:p>
    <w:p>
      <w:r>
        <w:t xml:space="preserve">FRENCH REPUBLIC  </w:t>
        <w:br/>
        <w:t xml:space="preserve">Decision No. 12-D-23 of December 12, 2012  </w:t>
        <w:br/>
        <w:t xml:space="preserve">regarding practices implemented by the company  </w:t>
        <w:br/>
        <w:t xml:space="preserve">Bang &amp; Olufsen in the sector of selective distribution of  </w:t>
        <w:br/>
        <w:t>hi-fi and home cinema equipment</w:t>
      </w:r>
    </w:p>
    <w:p>
      <w:r>
        <w:t xml:space="preserve">The Competition Authority (section IV),  </w:t>
        <w:br/>
        <w:t xml:space="preserve">Having regard to the letter of February 20, 2002, registered under number 02/0030 F, by which the Minister of Economy, Finance and Industry referred the matter to the Competition Council, pursuant to the provisions of Article L. 462-5 of the Commercial Code, concerning practices implemented in the sector of selective distribution of hi-fi and home cinema equipment;  </w:t>
        <w:br/>
        <w:t xml:space="preserve">Having regard to the decision of the General Rapporteur of January 24, 2006, proceeding to the disjunction of file No. 02/0030 F into two referrals bearing the respective numbers 02/0030-1 F, concerning practices implemented by companies in the sector of selective distribution of hi-fi and home cinema equipment, and 02/0030-2 F, which became 06/0043 F, concerning practices implemented by the company Bang &amp; Olufsen in the same sector;  </w:t>
        <w:br/>
        <w:t xml:space="preserve">Having regard to Article 101 of the Treaty on the Functioning of the European Union (TFEU);  </w:t>
        <w:br/>
        <w:t xml:space="preserve">Having regard to Book IV of the Commercial Code;  </w:t>
        <w:br/>
        <w:t xml:space="preserve">Having regard to the observations presented by the companies Bang &amp; Olufsen A/S and Bang &amp; Olufsen France, as well as by the Government Commissioner;  </w:t>
        <w:br/>
        <w:t xml:space="preserve">Having regard to the other documents in the file;  </w:t>
        <w:br/>
        <w:t xml:space="preserve">The Rapporteur, the Deputy General Rapporteur, the Government Commissioner, and the representatives of the companies Bang &amp; Olufsen A/S and Bang &amp; Olufsen France heard during the session of October 23, 2012;  </w:t>
        <w:br/>
        <w:t>Adopts the following decision:</w:t>
      </w:r>
    </w:p>
    <w:p>
      <w:r>
        <w:t xml:space="preserve">I. Findings  </w:t>
        <w:br/>
        <w:t xml:space="preserve">A. THE PROCEDURE  </w:t>
        <w:br/>
        <w:t xml:space="preserve">1. By letter of February 20, 2002, registered under number 02/0030 F, the Minister of Economy, Finance and Industry referred the Competition Council to practices implemented in the sector of selective distribution of hi-fi and home cinema equipment, pursuant to the provisions of Article L. 462-5 of the Commercial Code. The referral was based on an investigation report conducted by the Directorate General for Competition, Consumer Affairs and Fraud Control (DGCCRF), dated August 10, 2001.  </w:t>
        <w:br/>
        <w:t xml:space="preserve">2. This investigation report notably denounced the limitation, or even prohibition, imposed by the companies Bang &amp; Olufsen France, Bose, Focal JM Lab, and Triangle Industries on their authorized distributors from selling their products online.  </w:t>
        <w:br/>
        <w:t xml:space="preserve">3. Before the Competition Council, the companies Bose, Focal JM Lab, and Triangle Industries proposed commitments in 2006 to address the competition concerns raised by the Rapporteur.  </w:t>
        <w:br/>
        <w:t xml:space="preserve">4. Bang &amp; Olufsen France having not proposed any commitments, the General Rapporteur proceeded, by decision of January 24, 2006, to the disjunction of file No. 02/0030 F into two referrals, the first under number 02/0030-1 F concerning practices implemented by companies in the sector of selective distribution of hi-fi and home cinema equipment and the second under number 02/0030-2 F, which became number 06/0043 F, concerning practices implemented by the company Bang &amp; Olufsen in the same sector.  </w:t>
        <w:br/>
        <w:t xml:space="preserve">5. By decision No. 06-D-28 of October 5, 2006, concerning practices implemented in the sector of selective distribution of hi-fi and home cinema equipment, the Competition Council accepted the commitments of the three aforementioned companies and made them mandatory pursuant to Article L. 464-2 of the Commercial Code.  </w:t>
        <w:br/>
        <w:t xml:space="preserve">6. By decision No. 08-D-25 of October 29, 2008, rendered in another case concerning practices implemented in the sector of distribution of cosmetic and personal hygiene products sold on pharmaceutical advice, the Competition Council concluded that the prohibition imposed by the company Pierre Fabre Dermo-Cosmétique on its authorized distributors from selling online constituted a restriction of competition contrary to the provisions of Article L. 420-1 of the Commercial Code and Article 81 of the Treaty establishing the European Community [now Article 101 TFEU].  </w:t>
        <w:br/>
        <w:t xml:space="preserve">7. On December 24, 2008, the company Pierre Fabre Dermo-Cosmétique filed an appeal for annulment and reform against this decision before the Paris Court of Appeal. At the same time, it requested the First President of the Paris Court of Appeal to suspend the execution of the decision. By order of February 18, 2009, the First President of the Paris Court of Appeal granted this latter request (No. 2009/01119). On October 29, 2009, the Paris Court of Appeal then suspended its ruling by posing the following preliminary question to the Court of Justice of the European Union:  </w:t>
        <w:br/>
        <w:t xml:space="preserve">“[D]oes the general and absolute prohibition on selling contractual products online to end users imposed on authorized distributors within a selective distribution network indeed constitute a restriction by object of competition within the meaning of Article 81(1) of the EC Treaty, escaping the block exemption provided for by Regulation No. 2790/1999, but potentially benefiting from an individual exemption under Article 81(3) of the EC Treaty?” (Pierre Fabre Dermo-Cosmétique, No. 2008/23812, p. 15)  </w:t>
        <w:br/>
        <w:t xml:space="preserve">8. Due to this preliminary ruling, the services of the Authority suspended the investigation of file No. 06/0043 F.  </w:t>
        <w:br/>
        <w:t xml:space="preserve">9. The Court of Justice having ruled on the preliminary question from the Paris Court of Appeal by a judgment dated October 13, 2011, Pierre Fabre Dermo-Cosmétique (C-439/09, not yet published in the official reports), the investigation of file No. 06/0043 F was resumed.  </w:t>
        <w:br/>
        <w:t xml:space="preserve">10. On March 13, 2012, the General Rapporteur of the Competition Authority sent a statement of objections to the companies Bang &amp; Olufsen France and Bang &amp; Olufsen A/S, following which the parties presented observations.  </w:t>
        <w:br/>
        <w:t xml:space="preserve">11. On July 11, 2012, in accordance with Article L. 463-2 of the Commercial Code, a report was sent to the companies involved and to the Government Commissioner, who subsequently presented observations on this matter.  </w:t>
        <w:br/>
        <w:t xml:space="preserve">B. THE RELEVANT SECTOR  </w:t>
        <w:br/>
        <w:t xml:space="preserve">12. In the sector of distribution of consumer electronics products, the Competition Authorities usually distinguish three families:  </w:t>
        <w:br/>
        <w:t xml:space="preserve">- white goods, including notably household appliances;  </w:t>
        <w:br/>
        <w:t xml:space="preserve">- brown goods, including notably hi-fi and audio equipment;  </w:t>
        <w:br/>
        <w:t xml:space="preserve">- grey goods, including computer and telephony equipment.  </w:t>
        <w:br/>
        <w:t xml:space="preserve">13. Within brown goods, four types of products can be distinguished:  </w:t>
        <w:br/>
        <w:t xml:space="preserve">- reception devices (such as radios, car radios, televisions, video monitors, and video projectors);  </w:t>
        <w:br/>
        <w:t xml:space="preserve">- sound and image reproduction and recording equipment (such as VCRs, camcorders, tape recorders, dictaphones, cassette or compact disc players, and answering machines);  </w:t>
        <w:br/>
        <w:t xml:space="preserve">- electroacoustic equipment (such as speakers, amplifiers, microphones, and telephone receivers);  </w:t>
        <w:br/>
        <w:t xml:space="preserve">- accessories (such as decoders, antennas, and recorders) (Xerfi study, Brown Goods (manufacturing and wholesale trade), June 2011, p. 11).  </w:t>
        <w:br/>
        <w:t xml:space="preserve">14. These products can be marketed as separate elements or in systems (such as speaker systems, hi-fi systems, and home cinema).  </w:t>
        <w:br/>
        <w:t xml:space="preserve">15. The consumer electronics sector experienced strong growth between 2000 and 2007 due to consumer enthusiasm for new technologies. After a decline in 2008 and 2009, household spending on brown goods increased again in 2010, reaching 9.3 billion euros, which represents a 2% increase compared to the previous year (cited study, p. 17).  </w:t>
        <w:br/>
        <w:t>16. Many manufacturers of consumer electronics products are present in the so-called "high-end" segment and distribute their products through a network of</w:t>
      </w:r>
    </w:p>
    <w:p>
      <w:r>
        <w:rPr>
          <w:b/>
        </w:rPr>
        <w:t>[Pages 4–6]</w:t>
      </w:r>
    </w:p>
    <w:p>
      <w:r>
        <w:t>selective distribution. This is notably the case for B&amp;O, B&amp;W Loudspeakers, Bose, Cabasse, Denon, Focal JM Lab, Jamo, Marantz, and Triangle Industries.</w:t>
      </w:r>
    </w:p>
    <w:p>
      <w:r>
        <w:t>17. The table below presents the turnover achieved in France in 2010 by the main companies in the selective distribution sector of hi-fi and home cinema equipment.</w:t>
      </w:r>
    </w:p>
    <w:p>
      <w:r>
        <w:t>Company Turnover (in euros)</w:t>
        <w:br/>
        <w:t>B&amp;O 17,300,000</w:t>
        <w:br/>
        <w:t>B&amp;W Loudspeakers 8,421,000</w:t>
        <w:br/>
        <w:t>Bose 43,470,000</w:t>
        <w:br/>
        <w:t>Cabasse 6,422,700</w:t>
        <w:br/>
        <w:t>D&amp;M (including Denon and Marantz) 19,060,000</w:t>
        <w:br/>
        <w:t>Focal JM Lab 11,078,900</w:t>
        <w:br/>
        <w:t>Klipsch (including Jamo) 7,338,000</w:t>
        <w:br/>
        <w:t>Triangle Industries 3,430,800</w:t>
      </w:r>
    </w:p>
    <w:p>
      <w:r>
        <w:t>C. THE COMPANY IN QUESTION</w:t>
      </w:r>
    </w:p>
    <w:p>
      <w:r>
        <w:t>18. The Danish company Bang &amp; Olufsen A/S manufactures consumer electronics products considered, in part, to be of high-end quality. The products of the Bang &amp; Olufsen brand can be classified into seven categories: audio products, speakers, video products, plasma screens, telephones, "accessories" (such as portable players, remote control keychains), and spare parts. The consolidated global turnover for the financial year 2010/2011 of this company amounted to approximately 384,819,000 euros.</w:t>
      </w:r>
    </w:p>
    <w:p>
      <w:r>
        <w:t>19. Its French subsidiary, Bang &amp; Olufsen France, is responsible for the wholesale marketing of the brand's products in France. Its capital is wholly owned by its parent company. As of May 31, 2011, its annual turnover amounted to 19,082,382 euros.</w:t>
      </w:r>
    </w:p>
    <w:p>
      <w:r>
        <w:t>20. In France, Bang &amp; Olufsen products are sold within a selective distribution network composed of 48 distributors. Bang &amp; Olufsen France and its distributors are bound by a European selective distribution contract (references 4202 to 4207, hereinafter the "contract"). This contract has not been modified since August 10, 1989 (reference 4373).</w:t>
      </w:r>
    </w:p>
    <w:p>
      <w:r>
        <w:t>21. Under the commercial conditions for the 2011-2012 season, the authorized distributors are divided into three categories corresponding to the percentage of their turnover achieved with the sale of Bang &amp; Olufsen products:</w:t>
        <w:br/>
        <w:t>- The first category, referred to as "B1," includes distributors achieving at least 80% of their turnover from the sale of Bang &amp; Olufsen products. The selective distribution network currently counts 46 "B1" distributors;</w:t>
        <w:br/>
        <w:t>- The second category, referred to as "Shop in Shop," includes distributors achieving at least 50% of their turnover from the sale of Bang &amp; Olufsen products. The selective distribution network currently counts 2 "Shop in Shop" distributors;</w:t>
        <w:br/>
        <w:t>- The third category, referred to as "Others," includes distributors achieving at least 25% of their turnover from the sale of Bang &amp; Olufsen products. No distributor falls into this category (reference 4224).</w:t>
      </w:r>
    </w:p>
    <w:p>
      <w:r>
        <w:t>22. Each category corresponds, on the one hand, to specific obligations in terms of surface area, interior layout of the store, and, on the other hand, to specific pricing conditions (references 4208 to 4220).</w:t>
      </w:r>
    </w:p>
    <w:p>
      <w:r>
        <w:t>D. THE PRACTICE IN QUESTION</w:t>
      </w:r>
    </w:p>
    <w:p>
      <w:r>
        <w:t>1. THE EUROPEAN SELECTIVE DISTRIBUTION CONTRACT</w:t>
      </w:r>
    </w:p>
    <w:p>
      <w:r>
        <w:t>23. Article 6.1 of the contract established in 1989 and never modified since, reproduced below, prohibits mail order sales (reference 4204).</w:t>
      </w:r>
    </w:p>
    <w:p>
      <w:r>
        <w:t>Box 1: Excerpt from the European selective distribution contract binding Bang &amp; Olufsen to its authorized distributors</w:t>
      </w:r>
    </w:p>
    <w:p>
      <w:r>
        <w:t>"6 - SALES</w:t>
        <w:br/>
        <w:t>6.1 The Distributor agrees to offer for sale Bang &amp; Olufsen products only to consumers and other authorized Bang &amp; Olufsen distributors located in the Territory. The distribution of Bang &amp; Olufsen products by mail order is not authorized."</w:t>
      </w:r>
    </w:p>
    <w:p>
      <w:r>
        <w:t>2. THE CIRCULAR OF AUGUST 23, 2000 RELATING TO THE "INTERNET USAGE POLICY" AND ITS ACCOMPANYING LETTER</w:t>
      </w:r>
    </w:p>
    <w:p>
      <w:r>
        <w:t>24. A circular dated August 23, 2000, relating to the "Internet Usage Policy," was disseminated to all distributors of Bang &amp; Olufsen France (references 246 to 250).</w:t>
      </w:r>
    </w:p>
    <w:p>
      <w:r>
        <w:t>25. Bang &amp; Olufsen France presents its Internet usage policy therein.</w:t>
      </w:r>
    </w:p>
    <w:p>
      <w:r>
        <w:t>Box 2: Excerpt from the circular of August 23, 2000, relating to the "Internet Usage Policy"</w:t>
      </w:r>
    </w:p>
    <w:p>
      <w:r>
        <w:t>"I Bang &amp; Olufsen Stores (B1)</w:t>
        <w:br/>
        <w:t>Each B1 store has the possibility of having a web page in the Bang &amp; Olufsen domain (www.bang-olufsen.com). This page must comply with identity recommendations, respect the graphic charter of Bang &amp; Olufsen, and follow the proposed structure. (...)</w:t>
        <w:br/>
        <w:t>Bang &amp; Olufsen reserves the right to reject certain web page proposals. (...)</w:t>
        <w:br/>
        <w:t>II Personal Sites (outside the Bang &amp; Olufsen domain)</w:t>
        <w:br/>
        <w:t>The use of logos, registered trademarks, and other intangible assets belonging to the Bang &amp; Olufsen Group is not authorized on personal websites. Personal websites may, however, contain the following information:</w:t>
        <w:br/>
        <w:t>1) The reseller may indicate that they are a reseller of Bang &amp; Olufsen.</w:t>
        <w:br/>
        <w:t>2) The reseller may mention that they are qualified to provide advice on Bang &amp; Olufsen products.</w:t>
        <w:br/>
        <w:t>3) The reseller may invite customers to demonstrations of Bang &amp; Olufsen products in the store.</w:t>
        <w:br/>
        <w:t>4) The reseller may refer to the Bang &amp; Olufsen website using a link on their personal site. (...)"</w:t>
      </w:r>
    </w:p>
    <w:p>
      <w:r>
        <w:t>26. In the letter accompanying this circular, Bang &amp; Olufsen France states: "We kindly ask you to take note of and comply with its content. This policy will take effect from 01.09.2000. You will also note in the attached report (...) that the group imposes a firm will regarding compliance with its measures" (references 246 to 250).</w:t>
      </w:r>
    </w:p>
    <w:p>
      <w:r>
        <w:t>3. THE STATEMENTS OF BANG &amp; OLUFSEN FRANCE AND BANG &amp; OLUFSEN A/S</w:t>
      </w:r>
    </w:p>
    <w:p>
      <w:r>
        <w:t>a) The letter of April 17, 2001</w:t>
      </w:r>
    </w:p>
    <w:p>
      <w:r>
        <w:t>27. Following a visit to its premises by the DGCCRF, Bang &amp; Olufsen France sent it a letter (references 3755 to 3757), reproduced below, outlining its position regarding the Internet.</w:t>
      </w:r>
    </w:p>
    <w:p>
      <w:r>
        <w:t>Box 3: Excerpt from the letter of April 17, 2001, sent by Bang &amp; Olufsen France to the National Directorate of Competition Investigations</w:t>
      </w:r>
    </w:p>
    <w:p>
      <w:r>
        <w:t>"Regarding our position on the Internet:</w:t>
        <w:br/>
        <w:t>Our distribution contract does not authorize distance selling for very essential reasons related to the nature of our products both in logistical and technical terms. Our products are high-tech products that require specific installation and programming related to the link concept that we also market, which consists of 'cabling' all products together. Our products can thus 'communicate' and operate via a single remote control for transferring peripherals; for example, one can control all sound sources connected to the main system from a secondary room and use the speakers of a system to listen to the TV program broadcast in another room and conversely listen to the CD playing on a system located in a secondary room through all the speakers in the house.</w:t>
        <w:br/>
        <w:t>These specificities unique to Bang &amp; Olufsen, which are the soul of the brand, require tailored advice to the consumer, and that is why the mediation of the reseller seems to us an absolute necessity. This also seems to be evident to our resellers since we have never had to deal with internet sales with any of our resellers. (...)"</w:t>
      </w:r>
    </w:p>
    <w:p>
      <w:r>
        <w:t>b) The hearing of October 14, 2005</w:t>
      </w:r>
    </w:p>
    <w:p>
      <w:r>
        <w:t>28. On October 14, 2005, the rapporteur conducted a hearing with representatives of Bang &amp; Olufsen France and Bang &amp; Olufsen A/S, which resulted in a report, an excerpt of which is reproduced below (references 4180 to 4183).</w:t>
      </w:r>
    </w:p>
    <w:p>
      <w:r>
        <w:rPr>
          <w:b/>
        </w:rPr>
        <w:t>[Pages 7–9]</w:t>
      </w:r>
    </w:p>
    <w:p>
      <w:r>
        <w:t>Box 4: Excerpt from the hearing on October 14, 2005, of the representatives of Bang &amp; Olufsen France and Bang &amp; Olufsen A/S</w:t>
      </w:r>
    </w:p>
    <w:p>
      <w:r>
        <w:t>“a) Is e-commerce still prohibited by Article 6.1 of the European selective distribution contract through the prohibition of any mail order sales?</w:t>
        <w:br/>
        <w:t>We believe that the quality of service necessary for the sale of our products requires a contact that is not allowed by [mail order] sales.</w:t>
      </w:r>
    </w:p>
    <w:p>
      <w:r>
        <w:t>b) Is this a total prohibition in principle?</w:t>
        <w:br/>
        <w:t>This is the consequence of the aforementioned necessities.</w:t>
      </w:r>
    </w:p>
    <w:p>
      <w:r>
        <w:t>c) How to reconcile this prohibition with point 51 of Article III-3 concerning the characterized restrictions referred to in the Commission's vertical block exemption guidelines of October 13, 2000, according to which “Each distributor must be free to use the Internet to advertise or sell its products.”</w:t>
        <w:br/>
        <w:t>We express the most explicit reservations on this question and its formulation. We do not see a contradiction between this prohibition in our contract and the applicable regulations. Moreover, we note that none of our distributors or consumers has expressly asked us to authorize online sales. We attach great importance to the development of direct relationships between distributors and consumers; thus, in order to promote competition among distributors, we offer consumers on the BO.com site the possibility to contact a distributor and request, by email, on the website, or by phone, an appointment at home or in the store. The distributor is free to respond. There can be a demonstration at home followed by a sale at home. We have no available statistics on this type of sale. (…)”</w:t>
      </w:r>
    </w:p>
    <w:p>
      <w:r>
        <w:t>c) The hearing on February 7, 2012</w:t>
      </w:r>
    </w:p>
    <w:p>
      <w:r>
        <w:t>29. On February 7, 2012, the rapporteur conducted a hearing with a representative of Bang &amp; Olufsen A/S, which resulted in a report from which an excerpt is reproduced below (cotes 4255 to 4260).</w:t>
      </w:r>
    </w:p>
    <w:p>
      <w:r>
        <w:t>Box 5: Excerpt from the hearing on February 7, 2012, of the representative of Bang &amp; Olufsen A/S</w:t>
      </w:r>
    </w:p>
    <w:p>
      <w:r>
        <w:t>“- Question 1: Do you confirm that mail order sales, and in particular online sales, are rendered impossible by the European selective distribution contract concluded between Bang &amp; Olufsen France and its authorized distributors?</w:t>
        <w:br/>
        <w:t>Answer: At the time of drafting the European selective distribution contract (contract prior to 1989), the Internet did not exist, and it was mail order sales that were prohibited in the contract, which is lawful (approved by the European Commission). The contract does not contain any provisions regarding online sales.</w:t>
      </w:r>
    </w:p>
    <w:p>
      <w:r>
        <w:t>- Question 2: During the previous hearing on October 14, 2005, the representative of Bang &amp; Olufsen France explained that the prohibition of online sales stems from the prohibition of mail order sales. Do you confirm this statement?</w:t>
        <w:br/>
        <w:t>Answer: The representative of Bang &amp; Olufsen France was referring, to my understanding, to mail order sales. I do not see a contradiction. My interpretation is consistent with what happens in practice. To my knowledge, Bang &amp; Olufsen has never opposed a distributor who would have distributed products online.</w:t>
      </w:r>
    </w:p>
    <w:p>
      <w:r>
        <w:t>(…)</w:t>
      </w:r>
    </w:p>
    <w:p>
      <w:r>
        <w:t>- Question 11: Do you know if some distributors would like to sell online?</w:t>
        <w:br/>
        <w:t>Answer: Selling online is costly and requires a lot of expertise regarding the applicable tax rules in Europe and consumer protection rules. This may lead many distributors to decide not to sell online. In some countries, the distributor must refund the consumer for a returned product even before receiving it, which can be discouraging. Furthermore, the cost of managing returned products can also deter distributors from selling online. Many distributors will consider that they do not have sufficient size and resources to sell online. The criteria that Bang &amp; Olufsen will communicate shortly will allow distributors to make online sales knowing that they are doing so under conditions compliant with what is required for Bang &amp; Olufsen products. For example, the BeoVision 7 product (television screen) exists in 1,000 different versions and therefore requires extremely personalized assistance.</w:t>
      </w:r>
    </w:p>
    <w:p>
      <w:r>
        <w:t>(…)</w:t>
      </w:r>
    </w:p>
    <w:p>
      <w:r>
        <w:t>- Question 17: Do you see any obstacles to selling plug and play products online?</w:t>
        <w:br/>
        <w:t>We are in the process of developing criteria for distributors who wish to sell Bang &amp; Olufsen products online. This concerns all products in our range. It will be the responsibility of the distributors to decide whether they want to sell products from our range online and if they decide to do so, they will have to comply with the criteria.</w:t>
      </w:r>
    </w:p>
    <w:p>
      <w:r>
        <w:t>- Question 18: Do you have an idea of the criteria to which distributors will be subject?</w:t>
        <w:br/>
        <w:t>Answer: The criteria are not yet definitively defined, and we will need to verify their compliance with current regulations before disseminating them.</w:t>
      </w:r>
    </w:p>
    <w:p>
      <w:r>
        <w:t>- Question 19: When will these new rules be implemented?</w:t>
        <w:br/>
        <w:t>Answer: We expect to have them finalized by the end of February 2012.</w:t>
      </w:r>
    </w:p>
    <w:p>
      <w:r>
        <w:t>(…)”</w:t>
      </w:r>
    </w:p>
    <w:p>
      <w:r>
        <w:t>d) The statements of the distributors</w:t>
      </w:r>
    </w:p>
    <w:p>
      <w:r>
        <w:t>30. On February 15, 2012, the rapporteur collected the statements, reproduced below, from a first distributor “B1” of Bang &amp; Olufsen products (cotes 4265 to 4267).</w:t>
      </w:r>
    </w:p>
    <w:p>
      <w:r>
        <w:t>Box 6: Excerpt from the statements of February 15, 2012, from a distributor of Bang &amp; Olufsen products</w:t>
      </w:r>
    </w:p>
    <w:p>
      <w:r>
        <w:t>“Question 2: Does the store sell products online?</w:t>
        <w:br/>
        <w:t>Answer: No.</w:t>
      </w:r>
    </w:p>
    <w:p>
      <w:r>
        <w:t>- Question 3: Is online sales authorized by the selective distribution contract that binds the store to Bang &amp; Olufsen?</w:t>
        <w:br/>
        <w:t>Answer: The situation is unclear with the brand. The brand did not want us to sell online until 2-3 years ago. Situations are evolving today. We are in legal consultation to determine our rights.</w:t>
      </w:r>
    </w:p>
    <w:p>
      <w:r>
        <w:t>- Question 4: Has the store ever made a request to Bang &amp; Olufsen to sell products online? Did this request succeed?</w:t>
        <w:br/>
        <w:t>Answer: No, we have not made a formal request to Bang &amp; Olufsen.”</w:t>
      </w:r>
    </w:p>
    <w:p>
      <w:r>
        <w:t>31. On February 16, 2012, the rapporteur collected the statements, reproduced below, from a second distributor “B1” of Bang &amp; Olufsen products (cotes 4269 to 4271).</w:t>
      </w:r>
    </w:p>
    <w:p>
      <w:r>
        <w:t>Box 7: Excerpt from the statements of February 16, 2012, from a distributor of Bang &amp; Olufsen products</w:t>
      </w:r>
    </w:p>
    <w:p>
      <w:r>
        <w:t>“Question 2: Does the store sell products online?</w:t>
        <w:br/>
        <w:t>Answer: No.</w:t>
      </w:r>
    </w:p>
    <w:p>
      <w:r>
        <w:t>- Question 3: Is online sales authorized by the selective distribution contract that binds the store to Bang &amp; Olufsen?</w:t>
        <w:br/>
        <w:t>Answer: Online sales are not authorized by Bang &amp; Olufsen. The situation is unclear today with the upcoming online sale of BO Play range products both by the parent company Bang &amp; Olufsen A/S and the Apple Store. To my knowledge, no distributor has an online sales site.</w:t>
      </w:r>
    </w:p>
    <w:p>
      <w:r>
        <w:t>- Question 4: Has the store ever made a request to Bang &amp; Olufsen to sell products online? Did this request succeed?</w:t>
        <w:br/>
        <w:t>Answer: No, the store has not made a written request. There have been requests to open a website, but these oral requests have remained unanswered by Bang &amp; Olufsen.”</w:t>
      </w:r>
    </w:p>
    <w:p>
      <w:r>
        <w:t>E. THE NOTIFIED GRIEVANCE</w:t>
      </w:r>
    </w:p>
    <w:p>
      <w:r>
        <w:t>32. By letter dated March 13, 2012, the General Rapporteur of the Authority notified the companies Bang &amp; Olufsen France and Bang &amp; Olufsen A/S of the grievance reproduced below (cotes 4300 to 4324):</w:t>
      </w:r>
    </w:p>
    <w:p>
      <w:r>
        <w:t>“of having since 2001, by prohibiting mail order sales - which includes online sales - of its products to its authorized distributors, implemented a practice prohibited by Article 81 of the EC Treaty now Article 101§1 TFEU and which does not fall within the exemption scope of Regulation No. 2790/1999 of the Commission of December 22, 1999, regulation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 as well as by Article L. 420-1 of the Commercial Code.”</w:t>
      </w:r>
    </w:p>
    <w:p>
      <w:r>
        <w:t>II. Discussion</w:t>
      </w:r>
    </w:p>
    <w:p>
      <w:r>
        <w:t>A. ON THE APPLICABILITY OF UNION LAW</w:t>
      </w:r>
    </w:p>
    <w:p>
      <w:r>
        <w:t>33. The grievance has been notified on the basis of Articles L. 420-1 of the Commercial Code and 101 of the TFEU.</w:t>
      </w:r>
    </w:p>
    <w:p>
      <w:r>
        <w:t>34. Article 101, paragraph 1, of the TFEU prohibits horizontal or vertical agreements that have as their object or effect the restriction of competition and that are likely to affect trade between Member States.</w:t>
      </w:r>
    </w:p>
    <w:p>
      <w:r>
        <w:t>35. This provision must, in accordance with Article 3 of Regulation No. 1/2003 of the Council of December 16, 2002, concerning the implementation of the competition rules provided for in the</w:t>
      </w:r>
    </w:p>
    <w:p>
      <w:r>
        <w:rPr>
          <w:b/>
        </w:rPr>
        <w:t>[Pages 10–12]</w:t>
      </w:r>
    </w:p>
    <w:p>
      <w:r>
        <w:t>articles 81 and 82 of the Treaty [now 101 and 102 TFEU] (OJ L 1 of 4.1.2003, p.1), must be applied by national competition authorities, alongside the rules provided by domestic law, to any practice likely to significantly affect trade between Member States, whether in a real or merely potential manner, and both directly and indirectly (see judgments of the Court of Justice of January 21, 1999, Bagnasco e.a., C-215/96 and C-216/96, Rec. p. I-135, paragraph 47, and of October 25, 2001, Ambulanz Glöckner, C-475/99, Rec. 2001 p. I-8089, paragraph 48). The significant nature of such direct or indirect, potential or actual, effects on trade between Member States results from a set of criteria, among which are the nature of the practices, the nature of the products concerned, and the market position of the companies involved, the overall sales volume concerned in relation to the national volume being just one element among others (judgment of the Court of Cassation of January 31, 2012, no. 10-25772, 10-25775 and 10-25882, France Télécom e.a.).</w:t>
      </w:r>
    </w:p>
    <w:p>
      <w:r>
        <w:t>36. In the specific case of an agreement extending to the entirety or vast majority of the territory of a Member State, the courts of the Union have ruled that "there is, at the very least, a strong presumption that a restrictive practice applied across the entire territory of a Member State is likely to contribute to market partitioning and affect intra-community trade. This presumption can only be rebutted if the analysis of the characteristics of the agreement and the economic context in which it is situated demonstrates otherwise" (judgment of the Tribunal of December 14, 2006, Raiffeisen Zentralbank Österreich e.a./Commission, T-259/02 to T-264/02 and 271-02, Rec. p. II-5169, paragraph 181). On appeal, the Court of Justice clarified that "the fact that an agreement only concerns the marketing of products in a single Member State is not sufficient to exclude that trade between Member States may be affected. Indeed, an agreement extending across the entire territory of a Member State has, by its very nature, the effect of consolidating national partitioning, thereby hindering the economic interpenetration intended by the EC Treaty" (judgment of September 24, 2009, Erste Group Bank/Commission, C-125/07 P, C-133/07 P, C-135/07 P and C-137/07 P, Rec. p. I-8681, paragraph 38).</w:t>
      </w:r>
    </w:p>
    <w:p>
      <w:r>
        <w:t>37. In this case, the selective distribution contract in question binds Bang &amp; Olufsen France to all of its 48 authorized distributors in French territory.</w:t>
      </w:r>
    </w:p>
    <w:p>
      <w:r>
        <w:t>38. Furthermore, the authorized distributors of Bang &amp; Olufsen France are, for several of them, located in border departments such as Alpes-Maritimes, Bas-Rhin, Doubs, Haut-Rhin, Haute-Savoie, Nord, Pyrénées-Atlantiques, Pyrénées-Orientales, and Savoie.</w:t>
      </w:r>
    </w:p>
    <w:p>
      <w:r>
        <w:t>39. Moreover, the practice in question concerns online sales. In this regard, the Court of Appeal of Paris has already been led to recall that "the Internet is, by nature, open to cross-border trade" (judgment of October 16, 2007, Bijourama, no. 2006/17900, p. 6). In the same vein, the European Commission emphasizes that the Internet is "a reasonable means of reaching all customers. The fact that it may have effects outside the territory or customer base assigned to a distributor is a result of this technique, namely easy access from any location" (communication no. 2000/C 291/01 of October 13, 2000, containing guidelines on vertical restrictions, paragraph 51).</w:t>
      </w:r>
    </w:p>
    <w:p>
      <w:r>
        <w:t>40. In fact, the products in question are likely to be bought and sold indiscriminately throughout the European Union.</w:t>
      </w:r>
    </w:p>
    <w:p>
      <w:r>
        <w:t>41. Finally, the company in question, which carries out the majority of its activity in this sector, holds a significant position, given its turnover in France and that of the group to which it belongs.</w:t>
      </w:r>
    </w:p>
    <w:p>
      <w:r>
        <w:t>42. Furthermore, Bang &amp; Olufsen France and Bang &amp; Olufsen A/S do not contest the applicability of Union law in this case.</w:t>
      </w:r>
    </w:p>
    <w:p>
      <w:r>
        <w:t>43. It follows from the above that the practice in question is likely to significantly affect trade between Member States and that Union law therefore applies.</w:t>
      </w:r>
    </w:p>
    <w:p>
      <w:r>
        <w:t>B. ON THE NOTIFIED GRIEVANCE</w:t>
      </w:r>
    </w:p>
    <w:p>
      <w:r>
        <w:t>1. ON THE RELEVANT MARKET</w:t>
      </w:r>
    </w:p>
    <w:p>
      <w:r>
        <w:t>44. It follows from consistent case law of the Union courts that the obligation to precisely delineate the market in question in a decision adopted under Article 101 TFEU applies to competition authorities only when, without such delineation, it is not possible to determine whether the agreement, the decision of association of undertakings, or the concerted practice in question has as its object or effect the prevention, restriction, or distortion of competition within the internal market (judgment of the Tribunal of September 12, 2007, William Prym/Commission, T-30/05, Rec. p. II-107, paragraph 86 and the case law cited).</w:t>
      </w:r>
    </w:p>
    <w:p>
      <w:r>
        <w:t>45. Domestic case law goes in the same direction (see, in particular, judgment of the Court of Appeal of Paris of October 11, 2012, Entreprise H. Chevalier Nord e.a., no. 2011/03298, p. 40).</w:t>
      </w:r>
    </w:p>
    <w:p>
      <w:r>
        <w:t>46. In this case, the above findings show that Bang &amp; Olufsen France is responsible for ensuring the wholesale marketing of the brand's products throughout French territory. Most of these products belong to the category of brown goods and grey products for telephony. Given the nature and purpose of the practice in question, it does not appear necessary to delineate the geographical and product market more precisely.</w:t>
      </w:r>
    </w:p>
    <w:p>
      <w:r>
        <w:t>2. ON THE EXISTENCE OF AN AGREEMENT</w:t>
      </w:r>
    </w:p>
    <w:p>
      <w:r>
        <w:t>a) Reminder of the principles</w:t>
      </w:r>
    </w:p>
    <w:p>
      <w:r>
        <w:t>47. Articles 101(1) TFEU and L. 420-1 of the Commercial Code prohibit, in particular, any agreement between suppliers and distributors that has as its object or effect the restriction of free competition.</w:t>
      </w:r>
    </w:p>
    <w:p>
      <w:r>
        <w:t>48. The Court of Justice recalled, in its judgment of October 13, 2011, Pierre Fabre Dermo-Cosmétique, that "to fall under the prohibition set out in Article 101(1) TFEU, an agreement must have as its object or effect the prevention, restriction, or distortion of competition within the internal market." According to consistent case law since the judgment of June 30, 1966, LTM (56/65, Rec. p. 337), the alternative nature of this condition, marked by the conjunction "or," first leads to the necessity of considering the very object of the agreement, taking into account the economic context in which it is to be applied. When the anti-competitive object of an agreement is established, there is no need to seek its effects on competition (see judgment of October 6, 2009, GlaxoSmithKline Services e.a./Commission e.a., C-501/06 P, C-513/06 P, C-515/06 P and C-519/06 P, Rec. p. I-9291, paragraph 55 as well as the case law cited). For the purposes of assessing whether the contractual clause in question contains a restriction of competition "by object," it is appropriate to focus on the content of the clause, the objectives it aims to achieve, and the economic and legal context in which it is situated (see judgment GlaxoSmithKline Services e.a./Commission e.a., cited above, paragraph 58 as well as the case law cited) (paragraphs 34 and 35).</w:t>
      </w:r>
    </w:p>
    <w:p>
      <w:r>
        <w:t>49. It also considered that a clause that de facto prohibits authorized distributors, members of a selective distribution network, from any form of online sales "significantly reduces the ability of an authorized distributor to sell the contractual products to customers located outside its contractual territory or area of activity. It is therefore likely to restrict competition in this sector" (paragraph 39).</w:t>
      </w:r>
    </w:p>
    <w:p>
      <w:r>
        <w:t>50. It emphasized, in particular, that such clauses cannot be considered anti-competitive – or conversely compatible with competition rules – solely because they are part of a broader agreement establishing a selective distribution network, but must be subject to specific assessment. In this regard, the Court of Justice recalled that "such agreements necessarily influence competition in the common market" (judgment of October 25, 1983, AEG-Telefunken/Commission, 107/82, Rec. p. 3151, paragraph 33). Such agreements are to be considered, in the absence of objective justification, as "restrictions by object." However, the Court's case law has recognized that there are legitimate requirements, such as maintaining specialized trade capable of providing specific services for high-quality and technical products, which justify a reduction of competition on price in favor of competition on elements other than price. Selective distribution systems therefore constitute, as they aim to achieve a legitimate result, which is likely to improve competition, where it does not operate solely on price, an element of competition compliant with Article 101(1) TFEU (judgment AEG-Telefunken/Commission, cited above, paragraph 33). In this regard, the Court has already noted that the organization of such a network does not fall under the prohibition of Article 101(1) TFEU, provided that the choice of resellers is made based on objective qualitative criteria, uniformly set for all potential resellers and applied in a non-discriminatory manner, that the properties of the product in question require, to preserve its quality and ensure its proper use, such a distribution network, and finally, that the defined criteria do not go beyond what is necessary (judgments of October 25, 1977, Metro SB-Großmärkte/Commission, 26/76, Rec. p. 1875, paragraph 20, as well as December 11, 1980, L’Oréal, 31/80, Rec. p. 3775, paragraphs 15 and 16) (paragraphs 39 to 41).</w:t>
      </w:r>
    </w:p>
    <w:p>
      <w:r>
        <w:t>51. For the purposes of assessing the anti-competitive nature or not of such a clause, the Court of Justice has held that, "while it is for the referring court to examine whether the contractual clause in question prohibiting de facto all forms of online sales can be justified by a legitimate objective, it is for the Court to provide it with the elements of interpretation of Union law that allow it to rule on this" (see judgment L’Oréal, cited above, paragraph 14) (paragraph 42).</w:t>
      </w:r>
    </w:p>
    <w:p>
      <w:r>
        <w:t>52. In this regard, it recalled that it "did not accept, in light of the freedoms of movement, the arguments relating to the necessity of providing personalized advice to the customer and ensuring protection against improper use of products, in the context of the sale of non-prescription medicines and contact lenses, to justify a prohibition on online sales" (see, in this sense, judgments Deutscher Apothekerverband, cited above, paragraphs 106, 107 and 112, as well as December 2, 2010, Ker-Optika, C‑108/09, not yet published in the Recueil, paragraph 76) (paragraph 44).</w:t>
      </w:r>
    </w:p>
    <w:p>
      <w:r>
        <w:rPr>
          <w:b/>
        </w:rPr>
        <w:t>[Pages 13–15]</w:t>
      </w:r>
    </w:p>
    <w:p>
      <w:r>
        <w:t>53. It also ruled that the "objective of preserving the image of prestige cannot constitute a legitimate objective for restricting competition and cannot therefore justify that a contractual clause pursuing such an objective does not fall under Article 101, paragraph 1, TFEU" (point 46).</w:t>
      </w:r>
    </w:p>
    <w:p>
      <w:r>
        <w:t>b) Assessment of the Authority</w:t>
      </w:r>
    </w:p>
    <w:p>
      <w:r>
        <w:t>On the existence of a restriction of competition</w:t>
      </w:r>
    </w:p>
    <w:p>
      <w:r>
        <w:t>54. During the hearing on February 7, 2012, Bang &amp; Olufsen A/S contested that the contract, through the prohibition of mail order sales it stipulates, also prohibits sales via the Internet (paragraphs 4255 to 4260). In this regard, it stated that "[a]t the time of drafting the European selective distribution contract (contract prior to 1989), the Internet did not exist and it was mail order sales that were prohibited in the contract, which is lawful (approval by the European Commission). The contract does not provide any provisions regarding sales on the Internet" (paragraphs 4255 to 4260).</w:t>
      </w:r>
    </w:p>
    <w:p>
      <w:r>
        <w:t>55. However, the documents in the file sufficiently prove that, contrary to what it claims, Bang &amp; Olufsen France de facto prohibits its authorized distributors, members of its selective distribution network, from selling its products via the Internet.</w:t>
      </w:r>
    </w:p>
    <w:p>
      <w:r>
        <w:t>56. This prohibition arises, firstly, from the European selective distribution contract of Bang &amp; Olufsen France as read in light of the circular of August 23, 2000, regarding the policy on the use of the Internet.</w:t>
      </w:r>
    </w:p>
    <w:p>
      <w:r>
        <w:t>57. While it is true that, in 1989, the Internet did not constitute a marketing channel, the issue here is the extension of the prohibition of mail order sales to the Internet, whereas the latter could have been used as a marketing channel from its emergence.</w:t>
      </w:r>
    </w:p>
    <w:p>
      <w:r>
        <w:t>58. Bang &amp; Olufsen France and Bang &amp; Olufsen A/S indicated, in their observations in response to the report, that "[t]his circular was solely intended to define the terms of the use of the Internet by authorized distributors, on the Bang &amp; Olufsen site, on the one hand, and on their own site, on the other" (observations on the report, paragraph 149).</w:t>
      </w:r>
    </w:p>
    <w:p>
      <w:r>
        <w:t>59. This circular, dated August 23, 2000, and titled "Internet Use Policy," was distributed to all distributors (paragraphs 246 to 250). According to this circular, a "B1" distributor can benefit from a web page in the Bang &amp; Olufsen domain and a personal website. For "Shop in Shop" and "Other" distributors, only a personal website is authorized.</w:t>
      </w:r>
    </w:p>
    <w:p>
      <w:r>
        <w:t>60. Regarding the web page in the Bang &amp; Olufsen domain, it is stated that "[t]his page must (...) follow the proposed structure." This circular specifies that "Bang &amp; Olufsen reserves the right to reject certain web page proposals." However, it has been noted that no web page in the Bang &amp; Olufsen France domain provides for sales via the Internet.</w:t>
      </w:r>
    </w:p>
    <w:p>
      <w:r>
        <w:t>61. As for personal websites, the circular states the information that may be contained:</w:t>
        <w:br/>
        <w:t>"The personal websites may, however, contain the following information:</w:t>
        <w:br/>
        <w:t>- The reseller may indicate that they are a Bang &amp; Olufsen reseller.</w:t>
        <w:br/>
        <w:t>- The reseller may mention that they are qualified to provide advice on Bang &amp; Olufsen products.</w:t>
        <w:br/>
        <w:t>- The reseller may invite customers to demonstrations of Bang &amp; Olufsen products in the store.</w:t>
        <w:br/>
        <w:t>- The reseller may refer to the Bang &amp; Olufsen website using a link on their personal site."</w:t>
      </w:r>
    </w:p>
    <w:p>
      <w:r>
        <w:t>62. This enumeration being exhaustive and not including online sales, it also corroborates the fact that the latter was, de facto, impossible.</w:t>
      </w:r>
    </w:p>
    <w:p>
      <w:r>
        <w:t>63. Furthermore, this circular specifies that "[t]he use of logos, registered trademarks, and other intangible assets belonging to the Bang &amp; Olufsen Group is not authorized on personal websites." Such a prohibition, combined with the other noted elements, confirms that the policy of Bang &amp; Olufsen France aims to materially make the online sale of Bang &amp; Olufsen branded products by its authorized distributors impossible.</w:t>
      </w:r>
    </w:p>
    <w:p>
      <w:r>
        <w:t>64. Finally, in the letter accompanying this document, it is indicated to the distributors that "the group imposes a firm will regarding compliance with its measures."</w:t>
      </w:r>
    </w:p>
    <w:p>
      <w:r>
        <w:t>65. The prohibition of mail order sales, as expressed in the contract, has thus extended to sales via the Internet, whereas the latter could have been used as a marketing channel.</w:t>
      </w:r>
    </w:p>
    <w:p>
      <w:r>
        <w:t>66. The scope of the contract and the policy of the concerned party regarding online sales by its authorized distributors is, secondly, confirmed by the statements of Bang &amp; Olufsen France and Bang &amp; Olufsen A/S, on the one hand, and by those of its authorized distributors, on the other.</w:t>
      </w:r>
    </w:p>
    <w:p>
      <w:r>
        <w:t>67. In this regard, in its letter of April 17, 2001, to the DGCCRF, Bang &amp; Olufsen France stated, in a paragraph titled "On our position regarding the Internet," that: "Our distribution contract does not authorize distance selling for very essential reasons related to the nature of our products both in logistical and technical terms" (paragraphs 3755 to 3757). This statement from the company itself confirms that the concerned party viewed online sales as a form of distance selling and intended to subject it to the same prohibition as mail order sales.</w:t>
      </w:r>
    </w:p>
    <w:p>
      <w:r>
        <w:t>68. This prohibition was, moreover, further confirmed during the hearing of the general director of Bang &amp; Olufsen France and a representative of the legal department of Bang &amp; Olufsen A/S on October 14, 2005 (paragraphs 4180 to 4183). When asked whether e-commerce was prohibited based on Article 6.1 of the contract prohibiting mail order sales, the individuals interviewed stated that "the quality of service necessary for the sale of our products requires a contact that is not allowed by [mail order sales]" and that this prohibition was the consequence of these necessities.</w:t>
      </w:r>
    </w:p>
    <w:p>
      <w:r>
        <w:t>69. Furthermore, the statements of the two distributors interviewed, the first on February 15, 2012, and the second on February 16, 2012, confirm the contractual prohibition of sales via the Internet. When asked, "[i]s online sales authorized by the selective distribution contract that binds the store to Bang &amp; Olufsen?", the first distributor replied: "The situation is unclear with the brand. The brand did not want us to sell online until 2-3 years ago. Situations are evolving today. We are in legal consultation to determine our rights" (paragraphs 4265 to 4267). To the same question, the second distributor replied: "Online sales are not authorized by Bang &amp; Olufsen. The situation is unclear today with the upcoming online sale of BO Play range products both by the parent company Bang &amp; Olufsen A/S and the Apple Store. To my knowledge, no distributor has an online sales site" (paragraphs 4269 to 4271). While both distributors acknowledge that the situation "is evolving," while remaining "unclear," they both clearly confirm the existence of a prohibition on sales via the Internet.</w:t>
      </w:r>
    </w:p>
    <w:p>
      <w:r>
        <w:t>70. It follows from the above that, contrary to what it claims, Bang &amp; Olufsen France has de facto prohibited online sales to its authorized distributors, members of its selective distribution network. Although the precise real effects of this situation cannot be determined, this circumstance does not undermine the finding of the existence of a restriction of competition. Indeed, whatever the concrete effects may be, the policy implemented by the concerned party, as it emerges primarily from the documents disseminated by the company and its own statements, aimed by its very nature to de facto prohibit online sales and, according to the terms of the case law, to reduce the possibility for authorized distributors to sell the contractual products to customers located outside their contractual territory or area of activity, thus, consequently, to restrict competition in this sector.</w:t>
      </w:r>
    </w:p>
    <w:p>
      <w:r>
        <w:t>71. Bang &amp; Olufsen France, by excluding this marketing channel, unilaterally limits the commercial freedom of its authorized distributors, members of its selective distribution network, whereas this channel would allow them, if they had the opportunity to use it, to access more consumers.</w:t>
      </w:r>
    </w:p>
    <w:p>
      <w:r>
        <w:t>72. As for the latter, they are deprived of a means to benefit from broader choices, easier access to products, and to obtain better prices.</w:t>
      </w:r>
    </w:p>
    <w:p>
      <w:r>
        <w:t>73. Finally, it should be noted that, in their written observations, the parties did not allege the existence of any objective justification. During the session, they clearly confirmed that they did not claim the benefit of any objective justification.</w:t>
      </w:r>
    </w:p>
    <w:p>
      <w:r>
        <w:t>On the other arguments of the parties involved</w:t>
      </w:r>
    </w:p>
    <w:p>
      <w:r>
        <w:t>74. None of the other arguments raised by the parties undermine the preceding assessments.</w:t>
      </w:r>
    </w:p>
    <w:p>
      <w:r>
        <w:t>75. Firstly, the parties emphasize that the contract was notified to the European Commission on June 19, 1989, and that, by letter dated August 10, 1989, the Directorate-General for Competition of the European Commission had then considered that: "Based on the facts communicated, the Directorate-General for Competition has no reason to challenge these contracts, in accordance with Article 85.1 of the Treaty on European Union" (paragraphs 4251 to 4253).</w:t>
      </w:r>
    </w:p>
    <w:p>
      <w:r>
        <w:t>76. However, such a letter, which expresses a simple opinion of the Commission that there is no need to intervene regarding a given contract, does not bind national authorities and does not prevent them from making a different assessment of the agreements concerned based on the elements available to them (see, in this sense, judgment of the Court of Justice of December 11, 1980, L'Oréal, 31/80, Rec. p. 3775, points 11 and 12).</w:t>
      </w:r>
    </w:p>
    <w:p>
      <w:r>
        <w:t>77. This is even less the case here since the Internet did not exist at the date of this letter from the Commission, nor did the policy defined by the company regarding it.</w:t>
      </w:r>
    </w:p>
    <w:p>
      <w:r>
        <w:t>78. The assessments contained in the comfort letter addressed to Bang &amp; Olufsen A/S are therefore not capable of undermining the assessments made by the Authority in this case.</w:t>
      </w:r>
    </w:p>
    <w:p>
      <w:r>
        <w:rPr>
          <w:b/>
        </w:rPr>
        <w:t>[Pages 16–18]</w:t>
      </w:r>
    </w:p>
    <w:p>
      <w:r>
        <w:t>79. Secondly, in order to contest the statements of the two distributors, the parties refer to disputes that have opposed them to these distributors, on the one hand, and to the "unclear" situation to which both refer, on the other hand.</w:t>
      </w:r>
    </w:p>
    <w:p>
      <w:r>
        <w:t>80. The existence of these disputes does not, on its own, call into question the credibility of the statements made by the concerned distributors before the Authority, which moreover relate to a legal issue different from those that opposed them to Bang &amp; Olufsen France.</w:t>
      </w:r>
    </w:p>
    <w:p>
      <w:r>
        <w:t>81. Furthermore, it appears from their statements that the two distributors in question consider the situation "unclear" due to, for the first, a change in the prohibition of online sales, without specifying that it is now authorized, and, for the second, the upcoming online sale of BO Play range products by Bang &amp; Olufsen A/S and the Apple Store. These excerpts, to be placed in the broader context of the statements cited above, are clearly incapable of calling into question the body of evidence based on which the Authority made its determination.</w:t>
      </w:r>
    </w:p>
    <w:p>
      <w:r>
        <w:t>82. Thirdly, during the hearing on February 7, 2012, the representative of Bang &amp; Olufsen A/S stated that guidelines for the use of the Internet by distributors were being developed, to which the rapporteur then asked, "When will these new rules be implemented?" The representative of Bang &amp; Olufsen A/S replied, "We expect to have them finalized by the end of February 2012."</w:t>
      </w:r>
    </w:p>
    <w:p>
      <w:r>
        <w:t>83. In response to the panel's question during the session on October 23, 2012, regarding the exact situation today and whether a written document had explicitly authorized online sales, the parties referred to guidelines dated February or March 2012 that they would have established to guide authorized distributors wishing to engage in online sales.</w:t>
      </w:r>
    </w:p>
    <w:p>
      <w:r>
        <w:t>84. Following the session and at the request of the panel, the companies involved sent a document by mail that they describe as "guidelines for the online sale of Bang &amp; Olufsen products by authorized French distributors" (references 6619 to 6627). This document, written in English and dated November 2011, under the letterhead of a Danish law firm and not under that of Bang &amp; Olufsen France or Bang &amp; Olufsen A/S, is accompanied by a letter from the French counsel for the parties involved.</w:t>
      </w:r>
    </w:p>
    <w:p>
      <w:r>
        <w:t>85. It states that: "[t]he 'guidelines' (...) were finalized in November 2011. They were notably presented to Bang &amp; Olufsen distributors located in France during a meeting held on May 4, 2012. Bang &amp; Olufsen notes that no request for communication of the 'guidelines' was made by the two Parisian distributors questioned by Mr. Rapporteur during the investigation of the case."</w:t>
      </w:r>
    </w:p>
    <w:p>
      <w:r>
        <w:t>86. However, these assertions regarding the date of adoption of these guidelines are contradictory to the statements collected during the hearing on February 7, 2012, according to which the document was then still being finalized. Furthermore, the modalities for the dissemination of these guidelines are not explained.</w:t>
      </w:r>
    </w:p>
    <w:p>
      <w:r>
        <w:t>87. The document transmitted does not therefore clarify for the panel the existence, or not, as of the date of the session, of clear and indisputable information directed at authorized distributors regarding the possibility of selling online.</w:t>
      </w:r>
    </w:p>
    <w:p>
      <w:r>
        <w:t>88. Even assuming it had been enlightening in this regard, it would in any case not have been sufficient to call into question the findings and assessments made above regarding the existence of a restriction of competition during the period prior to its dissemination.</w:t>
      </w:r>
    </w:p>
    <w:p>
      <w:r>
        <w:t>89. Fourthly, the parties essentially contest the existence of e-commerce for brown goods since the year 2000.</w:t>
      </w:r>
    </w:p>
    <w:p>
      <w:r>
        <w:t>90. This allegation does not call into question the prohibition of online sales imposed by Bang &amp; Olufsen France on its distributors, as from the year 2000, the Internet could be used as a marketing channel and the legislation in force did not oppose it.</w:t>
      </w:r>
    </w:p>
    <w:p>
      <w:r>
        <w:t>91. Moreover, a study published by the Ministry of Economy and Finance shows that the amount of online purchases by households was, as early as the year 2000, between 579 and 960 million euros and, for the year 2001, between 1.46 and 1.982 billion euros (Mission for the Digital Economy, Update of the E-commerce Dashboard, September 2002, p. 76).</w:t>
      </w:r>
    </w:p>
    <w:p>
      <w:r>
        <w:t>92. It is precisely this growth, among other factors, that led European institutions, as early as the year 2000, to regulate this marketing channel, with, on the one hand, Directive No. 2000/31/EC of the European Parliament and of the Council of June 8, 2000, concerning certain legal aspects of information society services, and in particular e-commerce, in the internal market (OJ L 178 of July 17, 2000, p. 1), and, on the other hand, the aforementioned guidelines on vertical restrictions, whereby the European Commission specified that "[e]ach distributor must be free to use the Internet to advertise or sell its products" (paragraph 51).</w:t>
      </w:r>
    </w:p>
    <w:p>
      <w:r>
        <w:t>93. Fifthly and finally, the parties explain the absence of sales of Bang &amp; Olufsen products online by the commercial and financial disinterest of authorized distributors in this marketing channel.</w:t>
      </w:r>
    </w:p>
    <w:p>
      <w:r>
        <w:t>94. An economic study is produced in support of this assertion, stating that, on the one hand, launching an online sales site would require a minimum initial investment of 350,000 euros, while the average turnover of an authorized store is 470,000 euros, and, on the other hand, this investment could not be compensated by the increase in clientele caused by resorting to online sales due to the coherence of the territorial network of selective distribution of Bang &amp; Olufsen France with the location of its clientele.</w:t>
      </w:r>
    </w:p>
    <w:p>
      <w:r>
        <w:t>95. However, this explanation, which is moreover far too general and abstract to convince regarding the individual interest that any particular distributor might have in engaging in online sales, cannot dismiss the infringement finding made by the Authority. Indeed, it remains that Bang &amp; Olufsen France has practically prohibited its distributors from using the Internet as a marketing channel. Furthermore, it was up to the authorized distributors who are members of the selective distribution network of Bang &amp; Olufsen themselves, and not the supplier, to determine their interest in resorting to online sales or not.</w:t>
      </w:r>
    </w:p>
    <w:p>
      <w:r>
        <w:t>96. It also emerges from the file that some distributors indeed had an interest in practicing online sales. The second distributor questioned by the investigation services stated that "[t]here have been requests to open a website, but these oral requests have remained unanswered by Bang &amp; Olufsen" (references 4269 to 4271).</w:t>
      </w:r>
    </w:p>
    <w:p>
      <w:r>
        <w:t>3. ON THE EXEMPTION OF THE PRACTICE</w:t>
      </w:r>
    </w:p>
    <w:p>
      <w:r>
        <w:t>97. Article 4, under c), of Regulation No. 330/2010 of the Commission of April 20, 2010, concerning the application of Article 101, paragraph 3, of the TFEU to categories of vertical agreements and concerted practices (OJ L 102 of April 23, 2010, p. 1) has excluded from the benefit of the category exemption provided for by this regulation vertical agreements which, directly or indirectly, individually or cumulatively with other factors on which the parties can influence, have the object of restricting active or passive sales to end users by members of a selective distribution system acting as retailers in the market, without prejudice to the possibility of prohibiting a member of the system from carrying out its activities from an unauthorized place of establishment.</w:t>
      </w:r>
    </w:p>
    <w:p>
      <w:r>
        <w:t>98. Regarding the equivalent provision included in the previous block exemption regulation, the Court of Justice ruled that "Article 4, under c), of Regulation No. 2790/1999 must be interpreted as meaning that the block exemption provided for in Article 2 of that regulation does not apply to a selective distribution contract that contains a clause effectively prohibiting the Internet as a means of marketing the contractual products" (judgment Pierre Fabre Dermo-Cosmétique, cited above, paragraph 59).</w:t>
      </w:r>
    </w:p>
    <w:p>
      <w:r>
        <w:t>99. Article 4, under c), of Regulation No. 2790/1999 of the Commission, of December 22, 1999, concerning the application of Article 81, paragraph 3, of the Treaty to categories of vertical agreements and concerted practices (OJ L 336 of December 29, 1999, p. 21) being similar to Article 4, under c), of Regulation No. 330/2010 that succeeded it, the interpretation given by the case law of Article 4, under c), of Regulation No. 2790/1999 is transposable to Article 4, under c), of Regulation No. 330/2010.</w:t>
      </w:r>
    </w:p>
    <w:p>
      <w:r>
        <w:t>100. The anti-competitive practice in question must therefore be considered as a characterized restriction, within the meaning of Article 4, under c), of Regulation No. 330/2010, and cannot benefit from a block exemption.</w:t>
      </w:r>
    </w:p>
    <w:p>
      <w:r>
        <w:t>101. Furthermore, as no individual exemption request has been made by Bang &amp; Olufsen France, this practice cannot in any case be considered justified on the basis of Articles 101, paragraph 3, of the TFEU and L. 420-4 of the Commercial Code.</w:t>
      </w:r>
    </w:p>
    <w:p>
      <w:r>
        <w:t>C. ON THE ATTRIBUTION OF THE PRACTICE IN QUESTION</w:t>
      </w:r>
    </w:p>
    <w:p>
      <w:r>
        <w:t>1. REMINDER OF THE PRINCIPLES</w:t>
      </w:r>
    </w:p>
    <w:p>
      <w:r>
        <w:t>102. The notion of an undertaking and the rules of attribution fall under the substantive rules of Union competition law. The interpretation given by the Union courts therefore binds the national competition authority and the national courts when they apply Articles 101 and 102 of the TFEU alongside the internal competition rules of the Commercial Code (judgments of the Court of Justice of June 4, 2009, T-Mobile Netherlands e.a., C-8/08, Rec. 2009 p. I-4529, paragraphs 49 and 50, and of the Paris Court of Appeal of March 29, 2012, Lacroix Signalisation e.a., No. 2011/01228, p. 18).</w:t>
      </w:r>
    </w:p>
    <w:p>
      <w:r>
        <w:t>103. It follows from consistent case law in this regard that Articles 101 and 102 of the TFEU target infringements committed by undertakings.</w:t>
      </w:r>
    </w:p>
    <w:p>
      <w:r>
        <w:rPr>
          <w:b/>
        </w:rPr>
        <w:t>[Pages 19–21]</w:t>
      </w:r>
    </w:p>
    <w:p>
      <w:r>
        <w:t>104. The Union judge clarified that the notion of an enterprise must be understood as designating an economic unit, even if, from a legal point of view, it is composed of several natural or legal persons (judgments of the Court of Justice of September 10, 2009, Akzo Nobel e.a./Commission, C-97/08 P, Rec. 2009 p. I-8237, point 55, of March 29, 2011, ArcelorMittal Luxembourg/Commission and Commission/ArcelorMittal Luxembourg e.a., C-201/09 P and C-216/09 P, not yet published in the Recueil, point 95, of September 29, 2011, Elf Aquitaine/Commission, C-521/09 P, not yet published in the Recueil, point 53, and from the Paris Court of Appeal of March 29, 2012, Lacroix Signalisation e.a., n° 2011/01228, p. 18).</w:t>
      </w:r>
    </w:p>
    <w:p>
      <w:r>
        <w:t>105. It is this economic entity that must, when it infringes competition rules, be held accountable for this infringement, in accordance with the principle of personal liability (judgments Akzo Nobel e.a./Commission, cited above, point 56, ArcelorMittal Luxembourg/Commission and Commission/ArcelorMittal Luxembourg e.a., cited above, point 95, Elf Aquitaine/Commission, cited above, point 53, and Lacroix Signalisation e.a., cited above, pp. 18 and 20), on which the competition law of the Union is based (judgment of the Court of Justice of January 20, 2011, General Química e.a./Commission, C-90/09 P, Rec. p. I-1, point 52).</w:t>
      </w:r>
    </w:p>
    <w:p>
      <w:r>
        <w:t>106.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considering in particular the economic, organizational, and legal links that unite these two legal entities (judgments Akzo Nobel e.a./Commission, cited above, point 58, ArcelorMittal Luxembourg/Commission and Commission/ArcelorMittal Luxembourg e.a., cited above, point 96, Elf Aquitaine/Commission, cited above, point 54, and Lacroix Signalisation e.a., cited above, pp. 18 and 19).</w:t>
      </w:r>
    </w:p>
    <w:p>
      <w:r>
        <w:t>107. In the particular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(judgments of the Court of Justice, Akzo Nobel e.a./Commission, cited above, point 60, General Química e.a./Commission, cited above, points 2 and 42, of September 29, 2011, Arkema/Commission, C-520/09 P, point 42, and from the Paris Court of Appeal, Lacroix Signalisation e.a., cited above, p. 19).</w:t>
      </w:r>
    </w:p>
    <w:p>
      <w:r>
        <w:t>108. In this hypothesis, it is sufficient for the Competition Authority to provide evidence of this capital holding to attribute the behavior of the subsidiary that engaged in the practices to the parent company (judgments Akzo Nobel e.a./Commission, cited above, point 61, Elf Aquitaine/Commission, cited above, point 57, and Lacroix Signalisation e.a., cited above, p. 19).</w:t>
      </w:r>
    </w:p>
    <w:p>
      <w:r>
        <w:t>109. In this regard, it is not required, to attribute to a parent company the acts committed by its subsidiary, to prove that the parent company was directly involved in the practices or was aware of the incriminated behaviors. As noted by the Union judge, "it is not a relationship of instigation regarding the infringement between the parent company and its subsidiary nor, even more so, an implication of the former in said infringement, but the fact that they constitute a single enterprise within the meaning of Article 101 TFEU that allows the Commission to address the decision imposing fines to the parent company of a group of companies" (judgments of the Tribunal of December 12, 2007, Akzo Nobel e.a./Commission, T-112/05, Rec. 2007 p. II-5049, point 58, and of October 27, 2010, Alliance One International e.a./Commission, T-24/05, not yet published in the Recueil, point 169).</w:t>
      </w:r>
    </w:p>
    <w:p>
      <w:r>
        <w:t>110. The parent company can rebut this presumption by providing evidence that demonstrates that its subsidiary autonomously determines its course of action in the market. If the presumption is not rebutted, the Competition Authority will be able to hold the parent company jointly liable for the payment of the sanction imposed on its subsidiary (judgments Arkema/Commission, cited above, points 40 and 41, and Lacroix Signalisation e.a., cited above, p. 20).</w:t>
      </w:r>
    </w:p>
    <w:p>
      <w:r>
        <w:t>2. ASSESSMENT OF THE AUTHORITY</w:t>
      </w:r>
    </w:p>
    <w:p>
      <w:r>
        <w:t>111. The statement of objections was addressed to Bang &amp; Olufsen A/S due to its status as the parent company holding all the capital of its subsidiary, Bang &amp; Olufsen France (references 4300 to 4324).</w:t>
      </w:r>
    </w:p>
    <w:p>
      <w:r>
        <w:t>112. This capital holding is not contested by the parties involved and is attested both by the file and by the annual reports of Bang &amp; Olufsen A/S available on its website (reference 3086 and annual reports of Bang &amp; Olufsen A/S for 2000/2001, p. 23, and 2011/2012, p. 105).</w:t>
      </w:r>
    </w:p>
    <w:p>
      <w:r>
        <w:t>113. Furthermore, these companies provide no evidence to overturn the presumption of liability.</w:t>
      </w:r>
    </w:p>
    <w:p>
      <w:r>
        <w:t>114. It is therefore appropriate to hold Bang &amp; Olufsen A/S jointly and severally liable for the payment of the sanction imposed on Bang &amp; Olufsen France.</w:t>
      </w:r>
    </w:p>
    <w:p>
      <w:r>
        <w:t>D. ON SANCTIONS</w:t>
      </w:r>
    </w:p>
    <w:p>
      <w:r>
        <w:t>115. Article L. 464-2 I of the Commercial Code and Article 5 of Regulation No. 1/2003 empower the Authority to impose monetary sanctions on companies and organizations that engage in anti-competitive practices prohibited by Articles L. 420-1 and L. 420-2 of the Commercial Code as well as Articles 101 and 102 TFEU.</w:t>
      </w:r>
    </w:p>
    <w:p>
      <w:r>
        <w:t>116. According to the fourth paragraph of Article L. 464-2 I of the Commercial Code, "if the offender is not a company, the maximum amount of the sanction is 3 million euros. The maximum amount of the sanction for a company is 10% of the highest amount of worldwide turnover excluding taxes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117. Furthermore, the third paragraph of Article L. 464-2 I of the Commercial Code provides that "monetary sanctions are proportionate to the seriousness of the facts alleged, to the importance of the damage caused to the economy, to the individual situation of the sanctioned organization or company or the group to which the company belongs, and to any possible repetition of practices prohibited by Title VI of Book IV of the Commercial Code. They are determined individually for each sanctioned company or organization and reasoned for each sanction."</w:t>
      </w:r>
    </w:p>
    <w:p>
      <w:r>
        <w:t>118. In this case, the method described in the press release of May 16, 2011, regarding the determination of monetary sanctions does not appear to be appropriate, given the conjunction of two particular circumstances. Firstly, the investigation services chose to prioritize the case that led to decision No. 08-D-25, which was retained as a pilot case regarding practices obstructing the ability of authorized distributors who are members of a selective distribution network to make online sales. Secondly, they were then led to formally suspend the investigation of the case following the preliminary ruling posed to the Court of Justice by the Paris Court of Appeal in this same matter. However, these circumstances do not justify, contrary to what the parties involved allege, reducing the sanction to a symbolic amount. It should be recalled that the parties could not legitimately ignore the European Commission's guidelines of October 13, 2000, on the aforementioned vertical restrictions when they implemented the practices, and that they maintained these practices knowingly after the aforementioned decision No. 08-D-25 of the Competition Council, and this until the day of this decision.</w:t>
      </w:r>
    </w:p>
    <w:p>
      <w:r>
        <w:t>119. Each of the companies involved in this case has been given the opportunity to make observations on the main legal and factual elements of the file that could, according to the investigation services, influence the determination of the sanction that may be imposed. The presentation of these various elements by the investigation services does not prejudge the assessment of the college on the determinants of the sanction, which is solely within its deliberation.</w:t>
      </w:r>
    </w:p>
    <w:p>
      <w:r>
        <w:t>120. In application of Article L. 464-2 I of the Commercial Code, the amount of the sanction imposed on the companies involved will be determined first based on the seriousness of the facts and the importance of the damage caused to the economy, criteria that both relate to the established practice, before taking into account the individual situation and behavior of Bang &amp; Olufsen France (judgment of the Paris Court of Appeal of October 11, 2012, Entreprise H. Chevalier Nord e.a., n° 2011/03298, p. 68).</w:t>
      </w:r>
    </w:p>
    <w:p>
      <w:r>
        <w:t>1. ON THE SERIOUSNESS OF THE FACTS</w:t>
      </w:r>
    </w:p>
    <w:p>
      <w:r>
        <w:t>121. The company Bang &amp; Olufsen France colluded with its authorized distributors, members of its selective distribution network, by prohibiting them from using the Internet for the sale of its products.</w:t>
      </w:r>
    </w:p>
    <w:p>
      <w:r>
        <w:t>122. Such anti-competitive practices are consistently regarded, in Union law as well as in domestic law, as having a certain degree of seriousness, as they tend not only to limit intra-brand competition in the French market but also to partition markets and deprive consumers of a distribution channel (see, in this sense, judgment of the Paris Court of Appeal of March 4, 2008, José Alvarez e.a., n° 2007/00370, p. 11; see also judgment of the Court of Justice of September 21, 2006, JCB/Commission, C-167/04, Rec. p. I-08935, point 216).</w:t>
      </w:r>
    </w:p>
    <w:p>
      <w:r>
        <w:t>123. They are all the more serious as they have been integrated, since 2001, into a context in which competition was already reduced, due to the selective distribution network in which they were integrated. While the legitimacy of such a network is not in question, as recalled by the aforementioned case law, it nonetheless reduces the ability of distributors to compete in its absence, and it is precisely this limited ability to compete that the practice in question seeks to annihilate.</w:t>
      </w:r>
    </w:p>
    <w:p>
      <w:r>
        <w:rPr>
          <w:b/>
        </w:rPr>
        <w:t>[Pages 22–24]</w:t>
      </w:r>
    </w:p>
    <w:p>
      <w:r>
        <w:t>124. Finally, it should be noted that the agreement concluded by Bang &amp; Olufsen France with the authorized distributors who are members of its selective distribution network has been implemented, in particular, through the contractual documents that served as the basis for commercial relations with them, an element that is likely to increase its severity (decision No. 12-D-10 of March 20, 2012, regarding practices implemented in the dog and cat food sector, paragraph 249).</w:t>
      </w:r>
    </w:p>
    <w:p>
      <w:r>
        <w:t>2. ON THE IMPORTANCE OF THE DAMAGE CAUSED TO THE ECONOMY</w:t>
      </w:r>
    </w:p>
    <w:p>
      <w:r>
        <w:t>125. The legal criterion of the importance of the damage caused to the economy is not to be confused with the harm that the victims of the practices in question may have suffered, but is assessed based on the general disruption that they are likely to cause to the economy (see, for example, judgment of the Paris Court of Appeal of October 8, 2008, SNEF, No. 2007/18040, p. 4).</w:t>
      </w:r>
    </w:p>
    <w:p>
      <w:r>
        <w:t>126.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the judgment of the Court of Cassation of May 30, 2012, cited above, and of January 26, 2012, Beauté Prestige International et al., No. 2012/23945, p. 89). The existence of damage to the economy cannot therefore be presumed (judgment of the Court of Cassation of April 7, 2010, Orange France et al., No. 09-12984, 09-13163, and 09-65940).</w:t>
      </w:r>
    </w:p>
    <w:p>
      <w:r>
        <w:t>127. Based on established case law, the Authority takes into account, in particular, to assess the economic impact of the practice in question, the extent of the infringement, characterized, among other things, by its geographical coverage or by the cumulative market share of the participants in the relevant sector or market, its duration, its conjunctural or structural consequences,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the proven and potential effects of the practice may be taken into consideration in this regard (see, in this sense, judgment of the Court of Cassation of June 28, 2005, Novartis Pharma, No. 04-13910).</w:t>
      </w:r>
    </w:p>
    <w:p>
      <w:r>
        <w:t>128. In this case, it should first be noted, regarding the extent of the practices, that a policy applicable to all authorized distributors who are members of the selective distribution network of Bang &amp; Olufsen France is at stake. The practice therefore covered the entire national territory.</w:t>
      </w:r>
    </w:p>
    <w:p>
      <w:r>
        <w:t>129. However, the weight of Bang &amp; Olufsen France in the sector of hi-fi product distribution in France remains limited, given the significant number of competitors, including in the high-end segment.</w:t>
      </w:r>
    </w:p>
    <w:p>
      <w:r>
        <w:t>130. Secondly, regarding the conjunctural and structural consequences of the practices, it should be noted that the Internet constitutes a relevant marketing channel for distributing products such as those marketed by Bang &amp; Olufsen France, particularly telephony products or small audio devices. By prohibiting its resellers from marketing its products online since 2001, Bang &amp; Olufsen France has weakened competition among them, which may have deprived consumers of lower prices. Furthermore, the elimination of this distribution channel may have limited the choice offered to consumers, particularly for those who did not have a point of sale for Bang &amp; Olufsen products nearby.</w:t>
      </w:r>
    </w:p>
    <w:p>
      <w:r>
        <w:t>131. However, due to the technical characteristics of the products, it appears that this practice has only affected a limited number of potential consumers.</w:t>
      </w:r>
    </w:p>
    <w:p>
      <w:r>
        <w:t>132. Consequently, while the practices in question may have caused certain damage to the economy, the importance of this damage appears to be very limited.</w:t>
      </w:r>
    </w:p>
    <w:p>
      <w:r>
        <w:t>3. ON THE CONSIDERATION OF INDIVIDUAL CIRCUMSTANCES SPECIFIC TO BANG &amp; OLUFSEN FRANCE</w:t>
      </w:r>
    </w:p>
    <w:p>
      <w:r>
        <w:t>133. The assessment of the individual situation of a company may lead to taking into account not only its size and resources beyond those derived from the products or services targeted by the infringement but also its membership in a group that itself has a larger size, economic power, and greater overall resources (see, in this sense, judgments of the Court of Cassation of April 28, 2004, Colas Midi-Méditerranée et al., No. 02-15203, and of the Paris Court of Appeal, Entreprise H. Chevalier Nord et al., cited above, p. 71).</w:t>
      </w:r>
    </w:p>
    <w:p>
      <w:r>
        <w:t>134. In this instance, Bang &amp; Olufsen France is a subsidiary whose entire capital is owned by Bang &amp; Olufsen A/S, which itself heads a larger group, established in many countries other than France and possessing broader resources. During the 2011/2012 fiscal year, Bang &amp; Olufsen A/S achieved a consolidated worldwide turnover of 3,008,000,000 Danish crowns, approximately 404,000,000 euros, compared to the sales value of 19,149,349 euros achieved in France by Bang &amp; Olufsen France during the year of the last implementation of the practice.</w:t>
      </w:r>
    </w:p>
    <w:p>
      <w:r>
        <w:t>4. ON THE SANCTION OF BANG &amp; OLUFSEN A/S, AS PARENT COMPANY</w:t>
      </w:r>
    </w:p>
    <w:p>
      <w:r>
        <w:t>135. As indicated above in paragraph 114, Bang &amp; Olufsen A/S must be held accountable for the practice referred to in paragraph 70 above as the parent company of Bang &amp; Olufsen France. It must therefore be held jointly and severally liable for the sanction imposed on this company.</w:t>
      </w:r>
    </w:p>
    <w:p>
      <w:r>
        <w:t>5. ON THE FINAL AMOUNT OF THE SANCTION</w:t>
      </w:r>
    </w:p>
    <w:p>
      <w:r>
        <w:t>136. The highest known consolidated worldwide turnover achieved by Bang &amp; Olufsen A/S during the implementation of the practice, which includes the turnover of Bang &amp; Olufsen France, is that achieved during the 2006/2007 fiscal year. This consolidated worldwide turnover amounted to 4,375,700,000 Danish crowns, approximately 586,000,000 euros. The maximum amount of the sanction therefore amounts to 58,600,000 euros concerning them.</w:t>
      </w:r>
    </w:p>
    <w:p>
      <w:r>
        <w:t>137. In light of all the elements described above, a monetary sanction of 900,000 euros should be imposed on Bang &amp; Olufsen France.</w:t>
      </w:r>
    </w:p>
    <w:p>
      <w:r>
        <w:t>6. ON THE INJUNCTION</w:t>
      </w:r>
    </w:p>
    <w:p>
      <w:r>
        <w:t>138. Bang &amp; Olufsen France is ordered to modify its existing selective distribution contracts or to disseminate a general circular within three months from the notification of this decision, in order to stipulate, in clear and unreserved terms, that the authorized distributors who are members of its selective distribution network have the possibility to engage in online sales. This stipulation is without prejudice to the possibility for Bang &amp; Olufsen France to regulate this online sales activity, in compliance with the requirements resulting from case law and the guidelines of the European Commission on this matter.</w:t>
      </w:r>
    </w:p>
    <w:p>
      <w:r>
        <w:t>DECISION</w:t>
      </w:r>
    </w:p>
    <w:p>
      <w:r>
        <w:t>Article 1: It is established that the companies Bang &amp; Olufsen France and Bang &amp; Olufsen A/S have violated the provisions of Articles 101 of the Treaty on the Functioning of the European Union (TFEU) and L. 420-1 of the Commercial Code.</w:t>
      </w:r>
    </w:p>
    <w:p>
      <w:r>
        <w:t>Article 2: For the infringement referred to in Article 1, a monetary sanction of 900,000 euros is imposed on the companies Bang &amp; Olufsen France and Bang &amp; Olufsen A/S.</w:t>
      </w:r>
    </w:p>
    <w:p>
      <w:r>
        <w:t>Article 3: Bang &amp; Olufsen France is ordered to modify its existing selective distribution contracts or to disseminate a general circular within three months from the notification of this decision, in order to stipulate, in clear terms, that the authorized distributors who are members of its selective distribution network have the possibility to engage in online sales. Bang &amp; Olufsen France will send, by registered mail, a copy of these contracts or this circular to the office of the procedure of the Competition Authority.</w:t>
      </w:r>
    </w:p>
    <w:p>
      <w:r>
        <w:t>Deliberated on the oral report of Mr. Thibault Decruyenaere, rapporteur, and the intervention of Ms. Carole Champalaune, deputy general rapporteur, by Ms. Elisabeth Flüry-Hérard, vice-president, chairing the session, and Ms. Pierrette Pinot, Mr. Emmanuel Combe, Noël Diricq, Jean-Bertrand Drummen, Pierre Godé, members.</w:t>
      </w:r>
    </w:p>
    <w:p>
      <w:r>
        <w:t>The session secretary, The vice-president,</w:t>
        <w:br/>
        <w:t>Caroline Orsel-Sébès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