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https://www.autoritedelaconcurrence.fr/fr/decision/relative-des-pratiques-mises-en-oeuvre-par-la-societe-biotherm-dans-le-secteur-de-la</w:t>
      </w:r>
    </w:p>
    <w:p>
      <w:r>
        <w:t>Pages translated : 5</w:t>
      </w:r>
    </w:p>
    <w:p/>
    <w:p>
      <w:r>
        <w:rPr>
          <w:b/>
        </w:rPr>
        <w:t>[Pages 1–3]</w:t>
      </w:r>
    </w:p>
    <w:p>
      <w:r>
        <w:t xml:space="preserve">FRENCH REPUBLIC  </w:t>
        <w:br/>
        <w:t xml:space="preserve">Decision No. 03-D-53 of November 26, 2003  </w:t>
        <w:br/>
        <w:t xml:space="preserve">regarding practices implemented by the company Biotherm  </w:t>
        <w:br/>
        <w:t>in the sector of marketing cosmetic and personal hygiene products</w:t>
      </w:r>
    </w:p>
    <w:p>
      <w:r>
        <w:t xml:space="preserve">The Competition Council (permanent commission),  </w:t>
        <w:br/>
        <w:t xml:space="preserve">Having regard to the letter registered on December 20, 1996, under number F 928, by which the company Gephav referred to the Competition Council practices implemented by the company Biotherm in the sector of marketing parapharmaceutical and cosmetic products;  </w:t>
        <w:br/>
        <w:t xml:space="preserve">Having regard to Book IV of the Commercial Code relating to the freedom of prices and competition, Decree No. 86-1309 of December 29, 1986, as amended, and Decree 2002-689 of April 30, 2002, setting the conditions for the application of Book IV of the Commercial Code;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September 23, 2003, the company Gephav having been regularly summoned;  </w:t>
        <w:br/>
        <w:t>Adopts the following decision:</w:t>
      </w:r>
    </w:p>
    <w:p>
      <w:r>
        <w:t>I. - Findings</w:t>
      </w:r>
    </w:p>
    <w:p>
      <w:r>
        <w:t>1. The company Gephav states that at the beginning of 1991, upon opening its first parapharmacy store in Paris (Avenue Daumesnil in the 12th arrondissement), it requested from the company Biotherm the authorization to sell its products, which was refused. In light of the success of its distribution concept, its president created a franchise network under the name Euro Santé Beauté (hereinafter ESB). The request for approval was submitted again several times, between 1991 and 2000, both by the company Gephav and by its franchisees, and the company Biotherm always refused to follow up.</w:t>
      </w:r>
    </w:p>
    <w:p>
      <w:r>
        <w:t>2. The company Gephav argues that by refusing to allow its products to be distributed in ESB stores, Biotherm is applying discriminatory criteria for approval that it itself defined and is de facto excluding parapharmacies from its distribution network, in order to protect its pharmacy clientele, a practice prohibited by Article 7 of the ordinance of December 1, 1986, now codified in Article L.420-1 of the Commercial Code.</w:t>
      </w:r>
    </w:p>
    <w:p>
      <w:r>
        <w:t>A. - THE COMPANIES CONCERNED</w:t>
      </w:r>
    </w:p>
    <w:p>
      <w:r>
        <w:t>3. The company Gephav and the ESB chain are engaged in the marketing of cosmetic and parapharmaceutical products. In 2001, the ESB brand had 29 points of sale, including 21 integrated and 8 franchised. The ESB stores, whose total turnover amounted to 41.2 million euros in 1999, offer their customers a wide variety of products and brands such as, notably, Vichy, Lutsia, Klorane, Elancyl, Rogé Cavaillès, Neutrogena, Roc, Lierac.</w:t>
      </w:r>
    </w:p>
    <w:p>
      <w:r>
        <w:t>4. The company Biotherm is a subsidiary of the L’Oréal group, a world leader in cosmetics, which achieved a turnover of 38,191,400 euros in 1998 and 40,736,900 euros in 2002. Since 1991, the company Biotherm has been attached to the "Perfumes and Beauty" division of the L’Oréal group, which brings together a set of major international brands, selectively distributed in perfumeries and department stores. This division, transformed on January 1, 2002, into "L’Oréal Luxury Products France," includes, in addition to the Biotherm brand, brands such as Lancôme, Héléna Rubenstein, Armani, and Ralph Lauren. At the beginning of 1999, 3,193 points of sale were approved by Biotherm, including 78 department stores, 716 perfumeries, and 2,399 pharmacies.</w:t>
      </w:r>
    </w:p>
    <w:p>
      <w:r>
        <w:t>B. - THE CONCERNED MARKET</w:t>
      </w:r>
    </w:p>
    <w:p>
      <w:r>
        <w:t>5. The company Biotherm markets a line of skincare products based on pure thermal plankton extracts. This line includes facial treatments (youth, eye, or complementary), tinted treatments, body treatments, fragrant treatments, sun care, and relaxing treatments. It has also created a line of skincare for men.</w:t>
      </w:r>
    </w:p>
    <w:p>
      <w:r>
        <w:t>6. Its products have, from the outset, primarily been sold in pharmacies but also in luxury perfumeries and department stores (mainly Printemps and Galeries Lafayette).</w:t>
      </w:r>
    </w:p>
    <w:p>
      <w:r>
        <w:t>C. - HISTORY OF RELATIONS BETWEEN BIOTHERM AND GEPHAV</w:t>
      </w:r>
    </w:p>
    <w:p>
      <w:r>
        <w:t>7. Following the first refusal of approval in 1991, the company Gephav sued the company Biotherm before the Commercial Court of Nanterre to obtain an injunction requiring the latter to honor Gephav's orders. The judgment of June 17, 1993, which dismissed its request, was confirmed by a ruling of the Court of Appeal of Versailles dated June 8, 1995, which held that Biotherm's refusal to sell to Gephav was justified and based on objective criteria applied in a non-discriminatory manner. However, by a ruling dated October 21, 1997, the Court of Cassation overturned the aforementioned ruling and referred the parties back to the Court of Appeal of Paris. On September 22, 1999, the latter ordered the company Biotherm "to approve in its selective distribution network the store that the company Gephav operates at 269, rue de Daumesnil in Paris 12th, under a penalty of 1,000 francs per day of delay..." on the grounds that the company Gephav had indeed been a victim of discriminatory practices. Biotherm requested a review of the ruling of the Court of Appeal of Paris on October 27, 1999, due to the subsequent closure of the store on rue Daumesnil.</w:t>
      </w:r>
    </w:p>
    <w:p>
      <w:r>
        <w:t>8. At the same time, in a decision of ex officio referral regarding practices implemented in the sector of cosmetic and personal hygiene products dated October 1, 1996, the Competition Council found that: "... the company Biotherm Distribution does not sell its products within the framework of large distribution. However, it sells its products in pharmacies where it does not impose compliance with the criteria of distribution in perfumeries that underlie its distribution system (...). It is established that, for the distribution of its products in the pharmacy network, the company Biotherm does not require compliance with the criteria of distribution in perfumeries, which it imposes, on the other hand, on specialized and large surface stores; that by acting in this way, it operates a discriminatory treatment between categories of distributors to the detriment, in particular, of large surface stores, a practice that had the object or could have the effect of distorting the competition and which is, consequently, prohibited by the provisions of Article 7 of the ordinance of December 1, 1986." The Council consequently issued several injunctions to the company Biotherm, including one to cease discriminating in the approval of its distributors.</w:t>
      </w:r>
    </w:p>
    <w:p>
      <w:r>
        <w:t>D. - THE PRACTICES DENOUNCED</w:t>
      </w:r>
    </w:p>
    <w:p>
      <w:r>
        <w:t>9. Article 1 of the general conditions for the approval of distributors by the company Biotherm provides that: "The location of the point of sale must correspond to the prestige of the Biotherm brand, particularly with regard to its geographical environment as well as the nature and appearance of neighboring businesses." Article 2, paragraph 1 of the general conditions for approval specifies that: "The sign must not be perceived by consumers as devaluing, given the international prestige and luxury image of the Biotherm brand." Paragraph 2 adds that the installation will be assessed taking into account "the exterior appearance of the point of sale, the functional and aesthetic quality of its interior layout as well as the environment of other products...". Thus, the quality of the facade and windows, the functional and aesthetic quality of the store, the overall layout, the sales area, the quality of the coverings, furniture, lighting, etc., are examined. Article 4 specifies that the "approved distributor must have a sufficient advisory and demonstration service, given the sales area of the store and the number of products presented to the customers."</w:t>
      </w:r>
    </w:p>
    <w:p>
      <w:r>
        <w:t>10. The investigation revealed that the criteria used were, in practice, applied in a discriminatory manner according to the candidate points of sale for approval. Thus, from the request and even before the visualization of the point of sale, certain parapharmacies and large surfaces received negative letters. Furthermore, it was observed that many points of sale relevant to this mode of marketing were never visited despite requests from their managers, while, at the same time, perfumeries were approved without any visualization.</w:t>
      </w:r>
    </w:p>
    <w:p>
      <w:r>
        <w:t>11. The criterion relating to the prestige of neighboring businesses is, in particular, assessed more strictly for perfumeries than for pharmacies. Regarding the sales area, ESB centers received only between 2 and 4 points, while they exceeded 200 m²; at the same time, pharmacies received between 6 and 9 points for smaller areas. Similarly, with the same number of employees, the score attributed based on the advisory service criterion can vary from 3 to 8.</w:t>
      </w:r>
    </w:p>
    <w:p>
      <w:r>
        <w:t>12. The examination of the visualization sheets also revealed that information about the points of sale, noted on the sheets, is incorrect and that some sections do not contain any scores. Moreover, distributors are approved even though they do not reach the minimum required score of 130 points.</w:t>
      </w:r>
    </w:p>
    <w:p>
      <w:r>
        <w:t>13. Finally, Biotherm does not communicate to distributors either the list of selection criteria or the score that has been attributed to them. In case of refusal of approval, the interested parties cannot therefore attempt to remedy the aspects deemed insufficient.</w:t>
      </w:r>
    </w:p>
    <w:p>
      <w:r>
        <w:t>The proposal for non-suit</w:t>
      </w:r>
    </w:p>
    <w:p>
      <w:r>
        <w:t>14. Given the small market share held by the company Biotherm and the absence of characterized restrictions, as enumerated in Article 4 of the European Commission Regulation CE No. 2790/1999, relating to the application of Article 81, paragraph 3, of the Treaty of Rome to categories of vertical agreements, a non-suit to continue the procedure was proposed to the Council.</w:t>
      </w:r>
    </w:p>
    <w:p>
      <w:r>
        <w:rPr>
          <w:b/>
        </w:rPr>
        <w:t>[Pages 4–5]</w:t>
      </w:r>
    </w:p>
    <w:p>
      <w:r>
        <w:t>II. - Discussion</w:t>
      </w:r>
    </w:p>
    <w:p>
      <w:r>
        <w:t>15. Article L. 464-6 of the Commercial Code states: "When no practice likely to harm competition in the market is established, the Competition Council may decide, after the author of the referral and the Government Commissioner have been able to consult the file and present their observations, that there is no need to continue the procedure."</w:t>
      </w:r>
    </w:p>
    <w:p>
      <w:r>
        <w:t>On the concerned market</w:t>
      </w:r>
    </w:p>
    <w:p>
      <w:r>
        <w:t>16. Beauty products comprise two main categories: perfumes and eaux de toilette on one hand, and cosmetics and hygiene products on the other. The latter are defined by Article L. 658-1 of the Public Health Code, according to which "… are included (…) among cosmetic products and personal hygiene products, all substances or preparations other than medicines intended to be brought into contact with the various superficial parts of the human body or with the teeth or with the mucous membranes, with a view to cleaning them, protecting them, keeping them in good condition, modifying their appearance, perfuming them, or correcting their odor." Within this market, the European Commission and the CFI (December 12, 1996, "E. Leclerc Purchasing Group," case T-19/92) recognized the existence of a segment constituted by luxury products.</w:t>
      </w:r>
    </w:p>
    <w:p>
      <w:r>
        <w:t>17. In this case, Biotherm products are skin care products (face, body, and sun products) that fall into the category of cosmetics and hygiene products. Both by their properties and by their distribution, they only imperfectly meet the criteria for luxury products as established by case law. Indeed, the products in the range are presented by Biotherm as natural care products and do not result from any research comparable to that which characterizes luxury products. They are not perceived as such by consumers. They are primarily sold in pharmacies and, to a lesser extent, through luxury perfumeries, which is not the case for luxury products. Regarding prices, while Biotherm products are more expensive than the average dermocosmetics sold in pharmacies, they remain cheaper than luxury products in luxury perfumeries. Moreover, for the perfumery distributors surveyed, Biotherm products are considered "entry-level," meaning they are among the least expensive brands.</w:t>
      </w:r>
    </w:p>
    <w:p>
      <w:r>
        <w:t>18. Thus, and despite Biotherm's stated choice to position itself in the luxury market, its products are only imperfectly substitutable for luxury products typically marketed in perfumeries. The market to be considered is, therefore, that of cosmetic and personal hygiene products sold through all forms of distribution.</w:t>
      </w:r>
    </w:p>
    <w:p>
      <w:r>
        <w:t>19. The Federation of Perfumery Industries (FIP) publishes the turnover of the profession for care products, across all distribution methods, based on a panel of 250 distributors representing 95% of the profession's turnover. This turnover amounted to 1,271,885,810 euros in 1998 and 1,613,687,000 euros in 2002. The market shares of the company Biotherm are therefore between 2 and 3%.</w:t>
      </w:r>
    </w:p>
    <w:p>
      <w:r>
        <w:t>On the practices</w:t>
      </w:r>
    </w:p>
    <w:p>
      <w:r>
        <w:t>20. In its communication regarding minor importance agreements dated December 22, 2001, the Commission specifies that when the supplier's market share does not exceed 15% (de minimis threshold), a distribution agreement is generally not likely to have a significant anti-competitive effect. The application of this "de minimis" threshold is, however, called into question if the agreements concerned contain one of the characterized restrictions listed in recital 11 of the communication, namely, those that impose resale prices, those that establish absolute territorial protections, or those that restrict cross deliveries between distributors. This communication serves as a useful analytical guide for assessing, under national law, the effects on competition of vertical agreements concluded between a supplier and distributors.</w:t>
      </w:r>
    </w:p>
    <w:p>
      <w:r>
        <w:t>21. No element of the file establishes that the clauses of the general conditions of approval applicable between the supplier and its distributors or their conditions of application relate to any of the aforementioned characterized restrictions. Consequently, given the low market share held by Biotherm products in the market for cosmetic and personal hygiene products and the existence of numerous competing product ranges, the discriminatory application of selection criteria could not have a significant effect on the free play of competition in this market.</w:t>
      </w:r>
    </w:p>
    <w:p>
      <w:r>
        <w:t>22. It is therefore appropriate to apply the provisions of Article L. 464-6 of the Commercial Code.</w:t>
      </w:r>
    </w:p>
    <w:p>
      <w:r>
        <w:t>DECISION</w:t>
      </w:r>
    </w:p>
    <w:p>
      <w:r>
        <w:t>Single Article - There is no need to continue the procedure.</w:t>
      </w:r>
    </w:p>
    <w:p>
      <w:r>
        <w:t>Deliberated on the oral report of Ms. Combaldieu, by Ms. Hagelsteen, President, Ms. Pasturel, Mr. Jenny, Vice Presidents.</w:t>
      </w:r>
    </w:p>
    <w:p>
      <w:r>
        <w:t xml:space="preserve">The session secretary, The President,  </w:t>
        <w:br/>
        <w:t xml:space="preserve">Nadine Bellegarde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