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https://www.autoritedelaconcurrence.fr/fr/decision/relative-des-pratiques-mises-en-oeuvre-par-la-societe-cegedim-dans-le-secteur-des-bases-de</w:t>
      </w:r>
    </w:p>
    <w:p>
      <w:r>
        <w:t>Pages translated : 65</w:t>
      </w:r>
    </w:p>
    <w:p/>
    <w:p>
      <w:r>
        <w:rPr>
          <w:b/>
        </w:rPr>
        <w:t>[Pages 1–3]</w:t>
      </w:r>
    </w:p>
    <w:p>
      <w:r>
        <w:t xml:space="preserve">FRENCH REPUBLIC  </w:t>
        <w:br/>
        <w:t xml:space="preserve">Decision No. 14-D-06 of July 8, 2014  </w:t>
        <w:br/>
        <w:t xml:space="preserve">regarding practices implemented by the company Cegedim in the  </w:t>
        <w:br/>
        <w:t xml:space="preserve">sector of medical information databases  </w:t>
        <w:br/>
        <w:t xml:space="preserve">The Competition Authority (section IV);  </w:t>
        <w:br/>
        <w:t xml:space="preserve">Having regard to the letter, registered on November 25, 2008 under number 08/0109 F, by which the company Euris referred to the Competition Council practices implemented by the companies Cegedim and Dendrite France in the market for medical information databases;  </w:t>
        <w:br/>
        <w:t xml:space="preserve">Having regard to Article 102 of the Treaty on the Functioning of the European Union;  </w:t>
        <w:br/>
        <w:t xml:space="preserve">Having regard to Book IV of the amended Commercial Code;  </w:t>
        <w:br/>
        <w:t xml:space="preserve">Having regard to Decision No. 09-D-29 of July 31, 2009 regarding a request for interim measures submitted by the company Euris;  </w:t>
        <w:br/>
        <w:t xml:space="preserve">Having regard to Decision No. 11-S-02 of July 12, 2011 regarding practices implemented by the companies Cegedim and Dendrite France in the sector of medical information databases;  </w:t>
        <w:br/>
        <w:t xml:space="preserve">Having regard to the business secrecy decisions No. 10-DSA-50 of March 1, 2010, No. 10-DSA-51 of March 1, 2010, No. 10-DSA-127 of June 30, 2010, No. 10-DSA-128 of June 30, 2010, No. 10-DSA-229 of October 28, 2010, No. 11-DSA-283 of September 20, 2011, No. 11-DSA-375 of December 12, 2011, No. 12-DSA-18 of January 9, 2012, No. 12-DSA-318 of October 1, 2012, No. 12-DSA-319 of October 1, 2012, No. 12-DSA-320 of October 1, 2012, No. 12-DSA-372 of November 7, 2012, No. 13-DSA-25 of January 25, 2013, No. 13-DSA-100 of March 19, 2013;  </w:t>
        <w:br/>
        <w:t xml:space="preserve">Having regard to the declassification decisions No. 13-DEC-10 of January 21, 2013, No. 13-DEC-13 of March 7, 2013, No. 13-DEC-20 of April 2, 2013;  </w:t>
        <w:br/>
        <w:t xml:space="preserve">Having regard to the other documents in the file;  </w:t>
        <w:br/>
        <w:t xml:space="preserve">Having regard to the observations presented by the companies Euris, Cegedim, and by the Government Commissioner;  </w:t>
        <w:br/>
        <w:t xml:space="preserve">The Deputy General Rapporteur, the Government Commissioner, and the representatives of the companies Euris and Cegedim heard during the session of April 16, 2014;  </w:t>
        <w:br/>
        <w:t>Adopts the following decision:</w:t>
      </w:r>
    </w:p>
    <w:p>
      <w:r>
        <w:t xml:space="preserve">SUMMARY  </w:t>
        <w:br/>
        <w:t xml:space="preserve">I. Findings ....................................................................................... 6  </w:t>
        <w:br/>
        <w:t xml:space="preserve">A. REMINDER OF THE PROCEDURE ..................................................................................................... 6  </w:t>
        <w:br/>
        <w:t xml:space="preserve">1. THE REFERRAL ............................................................................................................................ 6  </w:t>
        <w:br/>
        <w:t xml:space="preserve">2. DECISION 09-D-29 OF JULY 31, 2009 RULING ON THE REQUEST FOR INTERIM MEASURES SUBMITTED BY THE COMPANY EURIS .......................................................... 6  </w:t>
        <w:br/>
        <w:t xml:space="preserve">3. DECISION 11-S-02 OF JULY 12, 2011 REFERRING TO THE INSTRUCTION .......................... 6  </w:t>
        <w:br/>
        <w:t xml:space="preserve">4. NOTIFICATION OF THE COMPLAINT .......................................................................................... 7  </w:t>
        <w:br/>
        <w:t xml:space="preserve">B. THE SECTOR AND THE COMPANIES INVOLVED ........................................................................ 7  </w:t>
        <w:br/>
        <w:t xml:space="preserve">1. THE SECTOR .................................................................................................................................. 7  </w:t>
        <w:br/>
        <w:t xml:space="preserve">2. THE OPERATORS ......................................................................................................................... 8  </w:t>
        <w:br/>
        <w:t xml:space="preserve">c) The Group for the Development and Implementation of Statistics (GERS) and related companies ........................................................................................................................ 10  </w:t>
        <w:br/>
        <w:t xml:space="preserve">The GERS – Cegedim Relations .......................................................................................... 11  </w:t>
        <w:br/>
        <w:t xml:space="preserve">C. THE PRACTICES ALLEGED BY THE COMPLAINANT ................................................................. 11  </w:t>
        <w:br/>
        <w:t xml:space="preserve">1. THE IMPOSSIBILITY FOR EURIS OR ITS CLIENTS TO ACCESS THE ONEKEY HEALTHCARE PROFESSIONAL FILE ............................................................................................ 11  </w:t>
        <w:br/>
        <w:t xml:space="preserve">2. THE SALES CONDITIONS IMPLEMENTED BY CEGEDIM ......................................................... 12  </w:t>
        <w:br/>
        <w:t xml:space="preserve">3. THE EXISTENCE OF A STRATEGY OF EXCLUSION IMPLEMENTED BY CEGEDIM .................. 13  </w:t>
        <w:br/>
        <w:t xml:space="preserve">D. THE FACTS NOTED ....................................................................................................................... 13  </w:t>
        <w:br/>
        <w:t xml:space="preserve">1. THE EVOLUTION OF RELATIONS BETWEEN CEGEDIM AND EURIS ........................................ 13  </w:t>
        <w:br/>
        <w:t xml:space="preserve">a) The partnership relationship with Dendrite until 2007 .................................................... 13  </w:t>
        <w:br/>
        <w:t xml:space="preserve">b) The patent infringement dispute between Cegedim and Euris ........................................ 14  </w:t>
        <w:br/>
        <w:t xml:space="preserve">2. THE STATEMENTS REGARDING ACCESS TO ONEKEY ............................................................. 14  </w:t>
        <w:br/>
        <w:t xml:space="preserve">3. THE LINKS BETWEEN THE MARKETING OF THE CRM TEAMS SOFTWARE AND THE MARKETING OF THE ONEKEY DATABASE .................................................................................. 16  </w:t>
        <w:br/>
        <w:t xml:space="preserve">E. THE NOTIFIED COMPLAINT ........................................................................................................... 18  </w:t>
        <w:br/>
        <w:t xml:space="preserve">II. Discussion ..................................................................................... 19  </w:t>
        <w:br/>
        <w:t xml:space="preserve">A. ON THE APPLICATION OF UNION LAW .................................................................................... 19  </w:t>
        <w:br/>
        <w:t xml:space="preserve">B. ON THE RELEVANT MARKETS AND THE POSITION OF THE CEGEDIM GROUP IN THESE MARKETS ................................................................................................................................................ 21  </w:t>
        <w:br/>
        <w:t xml:space="preserve">1. THE RELEVANT MARKETS ......................................................................................................... 21  </w:t>
        <w:br/>
        <w:t xml:space="preserve">a) Material dimension ............................................................................................................ 21  </w:t>
        <w:br/>
        <w:t xml:space="preserve">b) Geographical dimension .................................................................................................... 21  </w:t>
        <w:br/>
        <w:t xml:space="preserve">2. THE POSITION OF THE CEGEDIM GROUP IN THE RELEVANT MARKETS ............................ 22  </w:t>
        <w:br/>
        <w:t xml:space="preserve">a) The elements provided by Cegedim .................................................................................. 22  </w:t>
        <w:br/>
        <w:t xml:space="preserve">The initial estimate provided by Cegedim .......................................................................... 22  </w:t>
        <w:br/>
        <w:t xml:space="preserve">The elements communicated by Cegedim following the referral to the instruction on the number of laboratories .................................................................................................. 23  </w:t>
        <w:br/>
        <w:t xml:space="preserve">b) Assessment by the Authority ............................................................................................ 24  </w:t>
        <w:br/>
        <w:t xml:space="preserve">On the market for medical information databases intended for pharmaceutical laboratories for the management of medical visits ................................................................. 24  </w:t>
        <w:br/>
        <w:t xml:space="preserve">On the market for customer relationship management (CRM) software in the health industry sector .................................................................................................................. 31  </w:t>
        <w:br/>
        <w:t xml:space="preserve">C. ON THE MERITS OF THE COMPLAINT ....................................................................................... 32  </w:t>
        <w:br/>
        <w:t xml:space="preserve">1. THE APPLICABLE PRINCIPLES .................................................................................................. 32  </w:t>
        <w:br/>
        <w:t xml:space="preserve">2. THE QUALIFICATION OF THE DISCRIMINATORY REFUSAL TO ACCESS PRACTICE ............ 33  </w:t>
        <w:br/>
        <w:t xml:space="preserve">a) On the applicable principles .............................................................................................. 33  </w:t>
        <w:br/>
        <w:t xml:space="preserve">Regarding discrimination .................................................................................................... 34  </w:t>
        <w:br/>
        <w:t xml:space="preserve">b) On the question of whether OneKey constitutes an essential facility .............................. 35  </w:t>
        <w:br/>
        <w:t xml:space="preserve">On the accessibility of data concerning the UGA ................................................................ 36  </w:t>
        <w:br/>
        <w:t xml:space="preserve">On the economic conditions to reproduce a database similar to OneKey ......................... 39  </w:t>
        <w:br/>
        <w:t xml:space="preserve">On the indispensable nature of OneKey for a competing operator ..................................... 40  </w:t>
        <w:br/>
        <w:t xml:space="preserve">Regarding the use of alternative files or databases to OneKey ......................................... 40  </w:t>
        <w:br/>
        <w:t xml:space="preserve">Conclusion on the essential nature of the OneKey database .............................................. 41  </w:t>
        <w:br/>
        <w:t xml:space="preserve">c) On the refusal to provide the OneKey database ................................................................. 41  </w:t>
        <w:br/>
        <w:t xml:space="preserve">The arguments of Cegedim .................................................................................................... 42  </w:t>
        <w:br/>
        <w:t xml:space="preserve">On the refusal to provide OneKey opposed to the only clients of the company Euris ........ 43  </w:t>
        <w:br/>
        <w:t>The explicit refusal opposed to Santélys Association ............................................................ 43</w:t>
      </w:r>
    </w:p>
    <w:p>
      <w:r>
        <w:rPr>
          <w:b/>
        </w:rPr>
        <w:t>[Pages 4–6]</w:t>
      </w:r>
    </w:p>
    <w:p>
      <w:r>
        <w:t xml:space="preserve">Les refus opposés aux autres clients de la société Euris ................................................ 43  </w:t>
        <w:br/>
        <w:t xml:space="preserve">Sur l’absence de justification objective légitime à ce refus .......................................... 46  </w:t>
        <w:br/>
        <w:t xml:space="preserve">Les arguments de Cegedim ............................................................................................. 46  </w:t>
        <w:br/>
        <w:t xml:space="preserve">Appréciation de l’Autorité .............................................................................................. 46  </w:t>
        <w:br/>
        <w:t xml:space="preserve">Sur l’objet et les effets de la pratique constatée ............................................................ 47  </w:t>
        <w:br/>
        <w:t xml:space="preserve">Les principes applicables ........................................................................................... 47  </w:t>
        <w:br/>
        <w:t xml:space="preserve">Application ................................................................................................................. 49  </w:t>
        <w:br/>
        <w:t xml:space="preserve">Sur la durée de la pratique ............................................................................................ 51  </w:t>
        <w:br/>
        <w:t xml:space="preserve">Les arguments de Cegedim ............................................................................................. 51  </w:t>
        <w:br/>
        <w:t xml:space="preserve">Sur le point de départ de la pratique .............................................................................. 51  </w:t>
        <w:br/>
        <w:t xml:space="preserve">Sur la durée totale de la pratique ................................................................................... 51  </w:t>
        <w:br/>
        <w:t xml:space="preserve">Conclusion ..................................................................................................................... 53  </w:t>
        <w:br/>
        <w:t xml:space="preserve">D. SUR LES AUTRES PRATIQUES DÉNONCÉES PAR LE PLAIGNANT ............................... 53  </w:t>
        <w:br/>
        <w:t xml:space="preserve">1. SUR LES CONDITIONS DE VENTE MISES EN ŒUVRE PAR CEGEDIM .................................. 53  </w:t>
        <w:br/>
        <w:t xml:space="preserve">a) Sur la pratique d’offrir des logiciels de gestion .......................................................... 53  </w:t>
        <w:br/>
        <w:t xml:space="preserve">b) Sur les couplages et ventes liées ................................................................................... 53  </w:t>
        <w:br/>
        <w:t xml:space="preserve">2. SUR LES AUTRES COMPORTEMENTS TÉMOIGNANT, SELON LA PLAIGNANTE, D’UNE  </w:t>
        <w:br/>
        <w:t xml:space="preserve">STRATÉGIE D’ÉVICTION ......................................................................................................... 55  </w:t>
        <w:br/>
        <w:t xml:space="preserve">a) Sur la rupture du contrat de partenariat ................................................................... 55  </w:t>
        <w:br/>
        <w:t xml:space="preserve">b) Sur la multiplication des procédures judiciaires ....................................................... 55  </w:t>
        <w:br/>
        <w:t xml:space="preserve">E. SUR L’IMPUTABILITE ................................................................................................................ 56  </w:t>
        <w:br/>
        <w:t xml:space="preserve">1. RAPPEL DES PRINCIPES ....................................................................................................... 56  </w:t>
        <w:br/>
        <w:t xml:space="preserve">2. APPLICATION EN L’ESPÈCE................................................................................................ 57  </w:t>
        <w:br/>
        <w:t xml:space="preserve">III. Les sanctions ................................................................................ 57  </w:t>
        <w:br/>
        <w:t xml:space="preserve">A. SUR LA DÉTERMINATION DU MONTANT DE BASE .......................................................... 58  </w:t>
        <w:br/>
        <w:t xml:space="preserve">1. SUR LA VALEUR DES VENTES .............................................................................................. 58  </w:t>
        <w:br/>
        <w:t xml:space="preserve">2. SUR LA PROPORTION DE LA VALEUR DES VENTES RETENUE AU TITRE DE LA GRAVITÉ  </w:t>
        <w:br/>
        <w:t xml:space="preserve">DES FAITS ET DE L’IMPORTANCE DU DOMMAGE CAUSÉ À L’ÉCONOMIE ............................ 59  </w:t>
        <w:br/>
        <w:t xml:space="preserve">a) Sur la gravité des faits .................................................................................................. 59  </w:t>
        <w:br/>
        <w:t xml:space="preserve">b) Sur l’importance du dommage causé à l’économie ................................................... 59  </w:t>
        <w:br/>
        <w:t xml:space="preserve">3. SUR LA DURÉE DE LA PRATIQUE ........................................................................................ 61  </w:t>
        <w:br/>
        <w:t xml:space="preserve">4. CONCLUSION SUR LA DÉTERMINATION DU MONTANT DE BASE ...................................... 62  </w:t>
        <w:br/>
        <w:t xml:space="preserve">B. SUR L’INDIVIDUALISATION ET LA VÉRIFICATION DU MAXIMUM LÉGAL  </w:t>
        <w:br/>
        <w:t xml:space="preserve">APPLICABLE .......................................................................................................................................... 62  </w:t>
        <w:br/>
        <w:t xml:space="preserve">C. SUR LE MONTANT FINAL DE LA SANCTION PECUNIAIRE ............................................ 63  </w:t>
        <w:br/>
        <w:t xml:space="preserve">D. SUR L’INJONCTION .................................................................................................................... 63  </w:t>
        <w:br/>
        <w:t>E. SUR L’OBLIGATION DE PUBLICATION ................................................................................ 63</w:t>
      </w:r>
    </w:p>
    <w:p>
      <w:r>
        <w:rPr>
          <w:b/>
        </w:rPr>
        <w:t>[Pages 7–9]</w:t>
      </w:r>
    </w:p>
    <w:p>
      <w:r>
        <w:t>2011. It estimated, in its decision No. 11-S-02 of July 12, 2011, that the elements of the file and those brought to its attention during the session did not allow for the establishment of the share held by Cegedim in the relevant markets and that it was therefore appropriate to investigate whether the latter held, with the OneKey database, a dominant position in the market for medical information databases intended for pharmaceutical laboratories for the management of medical visits. Consequently, it referred the matter for further investigation, in accordance with the provisions of Article R. 463-7 of the Commercial Code.</w:t>
      </w:r>
    </w:p>
    <w:p>
      <w:r>
        <w:t>4. NOTIFICATION OF THE CHARGE</w:t>
        <w:br/>
        <w:t>7. On April 10, 2013, the General Rapporteur of the Authority sent a notification of charge for a practice prohibited by Articles L. 420-2 of the Commercial Code and 102 of the TFEU to the company Cegedim SA.</w:t>
        <w:br/>
        <w:t>8. Following the observations of the parties, a report was notified on December 17, 2013.</w:t>
        <w:br/>
        <w:t>9. The contradictory session was held before the Authority on April 16, 2014.</w:t>
      </w:r>
    </w:p>
    <w:p>
      <w:r>
        <w:t>B. THE SECTOR AND THE COMPANIES CONCERNED</w:t>
        <w:br/>
        <w:t>1. THE SECTOR</w:t>
        <w:br/>
        <w:t>10. Pharmaceutical laboratories direct their marketing efforts towards physicians, regularly sending medical visitors, whose number is estimated in France to be between 17,000 and 18,000 people, and whose cost is estimated to be between 80 and 150 euros per visit, depending on the physician's specialization. These are the "customer management approaches" or CRM (Customer Relationship Management).</w:t>
        <w:br/>
        <w:t>11. In order to optimize the visits of these medical visitors, laboratories use two types of tools: on the one hand, databases that are very frequently updated indicating the contact details and useful characteristics of prescribing physicians (identification, address, visit conditions, affiliation with the relevant sector for the exploitation of drug sales data, etc.), and, on the other hand, management software aimed at helping the marketing and sales departments of laboratories better understand who prescribes their drugs, how and why they are prescribed, and where they are sold.</w:t>
        <w:br/>
        <w:t>12. Some pharmaceutical laboratories purchase software to exploit an internal database while others purchase both software and the database. When the laboratory purchases both products, it may turn to two different providers or to a single provider when it offers complete solutions.</w:t>
        <w:br/>
        <w:t>13. The company Cegedim offers both databases and management software; the company Euris is only active in the management software segment.</w:t>
      </w:r>
    </w:p>
    <w:p>
      <w:r>
        <w:t>2. THE OPERATORS</w:t>
        <w:br/>
        <w:t>a) The complainant: the company Euris</w:t>
        <w:br/>
        <w:t>14. Founded in March 2000 with the support of ANVAR (National Agency for the Valorization of Research), now Oséo, Euris is a public limited company whose activity is the publishing of software as well as the storage, processing, and transmission of information. At the time of the referral, it employed about twenty employees.</w:t>
        <w:br/>
        <w:t>15. Specializing in customer management (CRM) solutions for the pharmaceutical industry, it created in 2002 for the sales forces of pharmaceutical laboratories a suite of software that is used online: the NetReps solution. This software can only be used with a database to identify healthcare professionals relevant to the geographical sectors and medical specialties concerned.</w:t>
        <w:br/>
        <w:t>16. From 2000 to 2003, Euris mainly developed internationally, lacking databases on national territory.</w:t>
        <w:br/>
        <w:t>17. The signing in September 2002 of a partnership contract with the company Synavant, later acquired by Dendrite in 2003, allowing it to distribute its pooled information database called PharBase with the NetReps software, enabled it to develop in metropolitan France, offering both a database and management software.</w:t>
        <w:br/>
        <w:t>18. In 2005, Euris developed a data management platform concerning physicians, called Médibase, which allows managing data flows from databases created by clients or publishers. Médibase is only used with Euris's CRM software NetReps for managing physician files belonging to its clients.</w:t>
        <w:br/>
        <w:t>19. Euris has experienced constant revenue growth of 30% per year since its creation until the end of 2006, having reached operational balance in 2003. The total revenue of Euris amounted to 1,695,535 euros in 2006, 2,155,482 euros in 2007, and 2,003,640 euros in 2008. From 2008 to 2012, the company saw its revenue decrease by 70%. At the end of 2012, Euris requested a collective safeguard procedure from the Commercial Court of Nanterre, which transformed it into a conciliation procedure.</w:t>
      </w:r>
    </w:p>
    <w:p>
      <w:r>
        <w:t>b) The Cegedim group</w:t>
        <w:br/>
        <w:t>20. Founded in 1969, the Cegedim group consists of the company Cegedim SA located in Boulogne Billancourt, owned by a majority family holding also located in France, as well as several subsidiaries (such as Icomed and CEGERS, French subsidiaries, and Dendrite Inc., an American subsidiary).</w:t>
        <w:br/>
        <w:t>21. The group includes 8,000 employees in 80 countries spread across more than 100 subsidiaries.</w:t>
        <w:br/>
        <w:t>22. On May 9, 2007, Cegedim SA purchased 100% of the shares of Dendrite International, which owned Dendrite France. Since November 2009, Dendrite France has become a division of Cegedim SA, named Cegedim Dendrite, and later renamed Cegedim Relationship Management.</w:t>
        <w:br/>
        <w:t>23. In the CRM and strategic data activities, Cegedim's clients are primarily pharmaceutical laboratories. To assist their marketing and sales departments, Cegedim builds, maintains, and hosts, on the one hand, strategic databases on pharmaceutical products, prescribing healthcare professionals, marketing and sales actions of laboratories, and, on the other hand, specialized CRM software dedicated to the sales forces of these laboratories.</w:t>
        <w:br/>
        <w:t>24. In the CRM market, Cegedim offers sales force management software that relies on licensed software packages (professional software). The group has particularly developed the CRM Teams software for the pharmaceutical industry, which can be sold alone. The selling price of the CRM ranges from "between 10 and 200 euros per user per month," depending on the number and type of users and the activated functions.</w:t>
        <w:br/>
        <w:t>25. With more than 200,000 users of its solutions, a presence in 80 countries worldwide, and more than 70% of its revenue generated outside France, Cegedim positions itself as the global leader in CRM for the pharmaceutical industry. It indicated that in 2010 the number of pharmaceutical laboratory clients of CRM France was 191 and in 2011 it was 189.</w:t>
        <w:br/>
        <w:t>26. In the database market, Cegedim created and operates the OneKey database (which was originally named the TVF file, marketed by the company TVF, a former subsidiary of Cegedim) which includes healthcare professionals, care establishments, and certain paramedical professions such as nurses or physiotherapists.</w:t>
        <w:br/>
        <w:t>27. After the acquisition of Dendrite in May 2007, Cegedim had two databases: OneKey, formerly TVF, and PharBase, developed by Dendrite, of which Euris was the only direct distributor in France. PharBase has now disappeared following its integration into the OneKey database and the migration of the last client to it in April 2009.</w:t>
        <w:br/>
        <w:t>28. According to Cegedim's press files, the OneKey database, available in more than 70 countries, surpassed the threshold of eight million validated healthcare professionals in early 2012 and has 160,000 users worldwide. More than 650 employees present in each country enrich, validate, and control the content of the database daily.</w:t>
      </w:r>
    </w:p>
    <w:p>
      <w:r>
        <w:rPr>
          <w:b/>
        </w:rPr>
        <w:t>[Pages 10–12]</w:t>
      </w:r>
    </w:p>
    <w:p>
      <w:r>
        <w:t>29. Regarding prescribing physicians, OneKey is structured into individuals and care units with a "address/care unit/activity number" link. It gathers general information about healthcare professionals (name, specialty...), the various practice addresses with phone contact details, sometimes habits (by appointment or not) or visiting hours. Concerning establishments (clinics, hospitals, retirement homes), information such as SIRET or SIREN codes are included.</w:t>
      </w:r>
    </w:p>
    <w:p>
      <w:r>
        <w:t>30. OneKey differentiates itself from competing databases by its broader reference framework and daily updates. Each file is composed of OneKey Fundamental characteristic data and pooled data ensuring real-time updates through information transmitted by medical representatives during each visit. The client may subscribe or not to these pooled data.</w:t>
      </w:r>
    </w:p>
    <w:p>
      <w:r>
        <w:t>31. In France and abroad, the OneKey database is sold exclusively directly to end users by Cegedim. It can be purchased for a variable duration or on a one-time basis. The subscription is generally for three years. Its selling price is in the range of "15 to 100 euros" for each user "per month." However, Cegedim specifies that "the unit of measurement is increasingly less the user. The elements determining the price are the number of professionals contained in the database; the number of requested specialties; the number of types of establishments (clinics, hospitals, practices...); the depth of the data (name of the establishment, address, phone, fax...); the use (medical visit or direct marketing, the latter being more expensive as the data is used multiple times)."</w:t>
      </w:r>
    </w:p>
    <w:p>
      <w:r>
        <w:t>c) The Group for the Development and Implementation of Statistics (GERS) and related companies</w:t>
      </w:r>
    </w:p>
    <w:p>
      <w:r>
        <w:t>32. Created in 1974 by companies in the pharmaceutical industry, GERS is an economic interest group whose main mission is to collect, process, and analyze sales data of medications and health products in the community and in hospitals. It includes more than 200 members who are exclusively laboratories marketing medications or health products. Approximately 90% of the laboratories present in France are members of GERS.</w:t>
      </w:r>
    </w:p>
    <w:p>
      <w:r>
        <w:t>33. GERS is the interlocutor of public authorities for the provision of data on medication sales in France.</w:t>
      </w:r>
    </w:p>
    <w:p>
      <w:r>
        <w:t>34. GERS provides member laboratories with sales statistics of medications returned either at the level of aggregated points of sale (hereinafter APV), which group together 3 to 8 pharmacies based on geographical areas, or at the level of geographical analysis units (hereinafter UGA), numbering 746 in France, which are a grouping of APVs, or at the national level (sum of all APVs, numbering 4594 in France).</w:t>
      </w:r>
    </w:p>
    <w:p>
      <w:r>
        <w:t>35. Member laboratories have access to the list of points of sale of medications with their address, the APV, and the UGA to which they are attached. They can also request a more specific service, for example, statistics according to their sectorization (by area, region, sector, or grouping of UGA). Laboratories can thus know the level of medication sales by categories and measure the performance of their medical representatives.</w:t>
      </w:r>
    </w:p>
    <w:p>
      <w:r>
        <w:t>The GERS – Cegedim Relations</w:t>
      </w:r>
    </w:p>
    <w:p>
      <w:r>
        <w:t>36. Since 2005, GERS has held a seat on the board of directors of the Cegedim group. Its participation as a shareholder in the capital of Cegedim represented 0.26% (0.32% of voting rights) as of December 31, 2009.</w:t>
      </w:r>
    </w:p>
    <w:p>
      <w:r>
        <w:t>37. Until the creation on April 9, 2010, of the company GERS SAS, the group had Cegedim as its IT service provider, which carried out most of the IT developments (data collection, hosting, and production). Now, the company GERS SAS (100% subsidiary of Cegedim) sells statistics and studies directly to GERS members on its behalf.</w:t>
      </w:r>
    </w:p>
    <w:p>
      <w:r>
        <w:t>38. The company CEGERS is also a subsidiary owned 50% by Cegedim SA and 50% by GERS. The general director of CEGERS stated on April 20, 2010, that "(...) GERS provides its member laboratories with sales data of medications (...) in raw form (for example, data for France), or sectorized by UGA. The GERS member thus has access to its sales and those of its competitors in its area of activity (pain market, for example). If desired, the laboratory can request either from CEGERS or from another company specialized in data processing to exploit them to create dashboards (graphs...) intended for the various actors of the laboratories. (...)".</w:t>
      </w:r>
    </w:p>
    <w:p>
      <w:r>
        <w:t>C. THE PRACTICES DENOUNCED BY THE COMPLAINANT</w:t>
      </w:r>
    </w:p>
    <w:p>
      <w:r>
        <w:t>1. THE IMPOSSIBILITY FOR EURIS OR ITS CLIENTS TO ACCESS THE ONEKEY HEALTH PROFESSIONAL FILE</w:t>
      </w:r>
    </w:p>
    <w:p>
      <w:r>
        <w:t>39. Euris argues that Cegedim's OneKey database constitutes an essential infrastructure whose access should be granted to a competing operator.</w:t>
      </w:r>
    </w:p>
    <w:p>
      <w:r>
        <w:t>40. According to the complainant, the pharmaceutical industry needs two types of information to manage its sales forces: sales data and data on healthcare professionals. All services offered to this industry rely on the collection and analysis of data based on UGAs and their divisions, the APVs, which would be the result of a sectorization of medical practices and pharmacies defined by Cegedim, its subsidiaries, and GERS. Only Cegedim would thus know the precise association between the addresses of medical practices and pharmacies, on the one hand, and UGAs and APVs, on the other.</w:t>
      </w:r>
    </w:p>
    <w:p>
      <w:r>
        <w:t>41. Laboratories have homogeneous and comparable units through UGAs that allow for the analysis of pharmaceutical product sales and the definition of the commercial activity sectors of sales forces. Euris argues that Cegedim's monopoly situation over GERS sales data, the physician/pharmacist file, and the definition of UGAs would ensure a preference for its products and services within the pharmaceutical industry. Being the only one with the information, Cegedim would be the essential operator to acquire either the data or the means to analyze them.</w:t>
      </w:r>
    </w:p>
    <w:p>
      <w:r>
        <w:t>42. Euris thus claims that the method of constituting and updating the pooled file of healthcare professionals, ensured daily by medical representatives, materially renders the creation of such a file non-reproducible, beyond any financial aspect.</w:t>
      </w:r>
    </w:p>
    <w:p>
      <w:r>
        <w:t>43. In this context, Euris believes that the unique, essential, and non-reproducible nature of OneKey under acceptable economic conditions prevents it from constituting an equivalent database.</w:t>
      </w:r>
    </w:p>
    <w:p>
      <w:r>
        <w:t>44. It specifies in particular that following the termination in 2008 of the partnership concluded with the company Synavant, which was acquired by Dendrite, itself acquired by Cegedim, it attempted to maintain its clients' files within its technical platform for managing data flows, Médibase. However, in the absence of a pooled file and daily updates, it is forced to manage independent files. Each update made for a laboratory is limited to that laboratory's data, which leads to a rapid degradation of the quality and completeness of its clients' files.</w:t>
      </w:r>
    </w:p>
    <w:p>
      <w:r>
        <w:t>45. The termination letter from Dendrite, after its acquisition of Synavant, dated March 19, 2007, would illustrate its intention to sever all commercial relations with it. This would be a total break applicable to Dendrite and its "affiliates" (i.e., subsidiaries of the group operating in countries other than France), which goes beyond the mere termination of a partnership contract. The refusal it faced to access TVF files, which was a subsidiary of Cegedim, would confirm this.</w:t>
      </w:r>
    </w:p>
    <w:p>
      <w:r>
        <w:t>46. Thus, having control over almost all medical information databases, Cegedim would have closed access to its database to Euris in order to eliminate it from the market, which would constitute an abuse of dominant position.</w:t>
      </w:r>
    </w:p>
    <w:p>
      <w:r>
        <w:t>2. THE SALES CONDITIONS IMPLEMENTED BY CEGEDIM</w:t>
      </w:r>
    </w:p>
    <w:p>
      <w:r>
        <w:t>47. Euris argues that Cegedim would also have abused its dominant position in the database market through various bundling practices.</w:t>
      </w:r>
    </w:p>
    <w:p>
      <w:r>
        <w:t>48. It particularly argues that "The TEAMS contract, which is CEGEDIM's customer management solution competing with NetReps, shows that the physician file is an integral part of the Teams contract and that the two acquisitions are linked. [...] The product being sold in package form, the commercial practices make it practically impossible to purchase the information without CEGEDIM's software. The few exceptions are the laboratories themselves, which acquire data at very high rates, but in no case competing service providers of CEGEDIM."</w:t>
      </w:r>
    </w:p>
    <w:p>
      <w:r>
        <w:rPr>
          <w:b/>
        </w:rPr>
        <w:t>[Pages 13–15]</w:t>
      </w:r>
    </w:p>
    <w:p>
      <w:r>
        <w:t>49. Euris further adds that "CEGEDIM also abused its dominant position in the database market by offering free customer management software to its pharmaceutical laboratory clients" and argues that it also "granted significant discounts to pharmaceutical laboratories that retained its software in addition to its database."</w:t>
      </w:r>
    </w:p>
    <w:p>
      <w:r>
        <w:t>3. THE EXISTENCE OF A EXCLUSIONARY STRATEGY IMPLEMENTED BY CEGEDIM</w:t>
        <w:br/>
        <w:t>50. More broadly, Euris denounces an exclusionary strategy that allegedly began with the attempted acquisition it was subjected to in 2002 and materialized through the total and definitive severance of commercial relations between the Cegedim group and its services in 2007.</w:t>
        <w:br/>
        <w:t>51. Cegedim would have pursued its strategy through judicial harassment by initiating repeated proceedings within a very short timeframe (infringement actions initiated in the fall of 2007).</w:t>
        <w:br/>
        <w:t>52. Finally, Cegedim would have adopted discriminatory behavior by refusing to sell its OneKey database to laboratories using NetReps on the grounds of the ongoing litigation with Euris, while it agrees to sell it to laboratories using other competing software.</w:t>
      </w:r>
    </w:p>
    <w:p>
      <w:r>
        <w:t>D. THE RELEVANT FACTS</w:t>
        <w:br/>
        <w:t>1. THE EVOLUTION OF RELATIONS BETWEEN CEGEDIM AND EURIS</w:t>
        <w:br/>
        <w:t>a) The partnership relationship with Dendrite until 2007</w:t>
        <w:br/>
        <w:t>53. On September 12, 2002, Euris signed a partnership agreement with Synavant allowing it to distribute the PharBase database with its NetReps software.</w:t>
        <w:br/>
        <w:t>54. In June 2003, Dendrite acquired Synavant. The partnership allowing Euris to distribute PharBase with NetReps continued between Euris and Dendrite. Four subscription contracts of one year, tacitly renewable, related to the resale of PharBase were signed between Euris and Dendrite, concerning Nestlé on June 17, 2004, Smith and Nephew on June 8, 2006, the Vygon laboratory on September 5, 2006, and the La Roche-Posay laboratory on November 9, 2006.</w:t>
        <w:br/>
        <w:t>55. The acquisition of Dendrite was announced by Cegedim on March 2, 2007. By letter dated March 19, 2007, Dendrite informed Euris that it was terminating "(...) the commercial partnership agreement dated September 12, 2002 between Dendrite and its affiliates on the one hand, and Euris on the other hand." The letter specified that "the ongoing contracts between clients, Euris and Dendrite will be honored until their term." On May 9, 2007, Cegedim effectively acquired Dendrite.</w:t>
      </w:r>
    </w:p>
    <w:p>
      <w:r>
        <w:t>56. On June 8, 2007, Cegedim Dendrite confirmed the termination of the partnership agreement with three months' notice and specified that at the end of this period, namely on June 18, 2007, it would cease the services related to this contract. By summons dated June 14, 2007, Euris brought the matter before the summary judge of the commercial court of Versailles to compel Cegedim to continue the ongoing contracts.</w:t>
        <w:br/>
        <w:t>57. By letter dated June 21, 2007, Cegedim Dendrite informed Euris that it agreed to continue updates for the four subscription contracts still in force, with terms ranging from October 31, 2007, to August 31, 2008, which did not call into question its decision to terminate Dendrite's contractual relations with Euris. All contracts thus ended as of that date.</w:t>
        <w:br/>
        <w:t>58. In a letter to the Authority dated April 19, 2012, Euris stated that it had lost 70% of its clients from 2008 to 2012 and that it only retained three clients: Nestlé Santé, L’Oréal Dermatologie, and Besins Healthcare.</w:t>
      </w:r>
    </w:p>
    <w:p>
      <w:r>
        <w:t>b) The infringement dispute between Cegedim and Euris</w:t>
        <w:br/>
        <w:t>59. On October 19, 2007, Dendrite, which has since been absorbed by Cegedim, filed a request for seizure for infringement before the Nanterre High Court, arguing that it was pursuing "(...) unauthorized use of extractions from the PharBase database, as well as files containing extractions from the PharBase database to constitute and update a competing database titled MédiBase." A first seizure for infringement took place on October 22, 2007.</w:t>
        <w:br/>
        <w:t>60. After several other actions for seizure for infringement and expert assessments, the Nanterre commercial court dismissed Cegedim SA, succeeding the rights of SAS Dendrite, "of its claims regarding the infringement of its sui generis right and unfair and parasitic competition against SA Euris" following a judgment rendered on October 24, 2012. Cegedim appealed this judgment.</w:t>
        <w:br/>
        <w:t>61. Subsequent to the hearing before the Competition Authority, by email dated April 30, 2014, Euris transmitted the ruling issued by the Versailles Court of Appeal on April 29, 2014, following the appeal filed by Cegedim. Cegedim communicated its observations in response by email on June 2, 2014.</w:t>
        <w:br/>
        <w:t>62. The Court of Appeal confirmed in this ruling the judgment rendered at first instance.</w:t>
      </w:r>
    </w:p>
    <w:p>
      <w:r>
        <w:t>2. STATEMENTS REGARDING ACCESS TO ONEKEY</w:t>
        <w:br/>
        <w:t>63. The file contains emails exchanged between an employee of Cegedim and Santélys Association:</w:t>
        <w:br/>
        <w:t>- On May 15, 2009, the Head of External Relations of Santélys Association wrote to Cegedim: "I am following up on our exchange regarding your offer for a one-time purchase of your database, particularly regarding the new information you provided me concerning the impossibility of using your database if we ever decided to choose the CRM software of Euris. I understood that this was new information (...) coming from your management. I understand that you have initiated legal action against this company which would prevent us from using your file or even purchasing it. (...) You will understand that this information obliges me to reconsider my file as it stands (...)";</w:t>
        <w:br/>
        <w:t>- Cegedim responded the same day to Santélys: "As part of its commercial policy, Cegedim provides the OneKey physician file directly to pharmaceutical laboratories. Access to this file may be authorized to a third-party company that is a service provider of the client laboratory, provided that a tripartite confidentiality agreement is signed (...). It is due to the presumption of violation of Cegedim's intellectual property rights by Euris, with whom our company is in litigation for infringement, that we regret not being able to comply with your request to grant you a license to use OneKey (...)".</w:t>
      </w:r>
    </w:p>
    <w:p>
      <w:r>
        <w:t>64. Furthermore, the file contains statements from clients of Euris, actual or potential, mentioning the impossibility of accessing OneKey, in these terms:</w:t>
        <w:br/>
        <w:t>- In relation to the exchanges mentioned above, Santélys Association stated: "The sales force activity sectors are defined geographically, given Cegedim's refusal to sell the OneKey file which would have allowed the use of UGA. Refusal motivated (...) by the choice made by Santélys for the Euris software and the ongoing procedures between these two companies (...)";</w:t>
        <w:br/>
        <w:t>- The Bailleul-Biorga laboratory indicated on May 19, 2010, that to work with Euris it had to cease using OneKey / TVF file: "As part of the desired change of our CRM solution, we decided to use an extraction from the file previously used. We were equipped with Teams and thus with OneKey/TVF file. To work with Euris, we had to cease using the TVF file and must bear the maintenance of our database. This is the only possible alternative in France";</w:t>
        <w:br/>
        <w:t>- The Besins-Healthcare laboratory specified on June 10, 2010: "In France, we will use our physician file retrieved from Cegedim. We will also purchase the OneKey midwives database. Cegedim has a monopoly on physician files, the midwives file was only available from them. We changed systems (we were Cegedim clients) for France because we work with Euris in Belgium and the CRM solution suits us. However, given that we cannot use the TVF database we used before, we had to extract the data and no longer have access to updates. There being no other alternatives, we must update the database ourselves and Euris controls the information."</w:t>
      </w:r>
    </w:p>
    <w:p>
      <w:r>
        <w:rPr>
          <w:b/>
        </w:rPr>
        <w:t>[Pages 16–18]</w:t>
      </w:r>
    </w:p>
    <w:p>
      <w:r>
        <w:t>- The email exchange of April 29, 2010, between Euris and a representative of the laboratory La Roche Posay, which uses NetReps, outlines the reasons that led this laboratory to launch a call for tenders: "We decided to initiate this competition because (...) despite our overall satisfaction with the CRM / NetReps, we have issues with the completeness and updates of the physician file. Euris being unable to provide us with OneKey, we decided to study the CRM offer from Cegedim-Dendrite, which includes the OneKey offer. Furthermore, as the contract is nearing expiration, L'Oréal's procedures require us to put it out to competition."</w:t>
      </w:r>
    </w:p>
    <w:p>
      <w:r>
        <w:t>65. During a hearing conducted on May 11, 2010, an employee of Cegedim stated, in response to the rapporteur's question regarding "the refusal of access to the OneKey database imposed by Cegedim on current and potential users of Euris's NetReps software," that "this denial of access is solely justified and began with the opening of the infringement lawsuits between Euris and Cegedim Dendrite." The individual further specified that "in the exercise of her duties (since May 2002)," she "has never been led to oppose any other refusals to acquire OneKey on any grounds whatsoever."</w:t>
      </w:r>
    </w:p>
    <w:p>
      <w:r>
        <w:t>66. The president of SAS Diana Soft, a competitor of Euris, stated on June 18, 2010, that he was not aware "of any refusal by Cegedim to sell its physician database to any of its clients or potential clients."</w:t>
      </w:r>
    </w:p>
    <w:p>
      <w:r>
        <w:t>67. Cegedim itself indicated in its submissions that it does not refuse access to OneKey to other competitors or their clients, and cited several companies, including Diana Soft and Veeva.</w:t>
      </w:r>
    </w:p>
    <w:p>
      <w:r>
        <w:t>3. THE LINKS BETWEEN THE MARKETING OF THE CRM TEAMS SOFTWARE AND THAT OF THE ONEKEY DATABASE</w:t>
      </w:r>
    </w:p>
    <w:p>
      <w:r>
        <w:t>68. Euris attached to its application a blank "Teams processing service" contract, undated, proposed by TVF, without specifying the period during which it was in effect, which states in Article 2: "The provider undertakes (...) to provide the client (...) with a global and indivisible service (...) called Teams processing service for the computer processing of medical visits rendered from databases owned by, and managed by the provider (...)".</w:t>
      </w:r>
    </w:p>
    <w:p>
      <w:r>
        <w:t>69. At the request of the investigating services, Cegedim provided other signed contracts with laboratories as well as part of the invoices sent to them. The table below lists, by laboratory and by products, examples of contracts concluded by TVF and then Cegedim with the laboratories:</w:t>
      </w:r>
    </w:p>
    <w:p>
      <w:r>
        <w:t>Teams + database Database only</w:t>
        <w:br/>
        <w:t>Laboratories Teams only Observations</w:t>
        <w:br/>
        <w:t>Abbott X Contract concluded with TVF originally</w:t>
        <w:br/>
        <w:t>Astra Zeneca X Same</w:t>
        <w:br/>
        <w:t>Bristol Myers</w:t>
        <w:br/>
        <w:t>X TVF file originally then OneKey</w:t>
        <w:br/>
        <w:t>Squibb</w:t>
        <w:br/>
        <w:t>Expanscience X Contract concluded with TVF originally</w:t>
        <w:br/>
        <w:t>Contract concluded with TVF originally; then</w:t>
        <w:br/>
        <w:t>Leo Pharma X</w:t>
        <w:br/>
        <w:t>two separate contracts</w:t>
        <w:br/>
        <w:t>Meda Pharma X X Separate contracts signed with Cegedim</w:t>
        <w:br/>
        <w:t>Mundipharma X Contract originally concluded with TVF</w:t>
        <w:br/>
        <w:t>Norgine Pharma X Same</w:t>
        <w:br/>
        <w:t>Novartis Pharma X Originally clearing contract for TVF file</w:t>
        <w:br/>
        <w:t>Sanofi France -</w:t>
        <w:br/>
        <w:t>X Contract originally concluded with TVF</w:t>
        <w:br/>
        <w:t>Sanofi Aventis</w:t>
        <w:br/>
        <w:t>Smith &amp; Nephew X Same</w:t>
        <w:br/>
        <w:t>UCB Pharma X TVF file</w:t>
        <w:br/>
        <w:t>Menarini X TVF clearing contract</w:t>
        <w:br/>
        <w:t>Boehringer</w:t>
        <w:br/>
        <w:t>X Same</w:t>
        <w:br/>
        <w:t>Ingelheim</w:t>
        <w:br/>
        <w:t>Allergan X Same</w:t>
        <w:br/>
        <w:t>Roche X Same</w:t>
        <w:br/>
        <w:t>Glaxo Smith Originally contract concluded with TVF; then</w:t>
        <w:br/>
        <w:t>X</w:t>
        <w:br/>
        <w:t>Kline two separate contracts</w:t>
        <w:br/>
        <w:t>Pfizer X Same</w:t>
        <w:br/>
        <w:t>OneKey sold separately following modification of the</w:t>
        <w:br/>
        <w:t>Lilly X</w:t>
        <w:br/>
        <w:t>original contract</w:t>
        <w:br/>
        <w:t>Mead Johnson</w:t>
        <w:br/>
        <w:t>X Contract concluded with Cegedim</w:t>
        <w:br/>
        <w:t>Nutrition</w:t>
        <w:br/>
        <w:t>Contract originally concluded with TVF - amendment</w:t>
        <w:br/>
        <w:t>CL Innovation X</w:t>
        <w:br/>
        <w:t>Teams Web</w:t>
        <w:br/>
        <w:t>Use of Teams with Sanofi files</w:t>
        <w:br/>
        <w:t>Sanofi Winthrop X X</w:t>
        <w:br/>
        <w:t>partly and OneKey partly</w:t>
      </w:r>
    </w:p>
    <w:p>
      <w:r>
        <w:t>70. Before 2007, when a laboratory purchased the Teams software and the TVF file from TVF, the contracts referred to a "global and indivisible service."</w:t>
      </w:r>
    </w:p>
    <w:p>
      <w:r>
        <w:t>71. However, these contracts, referred to as "contract for the right to use Teams and the associated database," some of which are cited above, contain no mention that the two products cannot be sold separately. Likewise, it appears that the purchase of both products together does not result in the granting of a discount or any other advantage.</w:t>
      </w:r>
    </w:p>
    <w:p>
      <w:r>
        <w:t>72. Furthermore, the two TVF products could be purchased separately. Cegedim notably produced in this regard the TVF contracts concluded by BMS, Novartis Pharma, UCB Pharma, Menarini, Allergan, and Roche.</w:t>
      </w:r>
    </w:p>
    <w:p>
      <w:r>
        <w:t>73. Since 2007, Cegedim has been selling Teams and OneKey through two separate contracts. It provided the list of its clients in France, with the products and services sold to each of them: "CRM, OneKey, service." Thus, the information in the file allows for the establishment that the share of clients having both Teams and OneKey in 2008 is slightly above 50%:</w:t>
        <w:br/>
        <w:t>2008</w:t>
        <w:br/>
        <w:t>Number of</w:t>
        <w:br/>
        <w:t>%</w:t>
        <w:br/>
        <w:t>clients</w:t>
        <w:br/>
        <w:t>CRM only 22 14.9</w:t>
        <w:br/>
        <w:t>OneKey only 42 28.4</w:t>
        <w:br/>
        <w:t>CRM + OneKey 84 56.7</w:t>
        <w:br/>
        <w:t>TOTAL 148 100%</w:t>
      </w:r>
    </w:p>
    <w:p>
      <w:r>
        <w:t>74. The figures provided by Cegedim for 2011 are similar: 54% of clients had both OneKey and Teams. As for the invoices produced for the period 2011/2012, they do not show any specific discount for the purchase of both products.</w:t>
      </w:r>
    </w:p>
    <w:p>
      <w:r>
        <w:t>E. THE NOTIFIED GRIEVANCE</w:t>
      </w:r>
    </w:p>
    <w:p>
      <w:r>
        <w:t>75. By letter dated April 10, 2013, the general rapporteur of the Authority notified the following grievance to Cegedim SA: "Cegedim SA is accused of having implemented discrimination by refusing to sell its OneKey database to current and potential users of software solutions marketed by Euris, while it agrees to sell it to users using other competing software. This practice, constitutive of an abuse of its dominant position in the market for medical information databases intended for pharmaceutical laboratories for the management of medical visits, began in October 2007 and continues to this day. It has had the object and effect of distorting competition in the related market of customer relationship management software solutions in the health industry sector and falls under the provisions of Article L. 420-2 of the Commercial Code and Article 102 TFEU."</w:t>
      </w:r>
    </w:p>
    <w:p>
      <w:r>
        <w:rPr>
          <w:b/>
        </w:rPr>
        <w:t>[Pages 19–21]</w:t>
      </w:r>
    </w:p>
    <w:p>
      <w:r>
        <w:t xml:space="preserve">II. Discussion  </w:t>
        <w:br/>
        <w:t xml:space="preserve">A. ON THE APPLICATION OF UNION LAW  </w:t>
        <w:br/>
        <w:t xml:space="preserve">76. Article 102 of the TFEU states that "any abuse by one or more undertakings of a dominant position within the internal market or in a substantial part of it shall be incompatible with the common market and prohibited in so far as it may affect trade between Member States."  </w:t>
        <w:br/>
        <w:t xml:space="preserve">77. Based on the consistent case law of the Union, and in light of the European Commission's communication of April 27, 2004, containing guidelines on the notion of affecting trade as set out in Articles 81 and 82 of the Treaty [now Articles 101 and 102 of the TFEU], the Authority consistently considers that three elements must be present for practices to be likely to significantly affect trade between Member States: the existence of exchanges between Member States concerning the products or services in question, the existence of practices likely to affect those exchanges, and the significant nature of this possible effect.  </w:t>
        <w:br/>
        <w:t xml:space="preserve">78. The Court of Justice has ruled that when the holder of a dominant position prevents access to the market for competitors, it is irrelevant whether this behavior occurs only within the territory of a single Member State, as long as it is likely to have repercussions on trade flows and competition in the single market (judgment of November 9, 1983, Michelin/Commission, C-322/81, Rec. p. 3461, paragraph 103).  </w:t>
        <w:br/>
        <w:t xml:space="preserve">79. The Court of Cassation clarified, in a judgment concerning France Télécom dated January 31, 2012, that the terms "likely to affect" as stated in Articles 101 TFEU and 102 TFEU "imply that the agreement or abusive practice in question allows, based on a set of objective legal or factual elements, to consider with a sufficient degree of probability that it may exert a direct or indirect, actual or potential influence on trade flows between Member States, without requiring the establishment of an actual effect on intra-Community trade" (appeals No. 10-25.772, 10-25.775, and 10-25.882, p. 6).  </w:t>
        <w:br/>
        <w:t xml:space="preserve">80. The European Commission recalled that "when a company occupying a dominant position covering an entire Member State constitutes an abusive hindrance to entry, trade between Member States may normally be affected. Generally, this abusive behavior will make it more difficult for competitors from other Member States to penetrate the market, in which case trade flows are likely to be affected" (paragraph 93 of the guidelines).  </w:t>
        <w:br/>
        <w:t xml:space="preserve">81. The European Commission also noted that it is necessary "to take into account the fact that the presence of the dominant company covering an entire Member State is likely to make market penetration more difficult. Any abusive practice that makes entry into the national market more difficult must therefore be considered as significantly affecting trade" (paragraph 96 of the guidelines).  </w:t>
        <w:br/>
        <w:t xml:space="preserve">82. In this case, the notified grievance was based on both Article 102 TFEU and Article L. 420-2 of the Commercial Code. The practice in question is indeed likely to significantly affect trade between Member States of the European Union, in light of the following elements.  </w:t>
        <w:br/>
        <w:t xml:space="preserve">83. First, the practices denounced, which notably concern the refusal of access to the OneKey database imposed by Cegedim and tied sales between the databases and CRM software, have a national dimension. The OneKey database is indeed used by pharmaceutical laboratories for their drug sales across the entire national territory.  </w:t>
        <w:br/>
        <w:t xml:space="preserve">84. Second, these practices, particularly the tied sales practices, could have effects beyond the national territory. International competitors in the CRM software market, such as Microsoft or Oracle, could be affected by the tied sales practices, if proven, which would make their access to the national territory more difficult.  </w:t>
        <w:br/>
        <w:t xml:space="preserve">85. Third and finally, Cegedim's activities extend far beyond national borders, as do those of the company Euris, which could be affected by the alleged practices, as evidenced by the following points:  </w:t>
        <w:br/>
        <w:t xml:space="preserve">- Cegedim operates in 80 countries and the OneKey database is available in over 70 countries; its revenue was generated in 2010 and 2011 for approximately a quarter in several countries of the Union;  </w:t>
        <w:br/>
        <w:t xml:space="preserve">- Euris generated nearly 15% of its revenue from exports in 2010;  </w:t>
        <w:br/>
        <w:t xml:space="preserve">- OneKey is a multinational database; thus, if part of Euris's activity were hindered on national territory by the alleged practices, these would likely influence its activity in other countries of the Union, which is likely to affect trade between Member States.  </w:t>
        <w:br/>
        <w:t>86. It follows from the above that trade between Member States is likely to be significantly affected in this case, which Cegedim has not contested. The practices in question will therefore be analyzed in light of both national and Union competition rules.</w:t>
      </w:r>
    </w:p>
    <w:p>
      <w:r>
        <w:t xml:space="preserve">B. ON THE RELEVANT MARKETS AND THE POSITION OF THE CEGEDIM GROUP IN THESE MARKETS  </w:t>
        <w:br/>
        <w:t xml:space="preserve">1. THE RELEVANT MARKETS  </w:t>
        <w:br/>
        <w:t xml:space="preserve">87. The analysis of the practices in question in light of Articles 102 TFEU and L. 420-2 of the Commercial Code requires, first, to define the relevant market(s) and to determine the position of the Cegedim group in that/those market(s).  </w:t>
        <w:br/>
        <w:t xml:space="preserve">88. In its communication No. 97/C 372/03 of December 9, 1997, on the definition of the relevant market, the European Commission recalled that the market for products "includes all products and/or services that the consumer considers interchangeable or substitutable due to their characteristics, price, and intended use" (OJCE C-372 of December 9, 1997, p. 5, paragraph 7).  </w:t>
        <w:br/>
        <w:t xml:space="preserve">89. Following the same approach, the Authority recalled that "the market is defined as the place where the supply and demand for specific products or services meet, considered by buyers or users as substitutable for each other, but not substitutable for other goods and services offered" (see for example decision No. 13-D-21 of December 18, 2013, concerning practices implemented in the French market for high-dose buprenorphine marketed in the community, paragraph 319 and, in the same sense, the judgment of the Paris Court of Appeal of June 17, 1992, Compagnie générale de vidéocommunication).  </w:t>
        <w:br/>
        <w:t xml:space="preserve">a) Material dimension  </w:t>
        <w:br/>
        <w:t xml:space="preserve">90. The market on which the denounced behaviors occur is that of medical information databases intended for pharmaceutical laboratories for the management of medical visits. These databases, which are necessary for the use of CRM software by these laboratories, can be purchased separately or with software.  </w:t>
        <w:br/>
        <w:t xml:space="preserve">91. This market is connected to that of CRM software in the health industry sector.  </w:t>
        <w:br/>
        <w:t xml:space="preserve">b) Geographical dimension  </w:t>
        <w:br/>
        <w:t>92. The relevant geographical market for the databases should be considered as that of the national territory, given that Cegedim, to link the healthcare professionals listed in OneKey to a geographical sector, uses the UGA established by GERS for the processing and analysis of data related to drug sales in France. Furthermore, the Council and then the Competition Authority have consistently considered that the market for the sale of medicines was national (see in this sense decision No. 10-D-16 of May 17, 2010, concerning practices implemented by Sanofi-Aventis France).</w:t>
      </w:r>
    </w:p>
    <w:p>
      <w:r>
        <w:rPr>
          <w:b/>
        </w:rPr>
        <w:t>[Pages 22–24]</w:t>
      </w:r>
    </w:p>
    <w:p>
      <w:r>
        <w:t>93. Regarding the CRM software market, the geographical dimension of the market may extend beyond the national framework. However, the exact delineation of this market may be left open as long as the results of the analysis do not change.</w:t>
      </w:r>
    </w:p>
    <w:p>
      <w:r>
        <w:t xml:space="preserve">2. THE POSITION OF THE CEGEDIM GROUP ON THE RELEVANT MARKETS  </w:t>
        <w:br/>
        <w:t xml:space="preserve">a) The elements provided by Cegedim  </w:t>
        <w:br/>
        <w:t xml:space="preserve">The initial estimate provided by Cegedim  </w:t>
        <w:br/>
        <w:t xml:space="preserve">94. Cegedim communicated at the beginning of the proceedings an estimate of its market shares for databases (OneKey) and CRM worldwide, in Europe, and in France, as well as those of its competitors, for the years 2008 and 2009.  </w:t>
        <w:br/>
        <w:t xml:space="preserve">95. These estimates are contained in the tables below.  </w:t>
        <w:br/>
        <w:t xml:space="preserve">Table No. 1: Market for medical databases  </w:t>
        <w:br/>
        <w:t xml:space="preserve">Market shares of health databases  </w:t>
        <w:br/>
        <w:t xml:space="preserve">Types of databases (estimation for the years 2008 and 2009)  </w:t>
        <w:br/>
        <w:t xml:space="preserve">Worldwide Europe France  </w:t>
        <w:br/>
        <w:t xml:space="preserve">OneKey database 36% 42-43% 22-23%  </w:t>
        <w:br/>
        <w:t xml:space="preserve">Local company databases 29% 5% 6%  </w:t>
        <w:br/>
        <w:t xml:space="preserve">Internal databases 35% 33% N.C.  </w:t>
        <w:br/>
        <w:t>96. Table No. 1 estimates the market shares for the entire global market (100%) but only provides 81% of the European market, without explaining to which type of operator the 19% unallocated in the European market would belong. Similarly, in the French market, beyond the 29% market share attributed to OneKey and the databases of local companies, no indication is provided. It is important to note that, to count OneKey clients, only subscriptions intended for sales forces, excluding one-time purchases by laboratories, have been retained.</w:t>
      </w:r>
    </w:p>
    <w:p>
      <w:r>
        <w:t xml:space="preserve">Table No. 2: Market for customer relationship software  </w:t>
        <w:br/>
        <w:t xml:space="preserve">CRM market shares  </w:t>
        <w:br/>
        <w:t xml:space="preserve">(estimation for the years 2008 and 2009)  </w:t>
        <w:br/>
        <w:t xml:space="preserve">Worldwide Europe France  </w:t>
        <w:br/>
        <w:t xml:space="preserve">2008 2009 2008 2009 2008 2009  </w:t>
        <w:br/>
        <w:t xml:space="preserve">Cegedim 35% 34-35% 20%  </w:t>
        <w:br/>
        <w:t xml:space="preserve">Oracle (Siebel) 21% 23% 26% 28% 21% 21%  </w:t>
        <w:br/>
        <w:t xml:space="preserve">Others (Microsoft, SAP, and  </w:t>
        <w:br/>
        <w:t xml:space="preserve">internal solutions) 38% 38% 30% 30% 7% 7%  </w:t>
        <w:br/>
        <w:t xml:space="preserve">97. Regarding CRM software, it appears from various public documents of Cegedim that:  </w:t>
        <w:br/>
        <w:t xml:space="preserve">- these figures concern only CRMs in the health sector (see notably Cegedim's 2009 annual report, page 10, 2010 annual report, page 10);  </w:t>
        <w:br/>
        <w:t>- these figures are volume estimates, based on the number of medical visitors using them (see notably 2009 annual report, page 10, and 2011 results presentation, page 6);</w:t>
      </w:r>
    </w:p>
    <w:p>
      <w:r>
        <w:t xml:space="preserve">The elements communicated by Cegedim following the referral to the investigation on the number of laboratories  </w:t>
        <w:br/>
        <w:t xml:space="preserve">98. In a letter dated December 2, 2011, Cegedim estimates at that date the number of its clients, including one-time clients, at 191, and the number of pharmaceutical laboratories at 633. On this basis, its OneKey market share in France would be 30.17%.  </w:t>
        <w:br/>
        <w:t>99. In the same letter, Cegedim emphasizes that given the case law that excludes from the market share calculation the self-consumption represented by internal databases, it is likely that it would have a market share higher than the 22% estimated in 2009.</w:t>
      </w:r>
    </w:p>
    <w:p>
      <w:r>
        <w:t xml:space="preserve">b) Assessment by the Authority  </w:t>
        <w:br/>
        <w:t xml:space="preserve">100. Case law, both domestic and community (judgment of February 13, 1979, Court of Justice of the European Communities, Hoffmann La Roche, case 85/76), defines a dominant position as the situation in which a company is able to act independently of market conditions and can act without regard to the behavior and reactions of its competitors.  </w:t>
        <w:br/>
        <w:t xml:space="preserve">101. The holding by a company of a significant market share constitutes the first criterion for assessing the existence of a dominant position: "There can be no doubt, for a prudent economic operator, that the possession of significant market shares, while not necessarily and in all cases the sole determining indicator of the existence of a dominant position, has, however, considerable importance that must necessarily be taken into account by it regarding its potential behavior in the market" (Hoffmann La Roche judgment, cited).  </w:t>
        <w:br/>
        <w:t>102. Such a position may also result from various factors characterizing the market itself or the company, such as holding a legal or de facto monopoly on an activity. It may also result from belonging to a large group, the weakness of competitors, holding a technological lead, or specific know-how.</w:t>
      </w:r>
    </w:p>
    <w:p>
      <w:r>
        <w:t xml:space="preserve">On the market for medical information databases intended for pharmaceutical laboratories for the management of medical visits  </w:t>
        <w:br/>
        <w:t xml:space="preserve">The market shares to be considered  </w:t>
        <w:br/>
        <w:t xml:space="preserve">103. Regarding the competing databases of OneKey, Cegedim estimated their market share at 6% in 2009 and mentioned the existence of internal databases developed by laboratories, without quantifying their importance in the market (see Table No. 1 above).  </w:t>
        <w:br/>
        <w:t xml:space="preserve">104. Regarding the existence of these internal databases, it is established case law that goods and services produced by a company for its own consumption do not form part of the relevant market, as defined by competition authorities to assess potential anti-competitive practices.  </w:t>
        <w:br/>
        <w:t>105. The Competition Council had the opportunity to recall this principle in its decision No. 06-D-18 of June 28, 2006, concerning practices implemented in the cinema advertising sector: "if goods and services are not offered, there is no market. Thus, goods and services produced by a company for its own consumption do not form part of the market." The position thus stated reflects long-established case law, whether at the national level with the Transpac ruling of the Paris Court of Appeal of May 19, 1998: "Self-production is not, according to community case law, a service offered on the market so that it does not present an alternative for the customer" or by the European Court of Justice (see notably the Continental Can judgment of February 21, 1973).</w:t>
      </w:r>
    </w:p>
    <w:p>
      <w:r>
        <w:rPr>
          <w:b/>
        </w:rPr>
        <w:t>[Pages 25–27]</w:t>
      </w:r>
    </w:p>
    <w:p>
      <w:r>
        <w:t>106. Regarding the present case, the Competition Authority specified in its aforementioned decision No. 11-S-02 that the databases constructed by the laboratories themselves must "be considered as self-production" and therefore cannot be included in the market.</w:t>
      </w:r>
    </w:p>
    <w:p>
      <w:r>
        <w:t>107. In its estimates of the market distribution among the different medical databases for France, Cegedim evaluates the market share of OneKey at 22-23% (see table 1 above) or at 30.17% and that of competing databases at 6%, but does not provide any figures for the internal databases of the laboratories. Two elements must be highlighted in this regard: on the one hand, Cegedim appears capable of evaluating the market share of these internal databases in Europe, which it estimates at 33%, but does not provide a figure for France, and on the other hand, it recognizes a market share of 5% for its competitors in Europe and 6% for France.</w:t>
      </w:r>
    </w:p>
    <w:p>
      <w:r>
        <w:t>108. The figures provided by Cegedim for the French market do not allow, consequently, for the identification of the holders of more than two-thirds of the market. Nevertheless, in the absence of any other explanation, the market share not identified by Cegedim can be considered as covered by the internal databases of the laboratories. Thus, by excluding this self-production, as requested by the case law, the market share held by Cegedim with OneKey is well above the estimates of 22 to 23% or 30.17%, which are put forward by Cegedim in the documents in the file.</w:t>
      </w:r>
    </w:p>
    <w:p>
      <w:r>
        <w:t>109. Therefore, taking into account the lowest estimate provided by Cegedim, namely 22%, and relating it to the total market composed of OneKey and competing databases, that is to say 28%, Cegedim's market share can be estimated at 78%. This market share is also significant in relative terms, that is to say compared to that of other competitors. Thus, even assuming that one of these competitors is significantly larger than the others, or even represents the entirety of the 22% not pertaining to Cegedim, Cegedim would still have a market share three times higher.</w:t>
      </w:r>
    </w:p>
    <w:p>
      <w:r>
        <w:t>110. Furthermore, the estimate provided by Cegedim is based on the number of clients, and not in terms of turnover. However, it appears that large laboratories are almost systematically clients of OneKey. In the table in paragraph 72, it is observed that among Cegedim's clients are the laboratories Abbott, Astra Zeneca, BMS, GSK, Pfizer, Lilly, Smith and Nephew, Sanofi Aventis, Novartis, Roche, Teva, Pierre Fabre. The market share mentioned above thus appears as an underestimation of the market share actually held.</w:t>
      </w:r>
    </w:p>
    <w:p>
      <w:r>
        <w:t>111. Cegedim finds the previous reasoning unsatisfactory and considers that "it would be prudent not to advance such high figures without having elements that allow them to be justified with certainty." However, Cegedim does not provide any element, whether quantified or not, that would refute the analysis of its market share as presented and which relies on the figures provided by Cegedim itself. In this regard, during its hearing on November 23, 2011, the senior vice president of CRM Solutions of Cegedim SA stated that "Cegedim does not contest, and has never contested, that it has a market share that allows, in principle, to presume the existence of a dominant position."</w:t>
      </w:r>
    </w:p>
    <w:p>
      <w:r>
        <w:t>Other elements to consider</w:t>
      </w:r>
    </w:p>
    <w:p>
      <w:r>
        <w:t>112. The assessment of the holding of a dominant position is not limited to the importance of the market share held in the relevant market at a given time.</w:t>
      </w:r>
    </w:p>
    <w:p>
      <w:r>
        <w:t>113. On this point, Cegedim puts forward the existence of numerous competitors, both present (Celtipharm, Politi, the Yellow Pages) or potential, and cites, for example, the upcoming entry into the market of Veeva, a company already present in the CRM software market, which is entering the market for databases specialized in the health sector. At the international level, competitors, notably IMS Health, would be able to penetrate the French market at any time.</w:t>
      </w:r>
    </w:p>
    <w:p>
      <w:r>
        <w:t>114. It also emphasizes the absence of barriers to entry, as it is sufficient for a new entrant to have a technical infrastructure of the server type to host a relational database with data backup conditions, a database administrator, a data manager, between four and forty teleoperators and data entry operators depending on the scope that the database must cover, and a budget allocated to telephone expenses and survey sending. Cegedim thus estimated in January 2010 the cost of setting up the infrastructure, the data model, and the initial collection of raw data at 100,000 euros, and the annual operating cost of such a database at 250,000 to 750,000 euros.</w:t>
      </w:r>
    </w:p>
    <w:p>
      <w:r>
        <w:t>115. Nevertheless, according to the statements of its representative on June 4, 2012, the annual maintenance cost of the OneKey database is on the order of 1 to 3 million euros for France.</w:t>
      </w:r>
    </w:p>
    <w:p>
      <w:r>
        <w:t>116. Furthermore, contrary to the arguments it develops in its writings, Cegedim emphasizes in its "reference document" for 2013, available on its website, the strong barriers to entry in the market and indicates that "the creation of a database in a new market is long, difficult, and costly" and that OneKey is "probably the reference in the pharmaceutical sector in terms of the number of countries covered, the volume of data entered, and the number of users."</w:t>
      </w:r>
    </w:p>
    <w:p>
      <w:r>
        <w:t>117. Several criteria can be highlighted to confirm the dominant situation in France. These criteria relate in particular to the characteristics and advantages that users recognize in the product considered compared to competing offers.</w:t>
      </w:r>
    </w:p>
    <w:p>
      <w:r>
        <w:t>118. First of all, Cegedim is a global player, present in 80 countries and on 5 continents, and claims a global market share of 44%.</w:t>
      </w:r>
    </w:p>
    <w:p>
      <w:r>
        <w:t>119. Furthermore, the OneKey database must be assessed in terms of its content, the service provided to users, its dissemination within the profession, and the current or future existence of an equivalent service. However, OneKey distinguishes itself from other databases offered on the market by at least three characteristics:</w:t>
      </w:r>
    </w:p>
    <w:p>
      <w:r>
        <w:t>- its comprehensiveness, which lies in the detailed coverage of all healthcare professionals and establishments and the operational nature for laboratories and medical visitors of the information provided by OneKey (contact details, specialties, mode of practice, activity hours…);</w:t>
        <w:br/>
        <w:t>- the specificity of its daily updates, which are difficult to match, as they partly rely on the pooling of new information obtained by the medical visitors using the database, and on the fact that with its installed base, Cegedim already has a very significant network effect compared to other current or potential competitors;</w:t>
        <w:br/>
        <w:t>- and the quality of the services offered, which relates to the link developed by Cegedim between the contact details of healthcare professionals and their associated UGA.</w:t>
      </w:r>
    </w:p>
    <w:p>
      <w:r>
        <w:t>120. Other sources of medical information for pharmaceutical laboratories and their medical visitors are present in the French or international market. Nevertheless, the services provided by Celtipharm, the Politi directory, and IMS Health, which have been examined, do not appear comparable to the OneKey offer:</w:t>
        <w:br/>
        <w:t>- the company Celtipharm defines itself as follows: "We invent, specify, and deploy medico-economic devices and marketing-sales action plans for laboratories, private health providers, and public health actors." Its representative indicated that Celtipharm has a real-time updated database of pharmacies/pharmacists and databases on general practitioners, some specialists, dentists, nurses, and health associations, which are updated on a weekly, monthly, or annual basis, or occasionally. The representative of Celtipharm acknowledged that OneKey is often of better quality;</w:t>
        <w:br/>
        <w:t>- the Politi directory, published by the international group UBM Medica, concerns only healthcare professionals working in health or medico-social establishments, thus excluding professionals practicing in private practice;</w:t>
        <w:br/>
        <w:t>- the IMS Health group has a French subsidiary but does not sell databases of healthcare professionals in France, nor in other European countries.</w:t>
      </w:r>
    </w:p>
    <w:p>
      <w:r>
        <w:t>121. Official sources or the Yellow Pages Marketing Services (PJMS) have a generalist vocation and do not constitute a specialized tool like the OneKey database. Cegedim also acknowledged during the investigation that while the potential addresses of healthcare professionals in private practice in these databases are significantly similar to its own database and the usage rates are attractive, their selection criteria are few and of average quality.</w:t>
      </w:r>
    </w:p>
    <w:p>
      <w:r>
        <w:t>122. Cegedim also highlighted the potential competition, on the one hand, from the company Veeva, with its Veeva Network database product, announced on May 8, 2013, and, on the other hand, from the personal data processing known as the "Shared Directory of Healthcare Professionals" established by the decree of October 2, 2013. However, these...</w:t>
      </w:r>
    </w:p>
    <w:p>
      <w:r>
        <w:rPr>
          <w:b/>
        </w:rPr>
        <w:t>[Pages 28–30]</w:t>
      </w:r>
    </w:p>
    <w:p>
      <w:r>
        <w:t>à un nombre restreint de clients » (décision de concentration Thermo Fisher Scientific/ Life Technologies du 26 novembre 2013, paragraphe 273).</w:t>
      </w:r>
    </w:p>
    <w:p>
      <w:r>
        <w:t>139. En conséquence, la capacité de négociation des laboratoires clients de Cegedim ne peut être</w:t>
        <w:br/>
        <w:t>considérée comme un facteur déterminant dans l’analyse de la position dominante de Cegedim sur</w:t>
        <w:br/>
        <w:t>le marché des bases de données médicales.</w:t>
      </w:r>
    </w:p>
    <w:p>
      <w:r>
        <w:t>140. Enfin, il convient de rappeler que la position dominante d’une entreprise ne se limite pas à</w:t>
        <w:br/>
        <w:t>la seule question des parts de marché, mais doit également prendre en compte d’autres éléments</w:t>
        <w:br/>
        <w:t>tels que la structure du marché, la nature des produits offerts et la dynamique concurrentielle en</w:t>
        <w:br/>
        <w:t>présence.</w:t>
      </w:r>
    </w:p>
    <w:p>
      <w:r>
        <w:t>141. En conclusion, bien que la possibilité d’autoproduction par les laboratoires puisse</w:t>
        <w:br/>
        <w:t>nuancer l’analyse de la position dominante de Cegedim, elle ne remet pas en cause la</w:t>
        <w:br/>
        <w:t>prépondérance de OneKey sur le marché des bases de données médicales, ni la capacité de Cegedim</w:t>
        <w:br/>
        <w:t>à se comporter de manière indépendante de ses concurrents et de ses clients.</w:t>
      </w:r>
    </w:p>
    <w:p>
      <w:r>
        <w:rPr>
          <w:b/>
        </w:rPr>
        <w:t>[Pages 31–33]</w:t>
      </w:r>
    </w:p>
    <w:p>
      <w:r>
        <w:t>to protect a particular or restricted segment of the clientele from the market power of the dominant company" (Guidelines on the priorities set by the Commission for the application of Article 82 of the EC Treaty to abusive exclusionary practices by dominant companies, paragraph 18).</w:t>
      </w:r>
    </w:p>
    <w:p>
      <w:r>
        <w:t>139. Fifth and finally, self-production behaviors are not necessarily a challenge to Cegedim's market power but could conversely be a result of it, with prices set by Cegedim at a level deemed too high. A customer who exits the market due to a price considered too high indeed demonstrates that, unable to influence a price that exceeds what they are willing to pay, their only alternative is to exit the market.</w:t>
      </w:r>
    </w:p>
    <w:p>
      <w:r>
        <w:t>140. Consequently, the possibility for a certain category of laboratories to self-produce their own database does not constitute a sufficient argument to challenge Cegedim's market power.</w:t>
      </w:r>
    </w:p>
    <w:p>
      <w:r>
        <w:t>141. Therefore, in light of all the above, Cegedim, along with OneKey, is in a dominant position in the market for medical information databases intended for pharmaceutical laboratories and medical visitors.</w:t>
      </w:r>
    </w:p>
    <w:p>
      <w:r>
        <w:t>On the market for customer relationship management (CRM) software in the healthcare industry</w:t>
      </w:r>
    </w:p>
    <w:p>
      <w:r>
        <w:t>142. Globally, the main competitors of Cegedim and Euris in the CRM activity are Oracle, Microsoft, and SAP. These companies, with Oracle considered the global leader, are generalist software providers that do not only target the healthcare sector. Following them are Update, an Austrian publisher primarily targeting the European market, Veeva Systems, which emerged in the American market in 2007, and local competitors in various countries.</w:t>
      </w:r>
    </w:p>
    <w:p>
      <w:r>
        <w:t>143. In France, the main competitors are Oracle with its Siebel Pharma offering, Microsoft with its Microsoft CRM offering, Salesforce.com with its Salesforce CRM offering, as well as other competitors, local or not, that are more specialized, including Diana Soft and Veeva.</w:t>
      </w:r>
    </w:p>
    <w:p>
      <w:r>
        <w:t>144. Unlike the upstream market for databases, the specificity of the healthcare sector is less pronounced at the stage of data processing software, which allows the aforementioned companies to be considered capable of developing solutions that meet the business analysis needs of pharmaceutical laboratories.</w:t>
      </w:r>
    </w:p>
    <w:p>
      <w:r>
        <w:t>145. These generalist software companies can pool their production costs over a larger number of clients and thus exert significant competitive pressure on Cegedim.</w:t>
      </w:r>
    </w:p>
    <w:p>
      <w:r>
        <w:t>146. In the CRM market limited to the healthcare sector, Cegedim positions itself as the global leader. In table No. 2 in paragraph 96, it estimates its market shares at 35% worldwide, 34-35% in Europe, and 20% in France for 2008 and 2009 (internal software is also included in the estimation of Cegedim's market shares here).</w:t>
      </w:r>
    </w:p>
    <w:p>
      <w:r>
        <w:t>147. These figures take into account self-consumption and are expressed not in terms of revenue, but in terms of medical visitors, and in the absence of a precise market delineation, it is not possible to affirm or deny the existence of a dominant position held by Cegedim in this market, which is indifferent for the continuation of the analysis.</w:t>
      </w:r>
    </w:p>
    <w:p>
      <w:r>
        <w:t>C. ON THE MERITS OF THE COMPLAINT</w:t>
      </w:r>
    </w:p>
    <w:p>
      <w:r>
        <w:t>1. APPLICABLE PRINCIPLES</w:t>
      </w:r>
    </w:p>
    <w:p>
      <w:r>
        <w:t>148. While the existence of a dominant position does not in itself imply any anti-competitive practice, this situation imposes a particular responsibility on the concerned company not to harm effective and undistorted competition in the internal market of the Union (judgments of the Court of Justice, Michelin/Commission cited, paragraph 57 and France Télécom/Commission, April 2, 2009, C-202/07 P, Rec. p. I-2369, paragraph 105).</w:t>
      </w:r>
    </w:p>
    <w:p>
      <w:r>
        <w:t>149.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 of economic operators, the maintenance of the existing degree of competition in the market or the development of that competition" (judgments of the Court of Justice of February 13, 1979, Hoffmann-La Roche/Commission, 85/76, Rec. p. 461 and of February 17, 2011, TeliaSonera, C-52/09, Rec. p. I-527, paragraph 27).</w:t>
      </w:r>
    </w:p>
    <w:p>
      <w:r>
        <w:t>150. While the existence of a dominant position does not deprive a company in that position of the right to protect its own commercial interests when those interests are threatened, and while this company has the ability, to a reasonable extent, to carry out the acts it deems appropriate to protect its interests, such behaviors cannot be accepted when they aim to exploit this dominant position abusively (judgment of the Court of Justice of February 14, 1978, United Brands/Commission, C-27/76, Rec. p. 207, paragraph 189; judgments of the Tribunal of April 1, 1993, BPB Industries and British Gypsum/Commission, T-65/89, Rec. p. II-389, paragraph 69 and of October 8, 1996, Compagnie maritime belge transports e.a./Commission, T-24/93 to T-26/93 and T-28/93, Rec. p. II-1201, paragraph 107).</w:t>
      </w:r>
    </w:p>
    <w:p>
      <w:r>
        <w:t>151. When a company in a dominant position claims that the behavior it is accused of is objectively justified, it is incumbent upon it to demonstrate the validity of such an objective justification, using convincing arguments and evidence (judgments of the Court of Justice of March 15, 2007, British Airways/Commission, C-95/04 P, Rec. p. I-2331, paragraph 69 and of the Tribunal of September 9, 2009, Clearstream/Commission, T-301/04, Rec. p. II-3155, paragraph 185).</w:t>
      </w:r>
    </w:p>
    <w:p>
      <w:r>
        <w:t>152. In order to establish the abusive nature of an exclusionary practice, the anti-competitive effect of that practice on the market must exist, but it does not have to be necessarily concrete. It is sufficient to demonstrate the existence of a potential anti-competitive effect likely to exclude competitors at least as efficient as the company in a dominant position (judgments of the Court of Justice, Tomra Systems cited, paragraph 79 and TeliaSonera cited, paragraph 64).</w:t>
      </w:r>
    </w:p>
    <w:p>
      <w:r>
        <w:t>2. QUALIFICATION OF THE DISCRIMINATORY REFUSAL TO GRANT ACCESS</w:t>
      </w:r>
    </w:p>
    <w:p>
      <w:r>
        <w:t>153. The complainant argues that Cegedim's OneKey database constitutes an essential infrastructure, access to which should be granted to a competitor, and that Cegedim has adopted a discriminatory behavior by refusing to sell OneKey to laboratories using a software solution NetReps sold by Euris.</w:t>
      </w:r>
    </w:p>
    <w:p>
      <w:r>
        <w:t>a) On the applicable principles</w:t>
      </w:r>
    </w:p>
    <w:p>
      <w:r>
        <w:t>Regarding refusal of access</w:t>
      </w:r>
    </w:p>
    <w:p>
      <w:r>
        <w:t>154. The Competition Council stated, in its decision No. 96-D-51 of September 3, 1996, concerning practices of the company Héli-Inter Assistance, that a company holding an infrastructure or service essential for competitors to access customers in an upstream market could abuse the dominant position conferred by this infrastructure by not granting access on reasonable terms: "When the monopolistic operator of an 'essential infrastructure' is also a potential competitor of a company offering a service requiring the use of this facility, this operator may restrict or distort the competition in the downstream market of the service by abusing its dominant position or the dependency situation in which its competitors find themselves in relation to it by establishing an unjustified access price to this facility."</w:t>
      </w:r>
    </w:p>
    <w:p>
      <w:r>
        <w:t>155. In opinion No. 02-A-08 of May 22, 2002, concerning the distribution of the press, the Council specified the conditions for recognizing the essential infrastructure character: "The limitation of the contractual freedom of the holder of an essential infrastructure applies when: first, the infrastructure is owned by a company that holds a monopoly (or a dominant position); second, access to the infrastructure is strictly necessary (or indispensable) to carry out a competitive activity in an upstream, downstream, or complementary market to that in which the holder of the infrastructure holds a monopoly (or a dominant position); third, the infrastructure cannot be reproduced under economically reasonable conditions by the competitors of the company managing it; fourth, access to this infrastructure is denied or granted under unjustified restrictive conditions; fifth, access to the infrastructure is possible."</w:t>
      </w:r>
    </w:p>
    <w:p>
      <w:r>
        <w:rPr>
          <w:b/>
        </w:rPr>
        <w:t>[Pages 34–36]</w:t>
      </w:r>
    </w:p>
    <w:p>
      <w:r>
        <w:t>156. Similarly, the Court of Appeal of Paris indicated in a judgment of February 23, 2010, "that an infrastructure becomes essential if it cannot be reproduced under reasonable conditions by the competitors of the company that manages it; if access to this infrastructure is refused or authorized under restrictive conditions; if access to the infrastructure is nevertheless possible (notably from a technical standpoint); and if access to the infrastructure is strictly necessary (or indispensable) to carry out a competitive activity in an upstream, downstream, or complementary market to that in which the holder of the infrastructure is in a dominant position; (...)".</w:t>
      </w:r>
    </w:p>
    <w:p>
      <w:r>
        <w:t>157. On this matter, the Court of Justice of the European Union indicated in the IMS Health case (C-418/01), referring to the Bronner judgment (C-7/97), that "it follows from points 43 and 44 of the Bronner judgment (...) that, to determine whether a product or service is indispensable for enabling a company to carry out its activity in a specific market, it is necessary to investigate whether there are products or services that constitute alternative solutions, even if they are less advantageous, and whether there are technical, regulatory, or economic obstacles that would make it impossible, or at least unreasonably difficult, for any company intending to operate in that market to create, possibly in collaboration with other operators, alternative products or services. According to point 46 of the aforementioned Bronner judgment, to accept the existence of economic obstacles, it must at least be established that the creation of these products or services is not economically viable for production on a scale comparable to that of the company controlling the existing product or service."</w:t>
      </w:r>
    </w:p>
    <w:p>
      <w:r>
        <w:t>Regarding Discrimination</w:t>
      </w:r>
    </w:p>
    <w:p>
      <w:r>
        <w:t>158. The consistent decision-making practice considers that the act of a dominant operator imposing different conditions or prices on buyers in equivalent situations, thereby inflicting a disadvantage on them in competition, constitutes an abuse. Conversely, a dominant operator is free to treat differently buyers in different situations.</w:t>
      </w:r>
    </w:p>
    <w:p>
      <w:r>
        <w:t>159. In its decision No. 10-MC-01 of June 30, 2010, regarding the request for interim measures submitted by the company Navx, the Competition Authority recalled that discriminatory practices are explicitly addressed by the provisions applicable in competition law, both national and community. Article L. 420-2 of the Commercial Code lists, among the possible cases of abuse of a dominant position, "discriminatory sales conditions." Subparagraph c) of Article 102 TFEU qualifies as potentially abusive practices that may consist of "applying unequal conditions to equivalent services to business partners, thereby inflicting a disadvantage on them in competition."</w:t>
      </w:r>
    </w:p>
    <w:p>
      <w:r>
        <w:t>160. The Competition Authority also noted, in its decision No. 09-D-04 of January 27, 2009, regarding complaints from the company Les Messageries Lyonnaises de Presse against practices implemented by the group Les Nouvelles Messageries de la Presse Parisienne in the press distribution sector, that "discriminatory practices can restrict competition when they aim to or have the effect of excluding a competitor from the market (first-level harm) but also when customers of the dominant company are disadvantaged in competition in their own market (second-level harm)." In light of national and community decision-making practice, discriminatory behaviors contrary to competition law can indeed schematically fall into two situations.</w:t>
      </w:r>
    </w:p>
    <w:p>
      <w:r>
        <w:t>161. Discrimination may first consist of artificially strengthening the company implementing it in the competition it faces in the dominated market or in another market. This situation may arise, for example, when a vertically integrated company benefits from privileged access to certain goods or services that it controls upstream and which are useful, or even indispensable, for carrying out a downstream activity in which it is also present.</w:t>
      </w:r>
    </w:p>
    <w:p>
      <w:r>
        <w:t>162. Such behavior falls into the category of so-called exclusionary abuses, as it generally results from a company's strategy aimed at leveraging the power it holds in a market to weaken one or more of its competitors and ultimately to exclude them. For example, one can cite decision No. 07-D-28 of September 13, 2007, regarding practices implemented by the Port Autonome du Havre, the Compagnie industrielle des pondéreux du Havre, the Société havraise de gestion et de transport, and the company Havre Manutention, in which the Competition Authority condemned the Port Autonome du Havre, a public establishment managing port infrastructure, for having implemented different tariffs for the use of its public unloading equipment at the multi-bulk terminal depending on whether the handling was entrusted to CIPHA, the concessionaire chosen by the port for the storage terminal, and its subcontractors such as SHGT or, conversely, to the competitors of these companies (decision confirmed by the Court of Appeal of Paris in a judgment of November 5, 2008).</w:t>
      </w:r>
    </w:p>
    <w:p>
      <w:r>
        <w:t>163. Discrimination can also distort competitive dynamics without the company implementing it being directly involved in the affected market. Through unjustified differences in treatment, the dominant company can, due to its particular position regarding actors situated at another stage of production, whether they are its partners, customers, or suppliers, artificially favor or disadvantage certain of these actors compared to others.</w:t>
      </w:r>
    </w:p>
    <w:p>
      <w:r>
        <w:t>164. By thus unbalancing the chances of the different competing suppliers, the dominant company deprives the market and ultimately the consumer of the benefits of competition based on merit. This type of behavior falls into the category of so-called exploitative abuses, as it stems from the exaggerated or non-objective use of market power, likely to harm the proper functioning of markets, beyond the sole interest of the company in question.</w:t>
      </w:r>
    </w:p>
    <w:p>
      <w:r>
        <w:t>b) On the question of whether OneKey constitutes an essential facility</w:t>
      </w:r>
    </w:p>
    <w:p>
      <w:r>
        <w:t>165. The existence of an essential facility must be assessed in light of the criteria recalled above.</w:t>
      </w:r>
    </w:p>
    <w:p>
      <w:r>
        <w:t>166. Thus, for the OneKey database to be classified as an essential facility, it must be both indispensable for the company Euris or any competitor wishing to enter the CRM software market and impossible to reproduce an equivalent by reasonable means.</w:t>
      </w:r>
    </w:p>
    <w:p>
      <w:r>
        <w:t>167. In this case, the essential nature of the OneKey database would arise, according to the complainant, from the following three elements:</w:t>
        <w:br/>
        <w:t>- from the fact that the database is organized around the UGAs, with the precision of the information and the utility for the marketing of drugs resulting therefrom and from the fact that only Cegedim would know the precise association between the addresses of medical practices and pharmacies, on the one hand, and UGAs and APVs, on the other;</w:t>
        <w:br/>
        <w:t>- from the impossibility of replicating OneKey under acceptable economic conditions, particularly given the method of constituting and updating the pooled file of healthcare professionals, based on the daily updates from medical representatives;</w:t>
        <w:br/>
        <w:t>- and from the unavoidable nature of this database.</w:t>
      </w:r>
    </w:p>
    <w:p>
      <w:r>
        <w:t>On the accessibility of data concerning UGAs</w:t>
      </w:r>
    </w:p>
    <w:p>
      <w:r>
        <w:t>168. The UGAs (geographical analysis units) are 746 geographical areas dividing France. The GERS, after consulting or at the request of its members, decides on the evolution of the UGAs. Since their creation in 1975, the definition of UGAs has been modified twice: in 1990 to increase from 304 to 509, and then in 1999 to reach 746. The map below of the 746 UGAs attests to the public nature of the corresponding division of the national territory:</w:t>
      </w:r>
    </w:p>
    <w:p>
      <w:r>
        <w:t>169. The data from GERS is the property of the GIE but is accessible to members of the pharmaceutical industry.</w:t>
      </w:r>
    </w:p>
    <w:p>
      <w:r>
        <w:rPr>
          <w:b/>
        </w:rPr>
        <w:t>[Pages 37–39]</w:t>
      </w:r>
    </w:p>
    <w:p>
      <w:r>
        <w:t>170. The statutes of the GERS provide that any member "having the status of a pharmaceutical establishment manufacturer or operator (...) as well as any holding of member pharmaceutical establishments operating within the framework of the pharmaceutical industry, may acquire all national data on pharmaceutical products distributed by the GERS. To obtain sector-specific data (pharmacy and/or hospital), the member must justify having a product with marketing authorization (...)" (Article 3).</w:t>
      </w:r>
    </w:p>
    <w:p>
      <w:r>
        <w:t>171. During the investigation, the General Delegate of the GERS provided the following clarifications regarding access to UGAs (hearing of January 8, 2010):</w:t>
        <w:br/>
        <w:t>- "Laboratories that are members of the GERS have access to the list of points of sale for medications with their address, the APV, and the associated UGA" and "the GERS offers for sale all information related to UGAs, namely the maps with the UGA breakdown as well as the point of sale files by UGA";</w:t>
        <w:br/>
        <w:t>- "In the context of an IT subcontracting arrangement with Cegers or any other company, the GERS allows its members (laboratories) to use the GERS data to which they have subscribed and to communicate it within the framework of an IT subcontracting arrangement to Cegers or any other company";</w:t>
        <w:br/>
        <w:t>- "Cegedim has set up the OneKey physician database without links to medication sales. This company does not have the right to exploit the sales data of the GERS."</w:t>
      </w:r>
    </w:p>
    <w:p>
      <w:r>
        <w:t>172. He also provided indications on the consequences of the existence of the IT subcontracting contract with Cegedim and then SAS GERS: "Cegedim has access to the GERS data as part of its IT service, but has no rights to use the data." The contract "Redesign of the GERS information system Development and integration contract" dated April 14, 2008, which has been transferred for the benefit of SAS GERS, provides in its Article 13 that the means (programs, software, basic documentation, data, files, materials) remain the property of the GERS. The contract also specifies: "The reproduction or use by Cegedim, for purposes other than the execution of the (...) contract, of the software, data, documents, and tools (...) is prohibited without the written authorization of the GERS." There are no elements in the file indicating that these provisions have not been respected by Cegedim, the GERS, or SAS GERS in favor of its parent company.</w:t>
      </w:r>
    </w:p>
    <w:p>
      <w:r>
        <w:t>173. The laboratories that use OneKey are members of the GERS, which provides them with information on the sales of their pharmaceutical products. Member laboratories have access to maps with the UGA breakdown, point of sale files by UGA, and corresponding medication sales statistics. The operational rules of the GERS do allow member laboratories to make data related to the definition of UGAs available to an IT service provider to carry out a commissioned work. Cegedim had remarked, during the examination of the request for precautionary measures in its observations of May 6, 2009, the following: "The geographical classification operates around the UGAs, which are obtained by Cegedim not directly from the GERS, which is the sole owner, but from the client laboratories of Cegedim, which have access to it as members of the GERS."</w:t>
      </w:r>
    </w:p>
    <w:p>
      <w:r>
        <w:t>174. During the investigation, clients of the Euris company, users of the NetReps software, were asked how they define the activity sectors of their sales forces and, in the case that they use the UGAs, whether their definition and content are communicated to the requesting party:</w:t>
        <w:br/>
        <w:t>- The representative of L'Oréal Cosmétique Active specified regarding La Roche-Posay: "The activity sectors of the sales forces of La Roche-Posay have been defined based on the UGAs (...). (...) to the extent that the definition / scope of the UGAs is a standard market data, we do not communicate any information to the Euris company on this subject. We only transmit the data related to the physicians visited (...) by La Roche-Posay for the purpose of association with the UGAs and then integration into our specific database which the Euris company maintains";</w:t>
        <w:br/>
        <w:t>- The operations director of Bailleul-Biorga responded that his laboratory is a member of the GERS. He provided Euris with the UGA codes related to the TVF file he previously used concerning the physicians visited;</w:t>
        <w:br/>
        <w:t>- The business development manager of Nestlé indicated that his laboratory uses the UGAs of the GERS to define its activity sectors;</w:t>
        <w:br/>
        <w:t>- The home activity director of the Vygon laboratory responded that his laboratory uses a sectorization based on the UGAs;</w:t>
        <w:br/>
        <w:t>- The representative of the Besins-Healthcare laboratory responded regarding the UGAs that "in France, it is just a geographical unit (...)". This laboratory does not provide the details of the cities or districts to Euris.</w:t>
      </w:r>
    </w:p>
    <w:p>
      <w:r>
        <w:t>175. In light of these statements, two elements must be distinguished:</w:t>
        <w:br/>
        <w:t>- On the one hand, the scope of the UGAs, owned by the GERS but which constitutes known and available data for laboratories and by extension their IT service providers, which allows structuring the databases offered to laboratories;</w:t>
        <w:br/>
        <w:t>- And on the other hand, the enrichment of the information collected within each UGA in a database, owned by each database publisher and resulting from the efforts and network established.</w:t>
      </w:r>
    </w:p>
    <w:p>
      <w:r>
        <w:t>176. In the case of Cegedim, this second element represents the informational added value provided by the OneKey database to its users. This added value results from developments made by Cegedim and which belong to this company. This is the case for the link between the UGA map and the contact details of healthcare professionals in these parts of the national territory, which results from Cegedim's work and their updates.</w:t>
      </w:r>
    </w:p>
    <w:p>
      <w:r>
        <w:t>177. It follows from the above that, based on the scope of the UGAs, which constitutes known and available data for laboratories and by extension for their IT service providers, the establishment of a competing database to OneKey appears technically feasible.</w:t>
      </w:r>
    </w:p>
    <w:p>
      <w:r>
        <w:t>178. It is therefore necessary to analyze, in a second step, the economic conditions for reproducing this database.</w:t>
      </w:r>
    </w:p>
    <w:p>
      <w:r>
        <w:t>On the economic conditions to reproduce a database similar to OneKey</w:t>
      </w:r>
    </w:p>
    <w:p>
      <w:r>
        <w:t>179. In the aforementioned Oscar Bronner case, the Court of Justice took into account, in a scenario where there was only one home delivery system on a national scale whose owner held a dominant position, two elements: on the one hand, the fact that other distribution methods, even less advantageous, exist and are used, and on the other hand, the absence of technical, regulatory, or economic obstacles that would make it impossible, or even unreasonably difficult, alone or in collaboration, to establish an alternative system.</w:t>
      </w:r>
    </w:p>
    <w:p>
      <w:r>
        <w:t>180. In this regard, it specified that to demonstrate that the creation of such a system does not constitute a realistic potential alternative and that access to the existing system is therefore indispensable, it is not sufficient to argue that it is not economically viable due to the low circulation of the daily newspapers to be distributed, but it would at least be necessary to establish that it is not economically viable to create a second home delivery system for the distribution of daily newspapers with a circulation comparable to that of the newspapers distributed by the existing system.</w:t>
      </w:r>
    </w:p>
    <w:p>
      <w:r>
        <w:t>181. In this case, demonstrating that an alternative database to OneKey is not reproducible would imply that no other database, even less advantageous, exists and that producing a database on a scale comparable to that of Cegedim (and not that of Euris) is not economically viable.</w:t>
      </w:r>
    </w:p>
    <w:p>
      <w:r>
        <w:t>182. However, it has been observed that laboratories use their own databases. Thus, the network effect and the pooling of updates of the OneKey database do not constitute a necessary cost for any alternative database, and the production of databases at a reasonable cost appears possible.</w:t>
      </w:r>
    </w:p>
    <w:p>
      <w:r>
        <w:t>183. However, based on the elements gathered during the investigation, the type of database currently existing on the market, as well as the self-produced databases, appear objectively much less efficient or less complete than OneKey, so that the costs of replicability must be analyzed for a database as efficient. However, on this point, while Cegedim estimated the cost of setting up the infrastructure, data model, and initial raw data collections at 100,000 euros, and the annual operating cost of such a database at 200,000 to 750,000 euros, it estimated the annual maintenance cost of OneKey to be between 1 and 3 million euros for France.</w:t>
      </w:r>
    </w:p>
    <w:p>
      <w:r>
        <w:rPr>
          <w:b/>
        </w:rPr>
        <w:t>[Pages 40–42]</w:t>
      </w:r>
    </w:p>
    <w:p>
      <w:r>
        <w:t>184. Relative to the activity and thus the annual turnover of Cegedim, such amounts, although high, do not allow for the consideration that the creation of an alternative database is not economically viable.</w:t>
      </w:r>
    </w:p>
    <w:p>
      <w:r>
        <w:t>185. Nevertheless, creating in the short term a database offering content comparable to that of OneKey, with data updated in real-time through a system of information pooling from users, does not appear easily replicable, as such a database would face the recognized reference value of OneKey by the market as well as its widespread use by laboratories.</w:t>
      </w:r>
    </w:p>
    <w:p>
      <w:r>
        <w:t>186. It is therefore necessary to examine, in a third step, the question of the indispensable nature of a database as extensive as OneKey for a competing operator in the CRM software market.</w:t>
      </w:r>
    </w:p>
    <w:p>
      <w:r>
        <w:t>On the indispensable nature of OneKey for a competing operator</w:t>
      </w:r>
    </w:p>
    <w:p>
      <w:r>
        <w:t>187. According to the laboratories using the OneKey database, it distinguishes itself from its competitors by its reliability, comprehensiveness, regular updates, and the wide range of clients in the pharmaceutical industry that it lists (see paragraph 130). If the creation of a database comparable to OneKey appears difficult in the short term, it must still be established, to conclude the existence of an essential facility, that it is indispensable to have an equivalent database to operate in the CRM software market.</w:t>
      </w:r>
    </w:p>
    <w:p>
      <w:r>
        <w:t>Regarding the use of alternative files or databases to OneKey</w:t>
      </w:r>
    </w:p>
    <w:p>
      <w:r>
        <w:t>188. On this point, statements in the file attest to the concrete possibility of using alternative databases that are less effective than OneKey:</w:t>
        <w:br/>
        <w:t>- La Roche-Posay indicated that "the alternative solution available to La Roche-Posay, which consists of using its own database, is a viable solution but presents major drawbacks, particularly regarding the necessarily partial nature of the information it contains" (letter of April 30, 2010);</w:t>
        <w:br/>
        <w:t>- Santélys Association indicated that "the maintenance of our choice for the NetReps software was only possible due to the existence of an internal file of prescribers and the limited scope of our action at a regional level. The alternative solution implemented (...) cannot be deemed completely satisfactory, given the constraints it imposes daily on the use of our CRM tool and on the desired prospecting activity (...)" (letter of April 2, 2010);</w:t>
        <w:br/>
        <w:t>- Bailleul-Biorga indicated that "in the context of the desired change of our CRM solution, we decided to use an extraction from the file previously used. We were equipped with Teams and therefore OneKey (...). To work with Euris, we had to cease using the TVF file and must maintain our database. This is the only possible alternative in France" (letter of May 19, 2010);</w:t>
        <w:br/>
        <w:t>- Shering-Plough indicated that its laboratory "uses the NetReps Classic software as a customer management tool and only for the team based in the Overseas Departments, (...) the physician data management platform Médibase (...), its own physician file, which is updated by the representatives from the DOM and provided to Euris" and "was created by the team based in the DOM from Excel files based on health directories and local yellow pages. (...)" (letter of April 26, 2010);</w:t>
        <w:br/>
        <w:t>- Besins Healthcare indicated that "given that we cannot use the TVF database that we used before, we had to extract the data and no longer have access to updates. With no other alternatives existing, we must update the database ourselves and Euris controls the information" (letter of June 10, 2010);</w:t>
        <w:br/>
        <w:t>- Diana Soft indicated: "there are laboratories that work with the physician database they have developed and are satisfied with this solution" (hearing of June 18, 2010).</w:t>
      </w:r>
    </w:p>
    <w:p>
      <w:r>
        <w:t>189. It follows from the above that a number of laboratories operate with alternative solutions to OneKey, particularly proprietary databases or physician or prescriber files, which are considered viable under the conditions of the user companies, even if these alternatives are obviously much less effective.</w:t>
      </w:r>
    </w:p>
    <w:p>
      <w:r>
        <w:t>190. Consequently, while the various elements in the file clearly demonstrate that OneKey is the most comprehensive and qualitative database, it is not established that it is indispensable to the point of making any other alternative solution impossible.</w:t>
      </w:r>
    </w:p>
    <w:p>
      <w:r>
        <w:t>Conclusion on the essential nature of the OneKey database</w:t>
      </w:r>
    </w:p>
    <w:p>
      <w:r>
        <w:t>191. Given all the preceding elements, it is not established that the OneKey database of Cegedim constitutes an essential facility.</w:t>
      </w:r>
    </w:p>
    <w:p>
      <w:r>
        <w:t>c) On the refusal to provide access to the OneKey database</w:t>
      </w:r>
    </w:p>
    <w:p>
      <w:r>
        <w:t>192. Even in the absence of an essential facility, a discriminatory refusal of access by a company in a dominant position may constitute an abuse of dominant position, as long as it significantly distorts competition.</w:t>
      </w:r>
    </w:p>
    <w:p>
      <w:r>
        <w:t>193. Indeed, the Court of Appeal of Paris, in its ruling Société des abattoirs de Laval of February 22, 2005, considered that "the Council, through findings that are not effectively contested by the applicants and through relevant assessments that the court adopts [...] recalled the succession of refusals faced by the company Ernée Viandes which, at least nine times, from August 1999 to October 2001, expressly requested access to the services of the municipal slaughterhouse and highlighted the discriminatory, dilatory, or fallacious nature of the reasons invoked to justify these refusals."</w:t>
      </w:r>
    </w:p>
    <w:p>
      <w:r>
        <w:t>194. Similarly, in a ruling of November 5, 2008, the Court of Appeal of Paris found that differentiated pricing for the use of public tools managed by the Port autonome du Havre, depending on whether it applies to all users or to the concessionaire chosen by the facility manager, established an abusive discrimination, as it unjustifiably favored the concessionaire and disadvantaged the competitor to the point of potentially evicting it.</w:t>
      </w:r>
    </w:p>
    <w:p>
      <w:r>
        <w:t>195. In its decision No. 06-D-36 of December 6, 2006, regarding practices implemented by the civil society of means Imagerie Médicale du Nivolet, as well as in its decision No. 10-D-09 of March 9, 2010, regarding requests for interim measures presented by the company Itas Tim concerning practices implemented by the company TDF in the sector of broadcasting services via digital terrestrial mode, the Authority recalled that, in certain circumstances, it may be considered an abuse of dominant position "the act, for the owners or managers of equipment that gives them a particular position as an offeror in the market, to refuse access or to provide discriminatory access to the equipment in question, without invoking the theory of essential facilities, nor the risks of infringing property rights. This solution has also been confirmed by the Court of Appeal of Paris in its ruling, Société des abattoirs de Laval of February 22, 2005."</w:t>
      </w:r>
    </w:p>
    <w:p>
      <w:r>
        <w:t>Cegedim's arguments</w:t>
      </w:r>
    </w:p>
    <w:p>
      <w:r>
        <w:t>196. Cegedim contests the facts retained in support of the grievance notified to it on April 10, 2013. According to the notification of the grievance, it would have repeatedly refused to sell its OneKey database to users of the CRM software NetReps, marketed by Euris.</w:t>
      </w:r>
    </w:p>
    <w:p>
      <w:r>
        <w:t>197. Four laboratories are cited in the investigation file: Bailleul-Biorga, Besins Healthcare, Mundipharma, and Santélys Association. While Cegedim does not contest having refused to sell its OneKey database to Santélys Association, it believes that the other refusals are not established in light of the elements in the file. In its submissions, Cegedim thus contests the interpretation that would have been made by the rapporteur of the statements of the laboratories Bailleul-Biorga, Besins Healthcare, and Mundipharma and argues that the Authority cannot base its reasoning on mere interpretations of these statements.</w:t>
      </w:r>
    </w:p>
    <w:p>
      <w:r>
        <w:t>198. Cegedim also observes that the beginning of the practice in question would be the introduction of the request for seizure for counterfeiting against the company Euris, which would amount to reproaching it for having, after the acquisition of Dendrite, implemented direct sales of its products to end users and "would be to say the opposite" of well-established case law recalled in the notification of grievances (paragraph 215) according to which "a supplier remains free to determine the conditions of marketing of its product without its contracting parties having an acquired right to maintain their situation."</w:t>
      </w:r>
    </w:p>
    <w:p>
      <w:r>
        <w:rPr>
          <w:b/>
        </w:rPr>
        <w:t>[Pages 43–45]</w:t>
      </w:r>
    </w:p>
    <w:p>
      <w:r>
        <w:t>199. Upon examination of the case files as well as the statements made by Cegedim during the sessions of May 19, 2009, and April 16, 2014, it appears that these arguments cannot be upheld.</w:t>
      </w:r>
    </w:p>
    <w:p>
      <w:r>
        <w:t>On the refusal to provide OneKey to the sole clients of the company Euris</w:t>
      </w:r>
    </w:p>
    <w:p>
      <w:r>
        <w:t>200. The OneKey database can be purchased alone or with a software solution for its operation sold by Cegedim. However, Cegedim refuses to sell OneKey to the sole users (current and potential) of the NetReps software solutions marketed by its competitor Euris. As indicated in paragraphs 72 to 77, clients of the company Euris have confirmed this refusal. Conversely, the president of SAS Diana Soft, a competitor of Euris, stated on June 18, 2010, that he was not aware "of any refusal by Cegedim to sell its physician database to one of its clients, or to potential clients," and Cegedim confirmed allowing access to its database to other competitors.</w:t>
      </w:r>
    </w:p>
    <w:p>
      <w:r>
        <w:t>The explicit refusal opposed to Santélys Association</w:t>
      </w:r>
    </w:p>
    <w:p>
      <w:r>
        <w:t>201. As a preliminary point, it should be noted that Cegedim does not contest having refused to sell its OneKey database to Santélys Association, as evidenced by the email exchanges that took place between its sales engineer and the head of external relations at Santélys Association in May 2009. This refusal is moreover perfectly characterized by these exchanges, the terms of which leave no room for ambiguity regarding Cegedim's intent: "Wishing to study possible alternatives as soon as possible and present them to the management committee, I would be grateful if you could confirm in response, as you told me on the phone, that in the event of purchasing your database, the contract would specify the impossibility of using it with a CRM software from Euris" (email of May 15, 2009, from the head of external relations of Santélys Association to the sales engineer of Cegedim) and "It is due to the presumption of violation of Cegedim's intellectual property rights by Euris, with whom our company is in a dispute over infringement, that we regret we cannot follow up on your request to grant you a license to use OneKey" (email of May 19, 2009, from the sales engineer of Cegedim to the head of external relations of Santélys Association).</w:t>
      </w:r>
    </w:p>
    <w:p>
      <w:r>
        <w:t>The refusals opposed to other clients of the company Euris</w:t>
      </w:r>
    </w:p>
    <w:p>
      <w:r>
        <w:t>202. Furthermore, and contrary to what Cegedim claims, the refusals to sell to other clients of Euris also appear to be established in light of the following elements.</w:t>
      </w:r>
    </w:p>
    <w:p>
      <w:r>
        <w:t>203. The impossibility of accessing the OneKey database has thus been explicitly mentioned by the laboratories Bailleul-Biorga and Besins Healthcare:</w:t>
        <w:br/>
        <w:t>- The Bailleul-Biorga laboratory stated on May 19, 2010: "As part of the desired change of our CRM solution, we decided to use an extraction from the file previously used. We were equipped with Teams and thus with OneKey/TVF file. To work with Euris, we had to cease using the TVF file and must bear the maintenance of our database. This is the only possible alternative in France";</w:t>
        <w:br/>
        <w:t>- The Besins-Healthcare laboratory specified on June 10, 2010: "We changed systems (we were Cegedim clients) for France because we work with Euris in Belgium and the CRM solution suits us. However, given that we cannot use the TVF database that we used before, we had to extract the data and no longer have access to updates. Since there are no other alternatives, we must update the database ourselves and Euris controls the information."</w:t>
      </w:r>
    </w:p>
    <w:p>
      <w:r>
        <w:t>204. This impossibility of access to the OneKey database also results from the statements of the representative of the Mundipharma laboratory, which terminated its contract with Euris as of December 31, 2011, and who explained that its onco-hematology network used the NetReps CRM software from Euris and a database hosted by Euris before that date. The individual also emphasized that the onco-hematology network did not have access to Cegedim's database when using the IT tools provided by Euris and that to his knowledge, there was no alternative.</w:t>
      </w:r>
    </w:p>
    <w:p>
      <w:r>
        <w:t>205. Finally, in an email dated April 29, 2010, sent to Euris, a representative of the La Roche Posay laboratory, a user of the NetReps software, explained that he was considering resorting to the competing CRM offer from Cegedim, as Euris no longer had access to OneKey.</w:t>
      </w:r>
    </w:p>
    <w:p>
      <w:r>
        <w:t>The statements of Cegedim's employees and executives</w:t>
      </w:r>
    </w:p>
    <w:p>
      <w:r>
        <w:t>206. The refusal of access to the OneKey database opposed by Cegedim to current and potential users of the NetReps software marketed by Euris also appears, explicitly, from the hearing of Cegedim's sales engineer, who stated: "this non-access is only legitimized and began with the opening of the infringement litigations between Euris and Cegedim Dendrite." The individual also added that "in the exercise of her duties (since May 2002)," she "has never been led to oppose other refusals to acquire OneKey on any grounds whatsoever."</w:t>
      </w:r>
    </w:p>
    <w:p>
      <w:r>
        <w:t>207. The statements are clear and unambiguous regarding the reality of the refusal opposed by Cegedim to the sole clients of the company Euris and regarding the discriminatory nature of this refusal.</w:t>
      </w:r>
    </w:p>
    <w:p>
      <w:r>
        <w:t>208. Furthermore, it emerges from the statements of Cegedim's executives themselves, made during the sessions of May 19, 2009, and April 16, 2014, that the latter admits the reality of the refusal of access to OneKey opposed to the sole clients of the company Euris and was aware of the illicit nature of this practice.</w:t>
      </w:r>
    </w:p>
    <w:p>
      <w:r>
        <w:t>209. Thus, in the decision of the Authority No. 09-D-29 of July 31, 2009, relating to a request for interim measures submitted by the company Euris, it is mentioned: "In the session, Cegedim indicated [...] that it would prohibit Euris from accessing OneKey to which PharBase has been fully integrated since April 2009, as long as the infringement procedure initiated against it is pending" (paragraph 58). This point has never been contested by Cegedim.</w:t>
      </w:r>
    </w:p>
    <w:p>
      <w:r>
        <w:t>210. Moreover, during the session held on April 16, 2014, the president of Cegedim himself stated that he had ceased the practice in question "after becoming aware of its illicit nature," without however providing evidence.</w:t>
      </w:r>
    </w:p>
    <w:p>
      <w:r>
        <w:t>Assessment of the Authority</w:t>
      </w:r>
    </w:p>
    <w:p>
      <w:r>
        <w:t>211. Cegedim believes that the statements of the aforementioned laboratories do not mention an explicitly formulated refusal of access to its OneKey database.</w:t>
      </w:r>
    </w:p>
    <w:p>
      <w:r>
        <w:t>212. Nevertheless, the statements cited in paragraphs 205 to 207 and in paragraph 210 appear perfectly explicit.</w:t>
      </w:r>
    </w:p>
    <w:p>
      <w:r>
        <w:t>213. If further need be, it emerges from the guidelines on the priorities set by the Commission for the application of Article 82 of the EC Treaty to abusive exclusionary practices of dominant companies, published on February 24, 2009, that for the Commission, the dominant company does not necessarily have to oppose an effective refusal, an "implicit refusal" appearing sufficient. Such an implicit refusal may for example consist of unduly delaying or disrupting the supply of a product by other means, or imposing unreasonable conditions in exchange for the supply (point 79 of the aforementioned guidelines). A refusal to sell can therefore be characterized even in the absence of explicit statements, as alleged by Cegedim.</w:t>
      </w:r>
    </w:p>
    <w:p>
      <w:r>
        <w:t>214. Furthermore, it emerges from the study of the decision-making practice of the Authority that the proof of anti-competitive practices can result from self-sufficient evidence or from a bundle of indications constituted by "the convergence of various elements collected during the investigation that may be drawn from documents or statements and which, taken in isolation, may not have probative value" (see in this sense the decision of the Competition Council No. 01-D-13 of April 19, 2001, relating to the competitive situation in the public passenger transport sector in the Pas de Calais department).</w:t>
      </w:r>
    </w:p>
    <w:p>
      <w:r>
        <w:t>215. In the recent case of the ban on online sales imposed on its resellers by the company Bang &amp; Olufsen (decision No. 12-D-23 of December 12, 2012, relating to practices implemented by the company Bang &amp; Olufsen in the selective distribution sector of hi-fi and home cinema equipment), the Paris Court of Appeal fully validated the reasoning of the Authority, which demonstrated that this ban, while not stemming from an explicit mention in the contract, could nevertheless be deduced from a set of indirect evidence constituting a convincing bundle of indications (judgment of March 13, 2014).</w:t>
      </w:r>
    </w:p>
    <w:p>
      <w:r>
        <w:t>216. In this case, by email dated May 15, 2009, Cegedim expressly and explicitly indicated to Santélys Association that due to a suspicion of infringement of its intellectual property rights by Euris, it opposed the granting of licenses to use its OneKey database for the benefit of the client companies of Euris in the CRM software market.</w:t>
      </w:r>
    </w:p>
    <w:p>
      <w:r>
        <w:t>217. Furthermore, it results from the statements cited in paragraph 207 that the laboratories Bailleul-Biorga and Besins-Healthcare had to give up using the database.</w:t>
      </w:r>
    </w:p>
    <w:p>
      <w:r>
        <w:rPr>
          <w:b/>
        </w:rPr>
        <w:t>[Pages 46–48]</w:t>
      </w:r>
    </w:p>
    <w:p>
      <w:r>
        <w:t>OneKey/TVF file in order to continue using the CRM software NetReps marketed by Euris, and that the laboratories Mundipharma and La Roche Posay terminated or chose not to renew their contracts with Euris as the use of the OneKey database through the NetReps software was denied to them.</w:t>
      </w:r>
    </w:p>
    <w:p>
      <w:r>
        <w:t>218. It also follows from the statements made during the interim measures session by the executives of Cegedim that the latter was aware of the unlawful nature of the practice in question but decided to continue applying it, citing the protection of its intellectual property rights.</w:t>
      </w:r>
    </w:p>
    <w:p>
      <w:r>
        <w:t>Conclusion</w:t>
      </w:r>
    </w:p>
    <w:p>
      <w:r>
        <w:t>219. The elements collected thus allow for the consideration that Cegedim has implemented a unilateral and continuous practice, based on a clearly asserted commercial strategy characterized by a refusal to grant access to its OneKey database to the sole clients, current and potential, of the company Euris.</w:t>
      </w:r>
    </w:p>
    <w:p>
      <w:r>
        <w:t>220. This different treatment applied to companies that, however, were not in an objectively different situation from that of other clients constitutes unjustified discrimination.</w:t>
      </w:r>
    </w:p>
    <w:p>
      <w:r>
        <w:t>On the absence of legitimate objective justification for this refusal</w:t>
      </w:r>
    </w:p>
    <w:p>
      <w:r>
        <w:t>Cegedim's arguments</w:t>
      </w:r>
    </w:p>
    <w:p>
      <w:r>
        <w:t>221. Cegedim indicates that this refusal is justified by its "strongly supported" suspicions of infringement of its database by the company Euris and, consequently, by its concern for the protection of its legitimate interests against behavior likely to cause it irreversible harm.</w:t>
      </w:r>
    </w:p>
    <w:p>
      <w:r>
        <w:t>222. It argues that the holder of intellectual property rights can control the use of its database and deny access to its competitors, referencing two decisions of the Competition Council (decision No. 03-D-28 of June 6, 2003, concerning a referral made by the company Novalab France and decision No. 05-D-11 concerning practices implemented in the advertising display sector within the railway network and in the transport of persons on the Paris-London road) as well as several rulings of the Court of Justice of the European Communities (CJEU, October 5, 1988, AB Volvo v. Erik Veng UK Ltd, 238/87, CJEU, April 6, 1995, Radio Telefis Eireann RTE and Independent Television Publications Ltd ITP v. Commission of the European Communities, C-241/91 and C-242/91, CJEU, April 29, 2004, IMS Health GmbH &amp; Co OHG v. NDC Health GmbH &amp; Co KG, C-418/01, references 17791 17792).</w:t>
      </w:r>
    </w:p>
    <w:p>
      <w:r>
        <w:t>Authority's assessment</w:t>
      </w:r>
    </w:p>
    <w:p>
      <w:r>
        <w:t>223. In accordance with decision-making practice and case law, the holder of intellectual rights can control access to them in order to protect, among other things, innovation. This is particularly why the cases in which a refusal of access is considered anti-competitive are limited to essential facilities and under strict conditions, as defined in the aforementioned Magill and IMS Health cases.</w:t>
      </w:r>
    </w:p>
    <w:p>
      <w:r>
        <w:t>224. However, this is not the grievance retained against Cegedim, which concerns a discriminatory refusal to sell, constituting an abuse of dominant position. By refusing to sell its database to the sole current and potential clients of the company Euris, and thus limiting its refusal to a category of clients, Cegedim discriminates between companies that use or wish to use software marketed by Euris and those that work or wish to work with software sold by a competitor.</w:t>
      </w:r>
    </w:p>
    <w:p>
      <w:r>
        <w:t>225. Cegedim cannot further justify its behavior by the allegedly unfair attitude of the company Euris. Indeed, the Competition Authority in its decision No. 09-D-14 of March 25, 2009, concerning practices implemented in the electricity supply sector, stated that "a purportedly unlawful situation does not authorize companies to engage in anti-competitive practices themselves." Similarly, in its decision No. 10-D-11 of March 24, 2010, concerning practices implemented by the National Union of Ophthalmologists of France (SNOF) regarding the renewal of eyeglasses, the Authority considered that "even assuming that the MAAF-Santéclair initiative was contrary to the provisions of the Public Health Code, this did not justify a call for a boycott. Only legal actions before the competent courts could have been justified."</w:t>
      </w:r>
    </w:p>
    <w:p>
      <w:r>
        <w:t>226. The situation in this case differs from case No. 03-D-28 to which Cegedim refers in its writings, as the Council merely noted that by correcting erroneous information provided by Novalab, Lifescan had not engaged in denigration that could constitute an abuse of dominant position.</w:t>
      </w:r>
    </w:p>
    <w:p>
      <w:r>
        <w:t>227. In this instance, the only justifiable act was therefore the referral to the competent courts, as the Authority had already noted in its decision No. 09-D-29 regarding Cegedim's justifications based on the suspected infringement of its intellectual property rights: "these explanations alone are not convincing to objectively justify the refusal that Cegedim Dendrite opposes to Euris. Certainly, the suspicions regarding the latter could have allowed it to refer to the competent courts, which it indeed did, but did not necessarily justify the prior termination of the partnership contract." This applies equally to the refusals of access opposed to both Euris and its clients, current or potential.</w:t>
      </w:r>
    </w:p>
    <w:p>
      <w:r>
        <w:t>228. It follows from the above that the company Cegedim does not demonstrate a legitimate justification for its refusal to provide its OneKey database to the sole clients of the company Euris, current or potential.</w:t>
      </w:r>
    </w:p>
    <w:p>
      <w:r>
        <w:t>On the object and effects of the established practice</w:t>
      </w:r>
    </w:p>
    <w:p>
      <w:r>
        <w:t>Applicable principles</w:t>
      </w:r>
    </w:p>
    <w:p>
      <w:r>
        <w:t>229. In its decision No. 10-D-14 of April 16, 2010, concerning practices implemented in the sector of electrical valorization of biogas, the Competition Authority recalled that "case law, both community and national, admits that a company in a dominant position in a given market may be reproached for an abuse whose effects affect other markets, provided that its behavior has a causal link with its dominant position and that the market in which it is held and those on which the abuse unfolds its effects have a sufficient degree of connection (see in particular judgments of the Court of Justice of the European Communities of March 6, 1974, Istituto Chemioterapico Italiano and Commercial Solvents/Commission, 6/73 and 7/73, Rec. P. 223, point 22, and of October 3, 1985, CBEM, 311/84, Rec. P. 3261, point 26; see also judgment of the Court of First Instance of the European Communities of December 17, 2003, British Airways/Commission, T-219/99, Rec. P. II-5917, point 91; also see judgment of the Paris Court of Appeal of February 22, 2005, JC Decaux, rendered on appeal against the decision of the Competition Council No. 04-D-32 of July 8, 2004)."</w:t>
      </w:r>
    </w:p>
    <w:p>
      <w:r>
        <w:t>230. In decision No. 13-D-16 of June 27, 2013, concerning a request for interim measures regarding practices implemented by the SNCF group in the passenger transport sector, it was noted (paragraph 152) that the Competition Authority also considered, referring to the Tetra Pak case law (Tetra Pak/Commission, C-333/94 P, Rec. P. 1-5951, points 24 to 27), that "certain behaviors on markets other than the dominated markets may be qualified as abusive and have effects either on these latter or on the non-dominated markets themselves" in the event that "concerning distinct but connected markets, particular circumstances may justify the application of Article 102 TFEU to behavior observed in the related, non-dominated market, producing effects on that same market." The particular circumstances must be "of a nature to establish a link between the behavior of the company (...) in the non-dominated market and the dominant position held by that company in the other market."</w:t>
      </w:r>
    </w:p>
    <w:p>
      <w:r>
        <w:t>231. In this case, the functional interdependence of health CRM software and databases creates a connection between the market for medical information databases intended for pharmaceutical laboratories for managing medical visits and the CRM market in the health industry sector, which cannot operate without a database, a fact that Cegedim does not contest. Furthermore, the particular circumstances, in the sense of the aforementioned case law, result from the position held by OneKey in the market, its notoriety, and the transfer of market power that could be generated by the possibility of distributing CRM solutions that can operate with the OneKey database.</w:t>
      </w:r>
    </w:p>
    <w:p>
      <w:r>
        <w:t>232. In its decision No. 05-D-58 of November 3, 2005, concerning practices identified in the drinking water sector in Île-de-France, confirmed by the Court of Appeal, the Competition Council recalled that: "Article L. 420-2 first paragraph of the Commercial Code targets the abusive exploitation of a company in a dominant position in a relevant market that had the object or could have the effect of distorting the competition in the functioning of said market, without the need to prove the certainty of its consequences. Thus, the arguments of Sedif regarding the absence of a significant effect of the practice or regarding the motives of the behaviors of the city of Paris do not...</w:t>
      </w:r>
    </w:p>
    <w:p>
      <w:r>
        <w:rPr>
          <w:b/>
        </w:rPr>
        <w:t>[Pages 49–51]</w:t>
      </w:r>
    </w:p>
    <w:p>
      <w:r>
        <w:t>contredisent pas l’illicéité de la pratique. Tout au plus ceux relatifs à l’effet sensible peuvent-ils être pris en compte pour apprécier l’importance du dommage causé à l’économie. La pratique du Sedif, en monopole de fait sur le marché de la fourniture d’eau aux consommateurs situés sur son territoire, a eu pour objet et pouvait avoir pour effet d’empêcher la finalisation d’un contrat de fourniture d’eau de l’un de ses principaux clients avec un concurrent, pratique prohibée par l’article L. 420-2 du code du commerce.</w:t>
      </w:r>
    </w:p>
    <w:p>
      <w:r>
        <w:t xml:space="preserve">Application  </w:t>
        <w:br/>
        <w:t xml:space="preserve">233. On the relevant markets, and in accordance with the principles set out in paragraphs 162 to 168, Cegedim's discriminatory practice constitutes both an abuse of eviction and an abuse of exploitation.  </w:t>
        <w:br/>
        <w:t xml:space="preserve">234. According to Cegedim, the purpose of its refusal to sell is to prevent the "plundering" of its database. It argues that it was following the discovery of the infringement established by Euris that it was led to refuse access to OneKey. Therefore, Cegedim's practice would not have an anti-competitive purpose, as the refusal of access to OneKey that it opposes would aim to protect its legitimate interests and not to increase its market share, favor a competitor, or eliminate another. It would also not have had any anti-competitive effect, as it has not been demonstrated that the refusal of access to OneKey diverted Euris's customers to Cegedim, given that customers had the option to seek other providers besides Cegedim or Euris and that the competitive intensity in the market did not decrease during the relevant period, with many competitors present in the market, including Veeva, specialized in health CRMs and which has experienced significant growth since entering the market.  </w:t>
        <w:br/>
        <w:t xml:space="preserve">235. By refusing to sell OneKey to only the current and potential clients of Euris, Cegedim's behavior necessarily distorts, given its discriminatory nature, the competition based on merits that should prevail in the CRM market in the health industry sector. Cegedim's actions create without legitimate economic reason a disadvantage in terms of costs and image that weighs on Euris, both regarding the use of Cegedim's CRM and the use of CRMs from other companies operating in the market. Other operators present in the market (Microsoft, SAP, Oracle) can indeed distribute their CRM product and focus their efforts on its development, without having to consider which database will feed it, and without having to take into account the costs necessary to create an alternative database. Clearly, and with equal quality, laboratories could prefer these companies over the products marketed by Euris, as they would not have to choose to give up OneKey to use, for example, a CRM from Microsoft, Oracle, Diana Soft, or Veeva.  </w:t>
        <w:br/>
        <w:t xml:space="preserve">236. This behavior has had concrete effects on Euris's situation. Due to the interconnectedness of the markets and the recognized qualities of OneKey, Cegedim's refusal limits the number of clients that it can access.  </w:t>
        <w:br/>
        <w:t xml:space="preserve">237. Cegedim cannot simply assert that the client companies of Euris interviewed during the investigation either continued their contractual relationships or terminated them due to the shortcomings of the NetReps software. Former clients of Euris did not systematically mention the shortcomings of its software to end their relationships. On the contrary, the laboratory Smith &amp; Nephew indicated that the contract for the use of NetReps concerned its orthopedics and endoscopy divisions, but that the latter division used this software very little "due to internal reluctance and especially technical and database problems." According to its representative, PharBase was not suitable for Smith &amp; Nephew's business. The laboratory MedaPharma did not use PharBase with the NetReps software. It used Médibase from Euris, which did not fully satisfy. As for new clients considering using a NetReps CRM solution, they must give up OneKey, which undoubtedly reduces the clientele that Euris could convince to acquire its CRM products.  </w:t>
        <w:br/>
        <w:t xml:space="preserve">238. These practices have thus weakened Euris and are likely, in the longer term, to contribute to its disappearance. In 2008, Euris generated 2,400,000 euros in revenue, had a growth rate of 35% per year, a 30% profit margin, and employed 24 employees; by 2012, its revenue had decreased to 871,716 euros with an operating loss of 774,931 euros, and the number of its employees had fallen to 6. The decline in revenue began after the 2007 fiscal year, that is, at the beginning of the practice. This decrease is on the order of 70% between 2008 and 2012. At the end of 2012, Euris requested a collective safeguard procedure from the commercial court of Nanterre, which transformed it into a conciliation procedure.  </w:t>
        <w:br/>
        <w:t xml:space="preserve">239. Cegedim claims that the disappearance of Euris would have no impact on client laboratories. It argues that many CRM solution providers are present in the market and maintain sufficiently strong competitive pressure.  </w:t>
        <w:br/>
        <w:t xml:space="preserve">240. Even if the disappearance of Euris would not have destabilized the market, with international players continuing to offer their services, Cegedim's arguments must be dismissed for the following reasons.  </w:t>
        <w:br/>
        <w:t xml:space="preserve">241. The disappearance of Euris would first have caused harm to client laboratories in the two relevant markets by eliminating an alternative offer to clients. Indeed, some of the qualities attributed by laboratories to Euris's CRM products have been mentioned above. However, to access these advantages, laboratories were forced to give up the benefits offered by the OneKey database. The practices thus had the effect of forcing clients to make a trade-off between the respective advantages of two distinct products, in two distinct markets, without any economic reason justifying either the necessity of such a trade-off or the loss of satisfaction that giving up one of the two products could entail.  </w:t>
        <w:br/>
        <w:t xml:space="preserve">242. Furthermore, Euris developed a sufficiently innovative product in the market to obtain support from ANVAR. Along with Cegedim, Diana Soft, and more recently Veeva, it was among the companies offering a solution specialized in health product management. Thus, its disappearance would have reduced the competitive pressure exerted by a competitor whose activity was specialized and consequently the effectiveness of competition in the CRM software market in the health industry sector.  </w:t>
        <w:br/>
        <w:t xml:space="preserve">243. It follows from the above that the practices implemented by Cegedim have, by their very nature, necessarily distorted the competition in the CRM software market in the health industry sector. They have also reduced the options available to clients by forcing them to choose between access to two products belonging to distinct markets and have weakened a competitor whose activity is specialized in the relevant sector. These practices have thus generated anti-competitive effects and are likely to produce more.  </w:t>
        <w:br/>
        <w:t xml:space="preserve">On the duration of the practice  </w:t>
        <w:br/>
        <w:t xml:space="preserve">Cegedim's arguments  </w:t>
        <w:br/>
        <w:t xml:space="preserve">244. Cegedim does not dispute having committed a discriminatory refusal to sell towards Santélys Association, but believes that, since no other refusal to sell OneKey to a new client of Euris is proven, it cannot be argued that the practice has persisted until the notification of the grievance.  </w:t>
        <w:br/>
        <w:t xml:space="preserve">On the starting point of the practice  </w:t>
        <w:br/>
        <w:t xml:space="preserve">245. The notified grievance retained October 2007 as the starting point of the practice attributed to Cegedim, a date corresponding to the request for seizure for infringement introduced by Cegedim against Euris.  </w:t>
        <w:br/>
        <w:t xml:space="preserve">246. Cegedim believes that retaining October 2007 as the starting point of the notified grievance would constitute a questionable interpretation of the aforementioned statement by its sales engineer during his hearing on May 11, 2010.  </w:t>
        <w:br/>
        <w:t xml:space="preserve">247. However, this argument cannot be upheld.  </w:t>
        <w:br/>
        <w:t xml:space="preserve">248. Indeed, according to Cegedim's own statements, which it has never changed throughout the proceedings, the refusal of access to the OneKey database began with the opening of the infringement litigation against Euris, that is, in October 2007. Contrary to what Cegedim argues, the statements of its sales engineer are unequivocal on this point: "this non-access is only legitimized and began with the opening of the infringement litigation between Euris and Cegedim Dendrite."  </w:t>
        <w:br/>
        <w:t xml:space="preserve">249. Moreover, during the session on May 19, 2009, Cegedim indicated "that it would prohibit Euris from accessing OneKey to which PharBase has been fully integrated since April 2009, as long as the infringement procedure initiated against it is pending" (paragraph 58 of the aforementioned decision No. 09-D-29).  </w:t>
        <w:br/>
        <w:t xml:space="preserve">On the total duration of the practice  </w:t>
        <w:br/>
        <w:t>250. In the presence of a unilateral practice, based on a principle publicly expressed by a company or on a sustainable and clearly defined commercial strategy...</w:t>
      </w:r>
    </w:p>
    <w:p>
      <w:r>
        <w:rPr>
          <w:b/>
        </w:rPr>
        <w:t>[Pages 52–54]</w:t>
      </w:r>
    </w:p>
    <w:p>
      <w:r>
        <w:t>revoked, it is up to the company that claims to have interrupted this practice to provide concrete evidence justifying this interruption.</w:t>
      </w:r>
    </w:p>
    <w:p>
      <w:r>
        <w:t>251. Indeed, when it comes to a continuous practice, characterized in this case by a discriminatory refusal of access to a database, the company victim of this refusal does not have to reiterate its request for access as long as the company in question has made its position of principle known and the generating fact of this position does not change.</w:t>
      </w:r>
    </w:p>
    <w:p>
      <w:r>
        <w:t>252. Another position would imply that a company in a dominant position, by making public a refusal of access strategy, in order to discourage any other company from making a new access request, would commit a single "instantaneous" abuse, unless, for the victim company, it reiterates the access request as many times as necessary.</w:t>
      </w:r>
    </w:p>
    <w:p>
      <w:r>
        <w:t>253. In this case, it is therefore necessary to verify whether Cegedim has demonstrated, despite the ongoing litigation for infringement initiated against the company Euris, that it has taken the necessary measures to cease the unlawful practice in question, by giving new instructions to its sales forces and informing potentially interested companies in the relevant markets.</w:t>
      </w:r>
    </w:p>
    <w:p>
      <w:r>
        <w:t>254. As indicated above, during the session held on April 16, 2014, the president of Cegedim SA stated that he had ceased the practice in question after becoming aware of its unlawful nature.</w:t>
      </w:r>
    </w:p>
    <w:p>
      <w:r>
        <w:t>255. In response to the question from the chairperson asking whether there was a written record of Cegedim's change of position regarding the refusal to sell its OneKey database to clients of the company Euris, the president of Cegedim replied that there was none, but that the instruction "must have been given around the time of Euris's referral to the Authority," that is, on November 25, 2008.</w:t>
      </w:r>
    </w:p>
    <w:p>
      <w:r>
        <w:t>256. However, neither the existence nor the modalities of dissemination of this instruction have been demonstrated. No document to this effect has been provided by Cegedim, neither during the investigation period nor after the session of April 16, 2014.</w:t>
      </w:r>
    </w:p>
    <w:p>
      <w:r>
        <w:t>257. On the contrary, it appears from the material elements in the file that the refusal to sell opposed to Santélys Association dates back to May 2009, and the statement of the sales engineer of Cegedim, attesting to the existence of the unlawful practice in question, dates from May 11, 2010. The assertions regarding an end to the practice in November 2008 made by Cegedim during the session of April 16, 2014 are therefore contradictory with the material elements collected during the investigation, which attest to the refusal of access to the OneKey database in May 2009 and May 2010.</w:t>
      </w:r>
    </w:p>
    <w:p>
      <w:r>
        <w:t>258. Finally, it should be emphasized that nothing prevented Cegedim from informing, during one of its hearings or in its writings during the investigation phase, which lasted from 2009 to 2014, that no refusal of access to its OneKey database was any longer opposed to clients of the company Euris. However, no document attesting to a change of position by Cegedim is included in the case file.</w:t>
      </w:r>
    </w:p>
    <w:p>
      <w:r>
        <w:t>259. Therefore, and in accordance with the standard of proof recalled above, it is established that the practice attributed to Cegedim began in October 2007 and persisted at least until the notification of the grievance dated April 10, 2013.</w:t>
      </w:r>
    </w:p>
    <w:p>
      <w:r>
        <w:t>260. The duration of the practice is therefore 5 years and 8 months.</w:t>
      </w:r>
    </w:p>
    <w:p>
      <w:r>
        <w:t>Conclusion</w:t>
      </w:r>
    </w:p>
    <w:p>
      <w:r>
        <w:t>261. It follows from the above that Cegedim SA has implemented a discriminatory practice, contrary to Articles L. 420-2 of the Commercial Code and 102 TFEU, by refusing, between October 2007 and April 2013, to grant access to its OneKey database to current and potential users of software solutions marketed by Euris.</w:t>
      </w:r>
    </w:p>
    <w:p>
      <w:r>
        <w:t>D. ON THE OTHER PRACTICES REPORTED BY THE COMPLAINANT</w:t>
      </w:r>
    </w:p>
    <w:p>
      <w:r>
        <w:t>1. ON THE SALES CONDITIONS IMPLEMENTED BY CEGEDIM</w:t>
      </w:r>
    </w:p>
    <w:p>
      <w:r>
        <w:t>a) On the practice of offering management software</w:t>
      </w:r>
    </w:p>
    <w:p>
      <w:r>
        <w:t>262. Euris indicates that Cegedim would have offered its laboratory clients management software, which it claims would demonstrate the eviction strategy put in place against it. The complainant only produces, in support of its claim, press articles from the newspapers Le Monde, Votre Santé, and Libération from April 2008. According to these articles, Cegedim would install, free of charge or at a reduced price, a computer system for certain doctors, allowing them to manage their patient files. In exchange, the volunteer doctors would authorize Cegedim, subject to the anonymity of the data, to collect prescription data in order to resell it to private laboratories to guide their sales forces.</w:t>
      </w:r>
    </w:p>
    <w:p>
      <w:r>
        <w:t>263. Euris, operating in the CRM software market in the healthcare industry, is unrelated to the sale of software intended for doctors to manage their patient files. It cannot therefore argue that the actions of Cegedim it denounces, assuming they are established, would contribute to the implementation of an eviction strategy against it.</w:t>
      </w:r>
    </w:p>
    <w:p>
      <w:r>
        <w:t>b) On bundling and tied sales</w:t>
      </w:r>
    </w:p>
    <w:p>
      <w:r>
        <w:t>264. In its opinion No. 10-A-13 of June 14, 2010, regarding the cross-use of customer databases, the Competition Authority recalled: "Bundling corresponds to the practice of linking the provision of two distinct products belonging to two markets (see, for example, decisions No. 05-D-44 of July 21, 2005, concerning practices implemented in the regional daily press advertising sector in Marseille, point 36, and No. 08-D-10 of May 7, 2008, concerning practices implemented in the catch-up television sector, point 120).</w:t>
      </w:r>
    </w:p>
    <w:p>
      <w:r>
        <w:t>The Competition Authority, like the European Commission or their supervisory jurisdictions, distinguishes several types of bundled sales according to the nature of the link between the products: contractual, technical, or resulting from an incentive, such as, for example, a price advantage granted in the case of a joint purchase of the two products:</w:t>
        <w:br/>
        <w:t>- "pure bundled sales," that is to say, tied sales due to the exclusively commercial imposition of an obligation to purchase two or more products together;</w:t>
        <w:br/>
        <w:t>- "technical bundled sales," that is to say, tied sales due to the technical integration of the products;</w:t>
        <w:br/>
        <w:t>- "mixed bundled sales," that is to say, the fact of selling several products together at better conditions than those offered if the products are purchased separately (the two products can, however, be purchased separately, unlike pure bundled sales)."</w:t>
      </w:r>
    </w:p>
    <w:p>
      <w:r>
        <w:t>Regarding pure bundled sales</w:t>
      </w:r>
    </w:p>
    <w:p>
      <w:r>
        <w:t>265. Euris denounces the fact that the CRM Teams software is sold in a package, with the purchase of information without the software being nearly impossible.</w:t>
      </w:r>
    </w:p>
    <w:p>
      <w:r>
        <w:t>266. However, in light of the elements in the file (and notably the figures presented in paragraphs 68 to 74), it is not established that the CRM Teams solution, then the TVF file, and subsequently the OneKey database into which PharBase was integrated in 2009, were sold in a package.</w:t>
      </w:r>
    </w:p>
    <w:p>
      <w:r>
        <w:t>267. It is also not demonstrated that a practice of tied sales was implemented by Cegedim, as no stipulation linking the sale of the two products could be identified in the contracts.</w:t>
      </w:r>
    </w:p>
    <w:p>
      <w:r>
        <w:t>Regarding mixed bundled sales</w:t>
      </w:r>
    </w:p>
    <w:p>
      <w:r>
        <w:t>268. Furthermore, Euris argues that Cegedim grants significant discounts to laboratories that purchase its software with its database. For its part, the employee of Cegedim heard on May 11, 2010, stated that "only discounts on implementation fees (installation costs) are granted based on the volume of the purchase."</w:t>
      </w:r>
    </w:p>
    <w:p>
      <w:r>
        <w:t>269. On this issue, it should be noted, on the one hand, that the invoices produced by Cegedim for the period 2011/2012 do not show any discount that would be granted for the purchase of both products and, on the other hand, that no mention to this effect appears in the contracts and their annex 1 "specific conditions" concluded by Cegedim and the healthcare professionals wishing to use its database of doctors.</w:t>
      </w:r>
    </w:p>
    <w:p>
      <w:r>
        <w:rPr>
          <w:b/>
        </w:rPr>
        <w:t>[Pages 55–57]</w:t>
      </w:r>
    </w:p>
    <w:p>
      <w:r>
        <w:t xml:space="preserve">Conclusion  </w:t>
        <w:br/>
        <w:t xml:space="preserve">270. Consequently, it cannot be argued that the purchase of OneKey without the Teams software is not possible, nor that Cegedim has tied the sale of its CRM software solution to the purchase of its OneKey database.  </w:t>
        <w:br/>
        <w:t xml:space="preserve">2. ON OTHER CONDUCTS THAT, ACCORDING TO THE COMPLAINANT, INDICATE A STRATEGY OF EXCLUSION  </w:t>
        <w:br/>
        <w:t xml:space="preserve">271. Euris argues in its application that Cegedim has implemented a market exclusion strategy against it, consisting first of the termination of the partnership contract it had concluded with the company Synavant, which was acquired by Dendrite and then by Cegedim, and which would have continued through a judicial harassment characterized by the introduction of multiple proceedings in a very short time.  </w:t>
        <w:br/>
        <w:t xml:space="preserve">a) On the termination of the partnership contract  </w:t>
        <w:br/>
        <w:t xml:space="preserve">272. Euris contends that the termination in 2007 of the commercial relations that linked it to Cegedim goes beyond the mere termination of a partnership contract.  </w:t>
        <w:br/>
        <w:t xml:space="preserve">273. Nevertheless, according to well-established case law, "a supplier remains free to determine the conditions for marketing its product without its contracting parties having an acquired right to maintain their situation" (see for example decision No. 04-D-60 of November 25, 2004, regarding the application of the company G3S against practices implemented in the medical reprography market by the company Agfa-Gevaert).  </w:t>
        <w:br/>
        <w:t xml:space="preserve">274. In this case, Cegedim chose as a commercial policy not to sell OneKey in France and abroad through independent distributors, but to sell its database directly to its clients and only to end users. By acting in this way, it does not engage in any practice that could be qualified as discriminatory.  </w:t>
        <w:br/>
        <w:t xml:space="preserve">b) On the multiplication of judicial proceedings  </w:t>
        <w:br/>
        <w:t xml:space="preserve">275. In its decision No. 04-D-23 of June 23, 2004, regarding practices implemented by the company Hachette Livre in the market for practical guides for tourism, the Competition Council indicated that: "Access to the judge is a fundamental right and the fact that a company occupying a dominant position brings a lawsuit cannot be qualified as anti-competitive practice except in very exceptional circumstances, when the action does not clearly aim to assert what the company may legitimately consider to be its right and is designed within the framework of a plan aimed at eliminating competition through this harassment."  </w:t>
        <w:br/>
        <w:t xml:space="preserve">276. In this case, Cegedim, suspecting Euris of having infringed its PharBase database, was entitled to bring the matter before the competent courts.  </w:t>
        <w:br/>
        <w:t xml:space="preserve">277. Therefore, notwithstanding the fact that Cegedim is in a dominant position in the market for medical information databases intended for pharmaceutical laboratories for the management of medical visits and has been dismissed from its claims against the company Euris by the Versailles Court of Appeal, as previously indicated, the file does not provide any conclusive evidence characterizing an abusive recourse to the courts responsible for intellectual property.  </w:t>
        <w:br/>
        <w:t xml:space="preserve">E. ON ATTRIBUTION  </w:t>
        <w:br/>
        <w:t xml:space="preserve">1. REMINDER OF PRINCIPLES  </w:t>
        <w:br/>
        <w:t xml:space="preserve">278. It follows from consistent case law that Articles 101 and 102 TFEU target offenses committed by companies.  </w:t>
        <w:br/>
        <w:t xml:space="preserve">279. The case law has clarified that the notion of a company "must be understood as designating an economic unit, even if, from a legal point of view, it is made up of several natural or legal persons. It is this economic entity that must, when it infringes competition rules, be held accountable for this infringement, in accordance with the principle of personal responsibility" (see, in particular, CJEU, September 10, 2009, Akzo Nobel e.a./Commission, case C-97/08 P, and CA Paris, March 29, 2012, Lacroix Signalisation e.a., No. 2011/01228, pp. 18 and 20).  </w:t>
        <w:br/>
        <w:t xml:space="preserve">280.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received from the parent company, especially considering the economic, organizational, and legal links that unite these two legal entities (Akzo Nobel e.a./Commission case cited, point 58, and Lacroix Signalisation e.a. case cited, pp. 18 and 19).  </w:t>
        <w:br/>
        <w:t xml:space="preserve">281. In the specific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competition authority to provide evidence of this capital holding to attribute the behavior of the subsidiary that engaged in the practices to the parent company.  </w:t>
        <w:br/>
        <w:t xml:space="preserve">2. APPLICATION IN THIS CASE  </w:t>
        <w:br/>
        <w:t xml:space="preserve">282. The observed practice was implemented:  </w:t>
        <w:br/>
        <w:t xml:space="preserve">- between October 2007 and November 2009, by Cegedim SA and Dendrite France, a 100% subsidiary of Cegedim SA since the acquisition of Dendrite International by Cegedim SA in May 2007, and which forms with its parent company a single enterprise;  </w:t>
        <w:br/>
        <w:t xml:space="preserve">- after November 2009 and until today, by Cegedim SA, of which Dendrite France has become a division (Cegedim Dendrite, then Cegedim Relationship Management) following its dissolution on November 20, 2009.  </w:t>
        <w:br/>
        <w:t xml:space="preserve">283. The observations presented do not provide any elements that could challenge the validity of the above-mentioned grievance, which has been notified to Cegedim, and it must therefore be attributed from October 2007 to April 10, 2013, to Cegedim SA (RCS 350 422 622), which participated in the practice, which formed a single enterprise with Dendrite France before the dissolution of the latter and to which the assets of Dendrite France were universally transferred following its dissolution on November 20, 2009.  </w:t>
        <w:br/>
        <w:t xml:space="preserve">284. Consequently, the practice is attributable to Cegedim SA, to which the grievance has been notified as the author and, for the period prior to November 2009, also as the parent company.  </w:t>
        <w:br/>
        <w:t xml:space="preserve">III. Sanctions  </w:t>
        <w:br/>
        <w:t xml:space="preserve">285. The provisions of I of Article L. 464-2 of the Commercial Code empower the Authority to impose financial penalties on companies and organizations that engage in anti-competitive practices prohibited by Articles L. 420-1 and L. 420-2 of the Commercial Code as well as by Articles 101 TFEU and 102 TFEU.  </w:t>
        <w:br/>
        <w:t xml:space="preserve">286. According to the fourth paragraph of I of Article L. 464-2 of the Commercial Code, "The maximum amount of the penalty is, for a company, 10% of the highest amount of worldwide turnover excluding taxes during one of the fiscal years closed since the fiscal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287. Furthermore, the third paragraph of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w:t>
      </w:r>
    </w:p>
    <w:p>
      <w:r>
        <w:rPr>
          <w:b/>
        </w:rPr>
        <w:t>[Pages 58–60]</w:t>
      </w:r>
    </w:p>
    <w:p>
      <w:r>
        <w:t>sont déterminées individuellement pour chaque entreprise ou organisme sanctionné et de façon motivée pour chaque sanction ».</w:t>
      </w:r>
    </w:p>
    <w:p>
      <w:r>
        <w:t>288. In this case, the Authority will assess these legal criteria according to the practical modalities described in its press release of May 16, 2011, regarding the method for determining financial penalties (hereinafter the sanctions press release).</w:t>
      </w:r>
    </w:p>
    <w:p>
      <w:r>
        <w:t>289. Cegedim has been given the opportunity to make observations on the main elements of law and fact in the case file that may influence the determination of the sanction that may be imposed on it.</w:t>
      </w:r>
    </w:p>
    <w:p>
      <w:r>
        <w:t>A. ON THE DETERMINATION OF THE BASE AMOUNT</w:t>
      </w:r>
    </w:p>
    <w:p>
      <w:r>
        <w:t>1. ON THE VALUE OF SALES</w:t>
      </w:r>
    </w:p>
    <w:p>
      <w:r>
        <w:t>290. The value of sales made by the Cegedim group in relation to the infringement committed may be usefully retained as the basis for the sanction.</w:t>
      </w:r>
    </w:p>
    <w:p>
      <w:r>
        <w:t>291. Certainly, the Commercial Code, by not referring to the turnover related to the sector or the market in question, but only to the consolidated or combined global turnover, does not require the Authority to proceed in this manner (judgment of the Court of Cassation of May 13, 1997, Société française de transports Gondrand frères, appeal No. 95-16378). However,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judgment of the Paris Court of Appeal of October 11, 2012, Entreprise H. Chevalier Nord e.a., No. 2011/03298, p. 72; see also judgment of the Paris Court of Appeal, Lacroix Signalisation cited above, pp. 37 and 38), as also evidenced by the consistent case law of the Union courts (judgments of the Court of Justice of June 7, 1983, Musique diffusion française/Commission, 100/80, Rec. p. 1825, points 119 to 121 and of September 3, 2009, Papierfabrik August Koehler e.a./Commission, C-322/07 P, C-327/07 P and C-338/07 P, Rec. p. I-7191, point 114).</w:t>
      </w:r>
    </w:p>
    <w:p>
      <w:r>
        <w:t>292. Point 33 of the sanctions press release recalls that the Authority generally retains the value of sales related to the last complete accounting year of participation in the infringement.</w:t>
      </w:r>
    </w:p>
    <w:p>
      <w:r>
        <w:t>293. In this case, given the nature of the practice, which affected the CRM software market in the healthcare sector, it is appropriate to retain as the basis for the base amount of the financial penalty the value of Cegedim's sales in this market for the year 2012.</w:t>
      </w:r>
    </w:p>
    <w:p>
      <w:r>
        <w:t>294. In light of the preceding considerations, and taking into account the numerical data available to the Authority, the value of sales corresponds to an amount of 44,365,000 euros.</w:t>
      </w:r>
    </w:p>
    <w:p>
      <w:r>
        <w:t>2. ON THE PROPORTION OF THE VALUE OF SALES RETAINED IN TERMS OF THE SEVERITY OF THE FACTS AND THE IMPORTANCE OF THE DAMAGE CAUSED TO THE ECONOMY</w:t>
      </w:r>
    </w:p>
    <w:p>
      <w:r>
        <w:t>295. Pursuant to I of Article L. 464-2 of the Commercial Code, the base amount of the sanction imposed on Cegedim SA will be determined based on the severity of the facts and the importance of the damage caused to the economy, criteria that both relate to the established practice. The Authority's assessments in this regard will find a numerical translation in the choice of a proportion of the value of sales, a process that, as indicated above, will allow for the proportionality of the sanction's basis to the economic reality of the infringement on the one hand, and to the relative weight of the company in question on the concerned sector, on the other hand. The Authority will then proceed to an assessment of the individual situation and behavior of Cegedim.</w:t>
      </w:r>
    </w:p>
    <w:p>
      <w:r>
        <w:t>296. The duration of the practice, which constitutes a relevant factor for assessing both the severity of the facts (judgment of the Court of Cassation of May 30, 2012, Orange France, No. 11-22144) and the importance of the damage caused to the economy (judgment of the Court of Cassation of July 12, 2011, Lafarge ciments e.a., No. 10-17482 and 10-17791), will be taken into account from these two angles according to the practical modalities described in the aforementioned sanctions press release.</w:t>
      </w:r>
    </w:p>
    <w:p>
      <w:r>
        <w:t>a) On the severity of the facts</w:t>
      </w:r>
    </w:p>
    <w:p>
      <w:r>
        <w:t>297. The Authority assesses the severity of the facts objectively and concretely, in light of all relevant elements of the case at hand. The nature and characteristics of the practice will be taken into account here.</w:t>
      </w:r>
    </w:p>
    <w:p>
      <w:r>
        <w:t>298. In this case, Cegedim, by opposing a discriminatory refusal to sell its OneKey database solely to the current and potential clients of the company Euris, which is not economically justified, commits a practice constituting an abuse of dominant position. It distorts competition in the related CRM market by creating a disadvantage in terms of costs and image for Euris vis-à-vis not only Cegedim but also other companies operating in the market. This practice also limits the number of clients that Euris can access, weakens it, and in the long term contributes to its disappearance.</w:t>
      </w:r>
    </w:p>
    <w:p>
      <w:r>
        <w:t>299. Furthermore, the refusal to sell in question concerns a flagship product whose reputation and performance are unanimously recognized in France, Europe, and worldwide.</w:t>
      </w:r>
    </w:p>
    <w:p>
      <w:r>
        <w:t>b) On the importance of the damage caused to the economy</w:t>
      </w:r>
    </w:p>
    <w:p>
      <w:r>
        <w:t>300. This legal criterion is not to be confused with the harm that the victims of the practices in question may have suffered, but is assessed based on the general disruption that they are likely to cause to the economy (see, for example, judgment of the Paris Court of Appeal of October 8, 2008, SNEF, No. 2007/18040, p. 4).</w:t>
      </w:r>
    </w:p>
    <w:p>
      <w:r>
        <w:t>301.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e.a., No. 2012/23945, p. 89). The existence of damage to the economy cannot therefore be presumed (judgment of the Court of Cassation of April 7, 2010, Orange France e.a, No. 09-12984, 09-13163 and 09-65940).</w:t>
      </w:r>
    </w:p>
    <w:p>
      <w:r>
        <w:t>302. Based on established case law, the Authority notably takes into account, to assess the economic impact of the practice in question, the magnitude of the infringement, characterized, among other things, by its geographical coverage or by the cumulative market share of the participants in the concerned sector or market, its duration, its conjunctural or structural consequences, as well as the relevant economic characteristics of the concerned sector or market (see, for example, judgments of the Paris Court of Appeal of June 30, 2011, cited above, p. 5 and of January 26, 2012, cited above, p. 89; see also, in this sense, judgment of the Court of Cassation of May 30, 2012, cited above). Both proven and potential effects of the practice may be taken into consideration in this regard (see, in this sense, judgment of the Court of Cassation of June 28, 2005, Novartis Pharma, No. 04-13910).</w:t>
      </w:r>
    </w:p>
    <w:p>
      <w:r>
        <w:t>303. In this case, it is necessary to first examine the magnitude of the practice and then the conjunctural or structural consequences of the infringement.</w:t>
      </w:r>
    </w:p>
    <w:p>
      <w:r>
        <w:t>304. Regarding first the magnitude of the practice, which occurred in the market for medical information databases intended for pharmaceutical laboratories for the management of medical visits, this discriminatory refusal to sell was implemented throughout the national territory, by an operator holding a very high market share, reflecting the advantages that users recognize in the OneKey database (see paragraphs 124 and following of this decision) and from which, through its clients, the company Euris has been deprived.</w:t>
      </w:r>
    </w:p>
    <w:p>
      <w:r>
        <w:t>305. Regarding secondly the consequences of the infringement, this practice, which began in October 2007, has weakened the company Euris by reducing its ability to compete, in the CRM software market, with other operators, including Cegedim. The practice in question, which still continues today, has thus generated anticompetitive effects, and even had the potential effect of causing the disappearance of the company Euris (see paragraph 242).</w:t>
      </w:r>
    </w:p>
    <w:p>
      <w:r>
        <w:t>306. Moreover, the practice has not only disadvantaged the company Euris by encouraging some of its potential clients to opt for a competing supplier, but it has also deprived laboratories of the possibility of using Cegedim's database with a CRM solution offered by Euris. Laboratory clients are thus forced to make a trade-off when no economic reason justifies either the necessity of making this choice or the loss.</w:t>
      </w:r>
    </w:p>
    <w:p>
      <w:r>
        <w:rPr>
          <w:b/>
        </w:rPr>
        <w:t>[Pages 61–63]</w:t>
      </w:r>
    </w:p>
    <w:p>
      <w:r>
        <w:t>the management of medical visits.</w:t>
      </w:r>
    </w:p>
    <w:p>
      <w:r>
        <w:t>306. The obligation to forgo the benefits attached to one of the two products may lead to a loss of satisfaction.</w:t>
      </w:r>
    </w:p>
    <w:p>
      <w:r>
        <w:t>307. However, this practice only concerns a targeted category of consumers, the current and potential laboratory clients of Euris. This element is likely to moderate the significance of the damage caused to the economy, even if it does not call into question either its existence or its certainty.</w:t>
      </w:r>
    </w:p>
    <w:p>
      <w:r>
        <w:t>Conclusion on the proportion of the value of sales</w:t>
      </w:r>
    </w:p>
    <w:p>
      <w:r>
        <w:t>308. Given the assessment made above regarding the severity of the facts and the importance of the damage caused to the economy, the Authority will retain, to determine the base amount of the sanction imposed on Cegedim SA, a proportion of 4% of the value of sales.</w:t>
      </w:r>
    </w:p>
    <w:p>
      <w:r>
        <w:t>3. ON THE DURATION OF THE PRACTICE</w:t>
      </w:r>
    </w:p>
    <w:p>
      <w:r>
        <w:t>309. As previously indicated, the duration of the infringement is a factor that should be taken into account in assessing both the severity of the facts and the importance of the damage caused to the economy. Indeed, the longer an infringement lasts, the more substantial and persistent the harm it causes to competition and the disruption it brings to the functioning of the sector or market in question, and more generally to the economy, can be. The Union's case law on this point also notes that: "If an agreement fixes the state of the market at the time it is concluded, its long duration may rigidify its structures (...). The return to a state of free competition will be all the more difficult and lengthy as the duration of the agreement itself has been long" (Judgment of the Court of Justice of 8 December 2011, KME Germany e.a./Commission, C-389/10 P, paragraph 75).</w:t>
      </w:r>
    </w:p>
    <w:p>
      <w:r>
        <w:t>310.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individual participation in the practices of each company involved, to the value of its sales during the reference accounting year, and then to half of that value, for each of the subsequent full years of participation. Beyond this last full year, the remaining period is taken into account on a monthly basis, to the extent that the elements of the file allow it.</w:t>
      </w:r>
    </w:p>
    <w:p>
      <w:r>
        <w:t>311. In each specific case, this method results in a multiplier coefficient, defined proportionally to the individual duration of participation of each of the companies in the practices and applied to the proportion of the value of sales made by each of them during the accounting year retained as a reference.</w:t>
      </w:r>
    </w:p>
    <w:p>
      <w:r>
        <w:t>312. In this case, the infringement took place from October 2007 to at least April 2013, the date of the notification of grievances. Only full months being counted, the practice lasted 5 years and 6 months. It is therefore appropriate to retain a multiplier coefficient of 3.25.</w:t>
      </w:r>
    </w:p>
    <w:p>
      <w:r>
        <w:t>4. CONCLUSION ON THE DETERMINATION OF THE BASE AMOUNT</w:t>
      </w:r>
    </w:p>
    <w:p>
      <w:r>
        <w:t>313. Given the severity of the facts and the importance of the damage caused to the economy by the practice in question, the base amount of the monetary sanction, determined in proportion, on the one hand, to the value of sales of health CRM software in relation to the infringement committed by Cegedim SA, and, on the other hand, to the duration of the infringement, will be set at 5,767,000 euros.</w:t>
      </w:r>
    </w:p>
    <w:p>
      <w:r>
        <w:t>314. No mitigating or aggravating circumstances, nor any situation of recurrence, can justify an individualization of the sanction downwards or upwards, it is necessary to directly compare this amount to the legal maximum.</w:t>
      </w:r>
    </w:p>
    <w:p>
      <w:r>
        <w:t>B. ON THE INDIVIDUALIZATION AND VERIFICATION OF THE APPLICABLE LEGAL MAXIMUM</w:t>
      </w:r>
    </w:p>
    <w:p>
      <w:r>
        <w:t>315. In accordance with I of Article L. 464-2 of the Commercial Code, when the offender is a company, the maximum amount of the monetary sanction is 10% of the highest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316. The practice alleged in the notification of grievances was implemented by Cegedim SA, which prepares consolidated accounts.</w:t>
      </w:r>
    </w:p>
    <w:p>
      <w:r>
        <w:t>317. The figure serving as the basis for calculating the legal ceiling is therefore the highest worldwide turnover excluding taxes that appears in the consolidated accounts of Cegedim SA during the relevant period.</w:t>
      </w:r>
    </w:p>
    <w:p>
      <w:r>
        <w:t>318. Over the period 2006-2013, the highest turnover amounts to 926,674,000 euros, consolidated turnover excluding taxes achieved in 2010.</w:t>
      </w:r>
    </w:p>
    <w:p>
      <w:r>
        <w:t>319. The maximum amount of the sanction therefore amounts to 92,667,000 euros (10% of 926,674,000 euros). The amount of the sanction mentioned in paragraph 317 is below this figure.</w:t>
      </w:r>
    </w:p>
    <w:p>
      <w:r>
        <w:t>C. ON THE FINAL AMOUNT OF THE MONETARY SANCTION</w:t>
      </w:r>
    </w:p>
    <w:p>
      <w:r>
        <w:t>320. Given all the elements described above, it is appropriate to impose on Cegedim SA a monetary sanction of 5,767,000 euros.</w:t>
      </w:r>
    </w:p>
    <w:p>
      <w:r>
        <w:t>D. ON THE INJUNCTION</w:t>
      </w:r>
    </w:p>
    <w:p>
      <w:r>
        <w:t>321. Pursuant to I of Article L. 464-2 of the Commercial Code, "the Competition Authority may order the interested parties to cease anti-competitive practices within a specified period or impose specific conditions."</w:t>
      </w:r>
    </w:p>
    <w:p>
      <w:r>
        <w:t>322. In this case, it is necessary to order Cegedim SA not to operate future discrimination between its clients based on the choice of CRM software, subject only to the possible compatibility of the CRM solution used.</w:t>
      </w:r>
    </w:p>
    <w:p>
      <w:r>
        <w:t>E. ON THE OBLIGATION TO PUBLISH</w:t>
      </w:r>
    </w:p>
    <w:p>
      <w:r>
        <w:t>323. Under I of Article L. 464-2 of the Commercial Code, fifth paragraph, "the Competition Authority may order the publication, dissemination, or display of its decision or an excerpt thereof according to the modalities it specifies (...). The costs are borne by the interested party."</w:t>
      </w:r>
    </w:p>
    <w:p>
      <w:r>
        <w:t>324. In this case, in order to inform healthcare professionals and healthcare service providers of this decision and to encourage vigilance regarding the practice condemned by this decision for abuse of dominant position, it is necessary to order Cegedim SA to publish, at its own expense, in the paper editions of the newspapers "Les Echos" and "Le Quotidien du médecin" the summary of this decision appearing in the following point.</w:t>
      </w:r>
    </w:p>
    <w:p>
      <w:r>
        <w:t>325. "Publication obligation imposed by the Competition Authority</w:t>
        <w:br/>
        <w:t>Seized by Euris, the Competition Authority rendered, on July 8, 2014, a decision by which it sanctions Cegedim SA in the amount of 5,767,000 euros for having implemented, between October 2007 and April 2013, in the market for medical information databases intended for pharmaceutical laboratories for the management of medical visits, an abuse of dominant position characterized by the discriminatory refusal to sell its OneKey database to current and potential users of software solutions marketed by Euris."</w:t>
      </w:r>
    </w:p>
    <w:p>
      <w:r>
        <w:rPr>
          <w:b/>
        </w:rPr>
        <w:t>[Pages 64–65]</w:t>
      </w:r>
    </w:p>
    <w:p>
      <w:r>
        <w:t>the management of medical visits. These databases, which are necessary for the use of customer management software (or CRM Customer Relationship Management) by these laboratories, can be purchased separately or with one of these software solutions. The market for databases is related to that of CRM software in the healthcare industry.</w:t>
      </w:r>
    </w:p>
    <w:p>
      <w:r>
        <w:t>Cegedim SA offers both, with "OneKey," the leading database in France, and CRM software, while Euris is only active in the CRM software segment. Between October 2007 and April 2013, Cegedim SA, which holds a dominant position in the market for medical information databases, refused to sell its OneKey database to the only current and potential users of the software solutions marketed by Euris, while it accepted to sell it to users relying on competing software.</w:t>
      </w:r>
    </w:p>
    <w:p>
      <w:r>
        <w:t>Cegedim justified this discriminatory refusal by the existence of a litigation with Euris concerning a claim of infringement of its database. Given this discrimination, Euris lost all possibility of developing in its market, as laboratories interested in its software solution could not easily compensate with their own resources for the inability to access the market-leading database.</w:t>
      </w:r>
    </w:p>
    <w:p>
      <w:r>
        <w:t>Cegedim SA's practice resulted in reducing the options available to customers, deprived of the possibility of using Cegedim's database with a CRM solution offered by Euris, and severely undermined a competitor specialized in the relevant sector. The Authority recalled that, while it is perfectly lawful for companies to bring their cases before the courts to defend their rights, the legitimate protection of their own interests does not justify resorting to anti-competitive practices, such as a discriminatory refusal exercised by a company enjoying a dominant position.</w:t>
      </w:r>
    </w:p>
    <w:p>
      <w:r>
        <w:t>Based on these elements, the Competition Authority found that Cegedim SA had abused its dominant position and violated the provisions of Article 102 of the Treaty on the Functioning of the European Union and L. 420-2 of the Commercial Code. Consequently, the Authority ordered Cegedim not to discriminate between its clients based on the choice of CRM software and imposed a financial penalty of 5,767,000 euros.</w:t>
      </w:r>
    </w:p>
    <w:p>
      <w:r>
        <w:t>The full text of the Competition Authority's decision is available on the website: www.autoritedelaconcurrence.fr.</w:t>
      </w:r>
    </w:p>
    <w:p>
      <w:r>
        <w:t>DECISION</w:t>
        <w:br/>
        <w:t>Article 1: It is established that Cegedim SA has violated the provisions of Article 102 of the Treaty on the Functioning of the European Union (TFEU) and L. 420-2 of the Commercial Code by implementing, between October 2007 and April 2013, in the market for medical information databases intended for pharmaceutical laboratories for the management of medical visits, an abuse of dominant position characterized by the discriminatory refusal to sell its OneKey database to the only current and potential users of software solutions marketed by Euris.</w:t>
      </w:r>
    </w:p>
    <w:p>
      <w:r>
        <w:t>Article 2: In light of the information available to the Authority, there is no need to pursue the company for the other practices denounced by the referral.</w:t>
      </w:r>
    </w:p>
    <w:p>
      <w:r>
        <w:t>Article 3: For the infringement referred to in Article 1, a financial penalty of 5,767,000 euros is imposed on Cegedim SA.</w:t>
      </w:r>
    </w:p>
    <w:p>
      <w:r>
        <w:t>Article 4: Cegedim SA is ordered not to engage in future discrimination between its clients based on the choice of CRM software.</w:t>
      </w:r>
    </w:p>
    <w:p>
      <w:r>
        <w:t>Article 5: Cegedim SA shall publish, at its own expense, the text appearing in point 329 of this decision in the print editions of the newspapers "Les Echos" and "Le Quotidien du médecin," respecting the formatting. This publication shall appear in a box in black characters on a white background with a height of at least three millimeters under the following title, in bold characters of the same size: "Decision of the Competition Authority No. 14-D-06 of July 8, 2014, regarding practices implemented by Cegedim in the sector of medical information databases." It may be followed by a mention that the decision has been appealed to the Court of Appeal of Paris if an appeal is filed. Cegedim SA shall send, by registered mail, to the procedure office, a copy of these publications, as soon as they are published and no later than October 31, 2014.</w:t>
      </w:r>
    </w:p>
    <w:p>
      <w:r>
        <w:t>Deliberated on the oral report of Mr. Umberto Berkani, deputy general rapporteur, by Ms. Elisabeth Flüry-Hérard, vice-president, chairing the session, Ms. Sandra Lagumina, Ms. Séverine Larère, Ms. Pierrette Pinot, Mr. Philippe Choné, and Mr. Noël Diricq, members.</w:t>
      </w:r>
    </w:p>
    <w:p>
      <w:r>
        <w:t>The session secretary, The president,</w:t>
        <w:br/>
        <w:t>Caroline Chéron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