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https://www.autoritedelaconcurrence.fr/fr/decision/relative-des-pratiques-mises-en-oeuvre-par-la-societe-chep-france-dans-le-secteur-de-la</w:t>
      </w:r>
    </w:p>
    <w:p>
      <w:r>
        <w:t>Pages translated : 27</w:t>
      </w:r>
    </w:p>
    <w:p/>
    <w:p>
      <w:r>
        <w:rPr>
          <w:b/>
        </w:rPr>
        <w:t>[Pages 1–3]</w:t>
      </w:r>
    </w:p>
    <w:p>
      <w:r>
        <w:t>FRENCH REPUBLIC</w:t>
        <w:br/>
        <w:t>Decision No. 09-D-33 of November 10, 2009</w:t>
        <w:br/>
        <w:t>regarding practices implemented by the company Chep France</w:t>
        <w:br/>
        <w:t>in the sector of rental-management of plastic bins</w:t>
        <w:br/>
        <w:t>and pallets</w:t>
        <w:br/>
        <w:t>The Competition Authority (permanent commission),</w:t>
        <w:br/>
        <w:t>Having regard to the letter, registered on November 8, 2006 under number 06/0080 F, by which the</w:t>
        <w:br/>
        <w:t>Minister of Economy, Finance and Industry referred to the Competition Council</w:t>
        <w:br/>
        <w:t>practices implemented by the company Chep France in the sector of rental-management of plastic bins and pallets;</w:t>
        <w:br/>
        <w:t>Having regard to Article 82 of the Treaty establishing the European Community;</w:t>
        <w:br/>
        <w:t>Having regard to Book IV of the amended Commercial Code;</w:t>
        <w:br/>
        <w:t>Having regard to the other documents in the file;</w:t>
        <w:br/>
        <w:t>Having regard to the observations presented by the Government Commissioner;</w:t>
        <w:br/>
        <w:t>The rapporteur, the deputy rapporteur general, and the Government Commissioner heard during</w:t>
        <w:br/>
        <w:t>the session of the Competition Authority on October 7, 2009;</w:t>
        <w:br/>
        <w:t>Adopts the following decision:</w:t>
      </w:r>
    </w:p>
    <w:p>
      <w:r>
        <w:t>1. Following a complaint filed by the interprofessional organization of fruits and vegetables (hereinafter "Interfel") with the Directorate General for Competition, Consumer Affairs and Fraud Control (hereinafter "DGCCRF"), the interregional competition investigation brigade of Lille was tasked with examining the practices of the company Chep France, a company specialized in the rental-management of plastic bins and pallets, intended for transporting goods and protecting them during shipment.</w:t>
        <w:br/>
        <w:t>2. By letter registered on November 8, 2006 under number 06/0080 F, the Minister of Economy, Finance and Industry referred to the Competition Council practices implemented by the company Chep France that could be qualified under Articles L. 420-2 of the Commercial Code and 82 of the Treaty of the European Union, in the sector of rental-management of plastic bins and pallets.</w:t>
        <w:br/>
        <w:t>3. The ministerial referral as well as the investigation report concern two markets: the rental-management of plastic bins, on the one hand, and that of pallets, on the other hand. However, the investigation report, after describing the plastic bins and the stakeholders in this market, dismisses the existence of abusive practices: "The competitive situation appears different in the market for rental-management of bins and that of rental-management of pallets. The sector of rental-management of bins has more clearly identified flows than that of pallets, there are fewer losses, and fewer possible disputes. Interventions with stakeholders in the fruits and vegetables sector show a much less systematic use of plastic bins. It is not an indispensable support, and for those who use plastic bins, particularly those from the company CHEP FRANCE, they have not reported any difficulties on this subject that could suggest abusive behavior by any particular lessor."</w:t>
        <w:br/>
        <w:t>4. Furthermore, in its general conclusion, the investigation report presents only practices implemented in the market for rental-management of pallets. It is therefore appropriate to consider that the ministerial referral is limited to this latter market.</w:t>
      </w:r>
    </w:p>
    <w:p>
      <w:r>
        <w:t>I. Findings</w:t>
        <w:br/>
        <w:t>A. THE SECTOR OF ACTIVITY</w:t>
        <w:br/>
        <w:t>1. THE ACTIVITY</w:t>
        <w:br/>
        <w:t>a) The product and its use</w:t>
        <w:br/>
        <w:t>5. Opinion No. 00-A-17 of July 4, 2000, from the Competition Council regarding the proposed acquisition by the company Chep France of the company Logistic Packaging Return (hereinafter LPR) describes pallets in these terms: "According to the definition provided by the Technical Center for Wood and Furniture (CTBA), pallets (like pallet boxes and crates) belong to the 'family of wooden packaging' whose 'primary purpose is to protect goods from shocks and weather conditions that may occur during transport, handling, and storage.' They consist of 'a rectangular platform on which a certain quantity of goods constituting a load unit is stored.' They are handling, storage, and transport supports for packaged products. Designed to be handled by forklift, they help reduce handling times. Under the platform of the pallets, two or four entries allow the forks of the forklifts to be introduced. They also play an increasingly important role in product presentation in large retail. Stackable, they allow for savings in floor space in warehouses. Generating significant productivity gains, palletization has a non-negligible cost: between 5 and 7% of the logistics budget of companies, which itself represents between 8 and 20% of their overall turnover."</w:t>
        <w:br/>
        <w:t>6. There are two main types of pallets: so-called lost pallets, which are designed for a single rotation, and multi-rotation pallets. These two products differ mainly in their quality and durability. According to Opinion No. 00-A-17 from the Competition Council: "More durable, multi-rotation pallets are intended to be reused several times after the first delivery of 'palletized' products to the client. They then receive other products and are shipped to other clients. Each step, from loading to delivery of 'palletized' goods, corresponds to a rotation or 'movement.'"</w:t>
        <w:br/>
        <w:t>7. Pallets come in different sizes, the four main ones being:</w:t>
        <w:br/>
        <w:t>80 cm x 120 cm (the reference pallet);</w:t>
        <w:br/>
        <w:t>100 cm x 120 cm (mainly used by the beverage industry and the fruits and vegetables sector);</w:t>
        <w:br/>
        <w:t>80 cm x 60 cm;</w:t>
        <w:br/>
        <w:t>100 cm x 60 cm.</w:t>
        <w:br/>
        <w:t>8. These dimensions do not correspond to specific uses. They can be used by all sectors, on the one hand, and marketed by all suppliers, on the other hand.</w:t>
        <w:br/>
        <w:t>b) The different pallet systems</w:t>
        <w:br/>
        <w:t>9. In addition to lost pallets, a shipper has three options if they wish to send their goods on pallets:</w:t>
        <w:br/>
        <w:t>the pallets from the Europe pool (or "EPAL");</w:t>
        <w:br/>
        <w:t>the pallets from private pools;</w:t>
        <w:br/>
        <w:t>the pallets from rental pools.</w:t>
        <w:br/>
        <w:t>10. The pallets from the Europe pool, initially created to develop the "palletization" of freight, correspond to a precise specification. They are white and stamped "EPAL SNCF EUR." Their use is done through an exchange system: an industrialist buys a certain number, uses them to ship their goods, and retrieves equivalent empty ones from their client. At the European level, the stock of pallets from the Europe pool was 40 million units in 2004.</w:t>
        <w:br/>
        <w:t>11. The pallets from private pools are purchased by a company and serve its own needs. They may sometimes be subject to an exchange system at the sector level, like the "Galia" pallets used in the automotive sector, and their management can be, in part, outsourced (transport, maintenance, etc.).</w:t>
      </w:r>
    </w:p>
    <w:p>
      <w:r>
        <w:rPr>
          <w:b/>
        </w:rPr>
        <w:t>[Pages 4–6]</w:t>
      </w:r>
    </w:p>
    <w:p>
      <w:r>
        <w:t>12. Rental pool pallets belong to companies whose business consists of renting them out and managing their availability, recovery, maintenance, and repair. Chep France is one of the pallet rental-managers in France. In its opinion No. 00-A-17, the Competition Council describes this activity as follows: "The activity of rental-management of pallet flows consists of making available to the client, referred to as the 'shipper', that is to say the industrialist delivering their goods, the pallets they need, in the desired format, based on an order placed by this client in week n-1 for week n. The flow manager delivers the pallets to the shipper; the latter no longer has to worry about the pallets and does not have to manage their return to the rental-manager. Their only obligation is to inform the latter of the delivery locations of the goods loaded on the rented pallets (final use locations), so that they can be recovered at the end of the chain at the approved delivery points (warehouses or stores of large retailers, cafés, hotels, restaurants, communities, and industrial establishments). The manager then collects their pallets identifiable by their color (blue for Chep, red for LPR, brick for Logipal), transfers them to their warehouses or those of their subcontractors, and subjects them to a systematic control (sorting and inspection) before their 'recycling' in the 'pool' circuit. All pallets undergo quality control; those deemed non-compliant with the standards defined by a specification are repaired after sorting (washing, drying, painting, repairing) before being 'returned' to the circuit, in order to deliver to the industrialists whose establishments are as close as possible to the rental-manager's warehouse, which minimizes transport costs. Delivery, collection, sorting, and maintenance operations are sometimes subcontracted to a network of transporters and logistics service providers. The service offered to clients is therefore an integrated logistics service, which consists of managing and optimizing flows and providing advice (proposals for the most suitable pallets; simplification of flows; proposal for the organization of material operations and IT networks). It involves the management of IT systems (EDI systems) to regulate the relationships between clients and managers and control the movements of pallets, from the manager's warehouses to their relocation site; it notably includes the issuance, for shippers, of a report on their deliveries and information on stock status. Chep defines itself as "an information systems company that rents equipment" (Bob Moore - CEO, Chep International)."</w:t>
      </w:r>
    </w:p>
    <w:p>
      <w:r>
        <w:t>13. In France, the fleet managed by rental companies is estimated to be between 40 and 50 million pallets.</w:t>
      </w:r>
    </w:p>
    <w:p>
      <w:r>
        <w:t>14. Chep has produced an analysis, based in part on data from the Technical Center for Wood and Furniture, estimating the overall volume of pallet movements in 2004 and 2006. Figure 1 below presents the elements provided by Chep.</w:t>
      </w:r>
    </w:p>
    <w:p>
      <w:r>
        <w:t>15. The share of movements ensured by pallet rental management in the total pallet movements in 2004 would therefore be between 15% (Ademe estimates) and 36% (Chep estimates), with the share of movements ensured by Chep itself between 10% and 23%.</w:t>
      </w:r>
    </w:p>
    <w:p>
      <w:r>
        <w:t>2. THE ACTORS IN PALLET RENTAL MANAGEMENT</w:t>
      </w:r>
    </w:p>
    <w:p>
      <w:r>
        <w:t>16. Pallet rental management in France is characterized by a relatively concentrated supply (three companies offer pallet rental-management services in France) and a highly diversified demand.</w:t>
      </w:r>
    </w:p>
    <w:p>
      <w:r>
        <w:t>a) The suppliers</w:t>
      </w:r>
    </w:p>
    <w:p>
      <w:r>
        <w:t>17. Chep France is the French leader in pallet rental management. It is a subsidiary of the Chep group ("Commonwealth Handling Equipment Pool"), which itself belongs to the Australian group Brambles, whose business is the supply of equipment for industry. Chep France was established in 1980 and began its operations in 1981.</w:t>
      </w:r>
    </w:p>
    <w:p>
      <w:r>
        <w:t>18. Two competitors oppose Chep in the pallet rental-management market: IPP Logipal (hereinafter "IPP") and LPR. IPP is the branch of IPP Logipal, a company headquartered in the Netherlands, which belongs to the Faber Halbertsma Group, the largest manufacturer of new pallets in Europe. LPR is a subsidiary of the French-origin group LPR, established in 1992, and specializes in pallet rental for large retailers.</w:t>
      </w:r>
    </w:p>
    <w:p>
      <w:r>
        <w:t>19. The main characteristics of the three competitors are presented in Table 1 below.</w:t>
      </w:r>
    </w:p>
    <w:p>
      <w:r>
        <w:t>| Chep | LPR | IPP |</w:t>
        <w:br/>
        <w:t>|------|-----|-----|</w:t>
        <w:br/>
        <w:t>| Size of the wooden pallet fleet in 2005 (millions) | 28 | 6 | 4 |</w:t>
        <w:br/>
        <w:t>| Number of pallet movements in 2007 (millions) | 38 | 18 | 14 |</w:t>
        <w:br/>
        <w:t>| Number of clients in 2007 | 2,000 | 250 | 70-80 |</w:t>
        <w:br/>
        <w:t>| Revenue for the pallet activity in 2007 (millions of euros) | 110 | 45 | 37 |</w:t>
        <w:br/>
        <w:t>| Total revenue in 2007 (millions of euros) | 210 | 45 | 37 |</w:t>
      </w:r>
    </w:p>
    <w:p>
      <w:r>
        <w:t>Table 1 – Main characteristics of the three suppliers.</w:t>
      </w:r>
    </w:p>
    <w:p>
      <w:r>
        <w:t>b) The users of pallets</w:t>
      </w:r>
    </w:p>
    <w:p>
      <w:r>
        <w:t>The demand for pallets</w:t>
      </w:r>
    </w:p>
    <w:p>
      <w:r>
        <w:t>20. The users of pallets are very diverse and encompass all activities requiring the transportation of goods in a packaged form. This ranges from industry to agriculture, including many intermediaries such as importers, exporters, or traders.</w:t>
      </w:r>
    </w:p>
    <w:p>
      <w:r>
        <w:t>21. There is therefore a heterogeneity among the clients of rental management, particularly regarding their needs, both in terms of the volume of activity with rental-managers and the destination locations. For example, Figure 2 below shows the predominance of "small clients" in 2001, representing revenues of less than 50,000 euros generated with Chep, while large clients accounted for more than half of the company's total revenue. Chep recalls in this regard that "approximately 2% of clients account for 50 to 60% of revenue, while about 80% of clients account for 12% of revenue."</w:t>
      </w:r>
    </w:p>
    <w:p>
      <w:r>
        <w:t>Figure 2 – Distribution of Chep clients according to the volume of transactions conducted.</w:t>
      </w:r>
    </w:p>
    <w:p>
      <w:r>
        <w:t>22. The heterogeneity also pertains to the type of needs of clients, particularly in terms of destinations. According to Chep's executives, "more than 90% of volumes are collected on...</w:t>
      </w:r>
    </w:p>
    <w:p>
      <w:r>
        <w:rPr>
          <w:b/>
        </w:rPr>
        <w:t>[Pages 7–9]</w:t>
      </w:r>
    </w:p>
    <w:p>
      <w:r>
        <w:t xml:space="preserve">200 points only. More than 10,000 "Distributors" receive only one pallet per year."  </w:t>
        <w:br/>
        <w:t xml:space="preserve">Figure 3 below presents the multiplicity of destinations for the pallets.  </w:t>
        <w:br/>
        <w:t xml:space="preserve">Figure 3 - Classification of distribution points based on their annual pallet receipts (figure provided by Chep).  </w:t>
        <w:br/>
        <w:t xml:space="preserve">On the x-axis: eight categories classifying recipients according to the number of pallets they have received.  </w:t>
        <w:br/>
        <w:t xml:space="preserve">In blue: the average quantity of pallets received for a recipient in each category.  </w:t>
        <w:br/>
        <w:t xml:space="preserve">In red: the number of recipients in each category.  </w:t>
        <w:br/>
        <w:t xml:space="preserve">23. Beyond the heterogeneity in terms of revenue and destinations, a distinction can be made between clients who order pallets directly from the rental-manager, and certain recipients who, although they have received them, contract with the provider in order to be able to reuse them (for example, wholesalers or large retail chains that want to send goods to their stores).  </w:t>
        <w:br/>
        <w:t xml:space="preserve">The sector that initiated the investigation: fruits and vegetables  </w:t>
        <w:br/>
        <w:t xml:space="preserve">24. The investigation that led to the ministerial referral was opened following a complaint from professionals in the fruits and vegetables sector, more specifically from an association representing them, Interfel. Established in 1976, Interfel brings together and represents equally the colleges of professional organizations in the production and distribution of fresh fruits and vegetables, including all actors in the intermediate stages of the sector, such as wholesalers.  </w:t>
        <w:br/>
        <w:t xml:space="preserve">25. Interfel believes that there is a specificity in the demand for pallets from fruit and vegetable shippers, a specificity due on the one hand to the product (perishable goods that must be transported quickly and handled delicately, uncertainty about volumes and shipment planning due to seasonality...), and on the other hand to the distribution network, which includes many wholesalers.  </w:t>
        <w:br/>
        <w:t xml:space="preserve">26. Between 2002 and 2005, the shipment of fruits and vegetables accounted for approximately 9% of all pallet movements ensured by rental-managers, and about 11% of the overall revenue of the rental-management market.  </w:t>
        <w:br/>
        <w:t xml:space="preserve">27. The production of fruits and vegetables differs from other sectors using pallets due to the presence of wholesalers, who constitute an intermediate element in the shipping chain of products, positioned between shippers and numerous buyers. Half of the distribution of fruits and vegetables goes through wholesalers. This category of buyers poses significant difficulties in tracking flows by rental-managers, particularly in recovering unloaded pallets. LPR has thus chosen to no longer work with this sector, explaining this choice as follows: "LPR worked in the fruits and vegetables sector from 2000 to 2004. During this period, LPR encountered numerous difficulties related in particular to: significant pallet losses, unpaid invoices, an inability to hold actors accountable for the proper management of pallet returns."  </w:t>
        <w:br/>
        <w:t xml:space="preserve">28. All providers share this view on fruit and vegetable wholesalers. Thus, IPP has chosen to work only with clients who commit to delivering exclusively to large retailers. This way, it avoids having to track shipments to wholesalers who, according to its CEO, lose a large number of pallets.  </w:t>
        <w:br/>
        <w:t xml:space="preserve">3. THE OPERATION OF PALLET RENTAL-MANAGEMENT  </w:t>
        <w:br/>
        <w:t xml:space="preserve">29. The three rental-management providers operate in a similar manner. The rental provider makes pallets available to a client who has requested them, referred to as the "issuer." The pallets are rented from this provision until the transfer to their recipient, referred to as the "distributor." The issuer must declare this transfer to the rental provider, specifying the date, location, quantity, and type of pallets transferred.  </w:t>
        <w:br/>
        <w:t xml:space="preserve">30. The rental provider retrieves its pallets from the distributor, checks them, repairs them if necessary, and then returns them to an issuer. All pallet flows are precisely tracked by the rental-manager, except when they are between the issuer and the distributor. Indeed, the rental provider cannot control either irregular shipments to distributors or any fraudulent use that these distributors might make of them, using them to transport goods to their own clients without entering into a contract with the rental provider to become issuers themselves.  </w:t>
        <w:br/>
        <w:t xml:space="preserve">31. This operation is summarized by Figure 4 below.  </w:t>
        <w:br/>
        <w:t xml:space="preserve">Rental-manager  </w:t>
        <w:br/>
        <w:t xml:space="preserve">Issuer  </w:t>
        <w:br/>
        <w:t xml:space="preserve">1  </w:t>
        <w:br/>
        <w:t xml:space="preserve">7  </w:t>
        <w:br/>
        <w:t xml:space="preserve">6 Distributor 1  </w:t>
        <w:br/>
        <w:t xml:space="preserve">Repair  </w:t>
        <w:br/>
        <w:t xml:space="preserve">4  </w:t>
        <w:br/>
        <w:t xml:space="preserve">2  </w:t>
        <w:br/>
        <w:t xml:space="preserve">5  </w:t>
        <w:br/>
        <w:t xml:space="preserve">Sorting  </w:t>
        <w:br/>
        <w:t xml:space="preserve">Distributor 2  </w:t>
        <w:br/>
        <w:t xml:space="preserve">3  </w:t>
        <w:br/>
        <w:t xml:space="preserve">Figure 4 – Operating principle of pallet rental-management.  </w:t>
        <w:br/>
        <w:t xml:space="preserve">1: The issuer ships the rented pallets to the distributor of their choice.  </w:t>
        <w:br/>
        <w:t xml:space="preserve">2: If they wish, Distributor 1 can, provided they contract with the rental-manager, reuse these pallets to send to another distributor.  </w:t>
        <w:br/>
        <w:t xml:space="preserve">3 and 4: The rental-manager collects the pallets where they have been sent.  </w:t>
        <w:br/>
        <w:t xml:space="preserve">5: The rental-manager sorts the pallets and repairs those that need it.  </w:t>
        <w:br/>
        <w:t xml:space="preserve">6 and 7: The rental-manager makes pallets available to an issuer.  </w:t>
        <w:br/>
        <w:t>32. The operation of this type of service relies on the good faith of the issuers, who declare the location of their shipments. Indeed, since the pallets are not numbered, it is impossible to control the declared location, or even the date. The flows, on the one hand, between the issuer and the distributor, and on the other hand between two distributors (1 and 2 in Figure 4) are therefore likely to be poorly understood by the rental-manager. But this system also relies on the cooperation of the distributor, who, although not contracting with the rental-manager, must return the pallets to them, and, above all, must not use them for their own purposes without entering into a contract, which seems to happen frequently according to the three providers, particularly among fruit and vegetable wholesalers. Under these conditions, the rental-manager runs a significant risk of never recovering their pallets (flows 3 and 4 in Figure 4).</w:t>
      </w:r>
    </w:p>
    <w:p>
      <w:r>
        <w:rPr>
          <w:b/>
        </w:rPr>
        <w:t>[Pages 10–12]</w:t>
      </w:r>
    </w:p>
    <w:p>
      <w:r>
        <w:t>B. THE PRACTICES</w:t>
      </w:r>
    </w:p>
    <w:p>
      <w:r>
        <w:t>1. THE PRACTICES INITIALLY REPORTED BY INTERFEL</w:t>
      </w:r>
    </w:p>
    <w:p>
      <w:r>
        <w:t>33. In a note addressed on January 28, 2005, to the investigator in charge of the case, Interfel specifies the practices implemented by Chep in its pallet rental management activity in the fruit and vegetable sector.</w:t>
      </w:r>
    </w:p>
    <w:p>
      <w:r>
        <w:t>34. The administrative investigation report summarizes the position of the complainant as follows: "According to INTERFEL, CHEP FRANCE practiced predatory commercial conditions with fruit and vegetable shippers from 1990 to 2002, based on low rental rates and approximate management of its materials, which allegedly led to the withdrawal of a competitor, LPR, from the fruit and vegetable sector. Furthermore, according to INTERFEL, CHEP FRANCE would be abusing its dominant position by basing a larger share of its revenue since 2003 on new price increases, which would be applied to compensate for pallet losses at the recipient level (wholesalers) as well as the additional cost of recovering pallets from wholesalers who receive few."</w:t>
      </w:r>
    </w:p>
    <w:p>
      <w:r>
        <w:t>35. Since then, Interfel's position has notably varied. The latest version is specified in a note dated March 11, 2009. Referring to a series of facts prior to 2003, which it analyzes as constitutive of a predatory practice, Interfel emphasizes the practices of Chep France since 2003, which can be summarized as follows:</w:t>
        <w:br/>
        <w:t>too high prices (introduction of a daily rental fee, repeated price increases, billing of ICPJ5);</w:t>
        <w:br/>
        <w:t>the excessive complexity of tariffs, estimating that certain charges are incomprehensible, mentioning in particular "charges for late declaration" as an example;</w:t>
        <w:br/>
        <w:t>the poor execution by Chep of its services (malfunctions regarding inventories, billing service malfunctions, poor organization of collection).</w:t>
      </w:r>
    </w:p>
    <w:p>
      <w:r>
        <w:t>36. It must be noted that none of these criticisms can be qualified as anti-competitive in this case, insofar as:</w:t>
        <w:br/>
        <w:t>until very recently, Chep was operating at a loss in its pallet activity, which excludes the implementation of abusively high prices;</w:t>
        <w:br/>
        <w:t>the complexity of the tariffs follows an economic logic that will be developed below;</w:t>
        <w:br/>
        <w:t>the malfunctions regarding inventories, billing services, and poor organization of collection refer more to Chep's internal organization and potential commercial disputes than to competition issues.</w:t>
      </w:r>
    </w:p>
    <w:p>
      <w:r>
        <w:t>5 Indemnité Compensatrice de Perte de Jouissance, see below point 38.</w:t>
      </w:r>
    </w:p>
    <w:p>
      <w:r>
        <w:t>2. ELEMENTS IDENTIFIED IN THE INVESTIGATION REPORT AND ON WHICH THE MINISTERIAL REFERRAL IS BASED</w:t>
      </w:r>
    </w:p>
    <w:p>
      <w:r>
        <w:t>37. The practices criticized by the referral are of two types: primarily, the implementation by Chep France of predatory pricing from 2001 to 2003, and, secondarily, a difference in treatment by Chep of different categories of actors: wholesalers, large retailers, and shipping clients.</w:t>
      </w:r>
    </w:p>
    <w:p>
      <w:r>
        <w:t>a) The alleged practice of predation</w:t>
      </w:r>
    </w:p>
    <w:p>
      <w:r>
        <w:t>Tariff and service modifications</w:t>
      </w:r>
    </w:p>
    <w:p>
      <w:r>
        <w:t>The situation before 2003</w:t>
      </w:r>
    </w:p>
    <w:p>
      <w:r>
        <w:t>38. Until the end of 2002, the price paid by a Chep client included a base rental rate, which could vary slightly from one client to another depending on commercial negotiations, on the one hand, and the number of immobilization days (the time elapsed between the deployment and the transfer to the recipient) of the pallet included in the package, on the other hand. Between 1999 and 2002, this rate was between 3 and 4 euros for a delivered pallet measuring 100 cm x 120 cm. To this base rate could be added an ICPJ (Indemnité Compensatrice de Perte de Jouissance) of 14.30 euros if the shipper sent its pallet to a recipient not approved by Chep, or if Chep noted a discrepancy between the number of pallets held on the administrative account of the issuer (records kept by Chep) and the physical count carried out during an inventory. Cases that led to this type of billing are rare. Indeed, until 2003, Chep almost systematically approved recipients, so that the ICPJ system was only marginally applied.</w:t>
      </w:r>
    </w:p>
    <w:p>
      <w:r>
        <w:t>39. According to the manager of CHEP, this pricing policy has been implemented from the outset, in 1984.</w:t>
      </w:r>
    </w:p>
    <w:p>
      <w:r>
        <w:t>Modifications of services from 2003</w:t>
      </w:r>
    </w:p>
    <w:p>
      <w:r>
        <w:t>40. The modification of the initial pricing involved several steps between 2003 and 2005 and is based on three main principles:</w:t>
        <w:br/>
        <w:t>the package now corresponds only to the availability of pallets, a daily rental fee therefore applies from the start of the rental;</w:t>
        <w:br/>
        <w:t>shipments to recipients receiving few pallets are subject to a surcharge;</w:t>
        <w:br/>
        <w:t>shipments to non-cooperative recipients (not returning as many pallets as they are supposed to, according to the shippers' statements) are also subject to a surcharge.</w:t>
      </w:r>
    </w:p>
    <w:p>
      <w:r>
        <w:t>The modifications of tariffs</w:t>
      </w:r>
    </w:p>
    <w:p>
      <w:r>
        <w:t>First modification (early 2003)</w:t>
      </w:r>
    </w:p>
    <w:p>
      <w:r>
        <w:t>41. In January 2003, Chep introduced a first surcharge of 3.50 euros on shipments to "at-risk" recipients. These correspond to recipients considered by Chep to be uncooperative. They are identified on a list accessible to clients. This modification of Chep's pricing policy seems to have only affected the fruit and vegetable sector.</w:t>
      </w:r>
    </w:p>
    <w:p>
      <w:r>
        <w:t>Second modification (end of 2004)</w:t>
      </w:r>
    </w:p>
    <w:p>
      <w:r>
        <w:t>42. In September 2004, Chep rationalized and refined its pricing grid by creating, on the one hand, a surcharge based on the degree of cooperation of the recipient (called NCD charge for "Non Cooperating Distributors"), assessed by its recovery rate (number of pallets recovered divided by the number of pallets theoretically received), and on the other hand, a surcharge for shipments to recipients receiving low volumes (called LVD charge for "Low Volume Distributors").</w:t>
      </w:r>
    </w:p>
    <w:p>
      <w:r>
        <w:t>43. Subsequently, Chep modified the definition of the brackets characterizing the different surcharges, arriving in 2007 at the pricing specified in Table 2 below.</w:t>
      </w:r>
    </w:p>
    <w:p>
      <w:r>
        <w:t>Annual volume of pallets received &lt; 50% 51 - 69% 40 - 89% &gt; 90%</w:t>
        <w:br/>
        <w:t>&lt; 100 8 6.5 3.75 3</w:t>
        <w:br/>
        <w:t>101 - 999 6.5 5 2.25 1.5</w:t>
        <w:br/>
        <w:t>1000 - 1999 5.75 4.25 1.5 0.75</w:t>
        <w:br/>
        <w:t>&gt; 2000 5 3.5 0.75 0</w:t>
      </w:r>
    </w:p>
    <w:p>
      <w:r>
        <w:t>Table 2 – Total of LVD and NCD surcharges applied by Chep according to the characteristics of the recipient in 2007 (in euros).</w:t>
      </w:r>
    </w:p>
    <w:p>
      <w:r>
        <w:t>44. To these two surcharges was added a third, called "late declaration charge," the amount of which depends on the time frame in which the transfer is declared by the issuer.</w:t>
      </w:r>
    </w:p>
    <w:p>
      <w:r>
        <w:t>The current pricing</w:t>
      </w:r>
    </w:p>
    <w:p>
      <w:r>
        <w:t>45. The current pricing structure of Chep is based on a base rate, which may take into account the specific requests made by the client (pallets treated for health reasons, for example), to which potential surcharges are added:</w:t>
        <w:br/>
        <w:t>transport charges, if the requested volumes are small quantities (1);</w:t>
        <w:br/>
        <w:t>LVD and NCD charges described above (2);</w:t>
        <w:br/>
        <w:t>export charges if the goods are shipped abroad (3);</w:t>
        <w:br/>
        <w:t>late declaration charges (4);</w:t>
        <w:br/>
        <w:t>the ICPJ described above, which cannot be applied simultaneously with charges (2), (3), and (4).</w:t>
      </w:r>
    </w:p>
    <w:p>
      <w:r>
        <w:t>The modifications of services</w:t>
      </w:r>
    </w:p>
    <w:p>
      <w:r>
        <w:t>46. The thesis supported by the minister associates tariff modifications with changes in service quality, insofar as the additional costs introduced mechanically reduce the number of "economically interesting" recipients for Chep's clients.</w:t>
      </w:r>
    </w:p>
    <w:p>
      <w:r>
        <w:t>47. However, this is a consequence of a pricing policy, and not a modification of services in terms of quality, as neither the initial product nor the possibilities of use are directly affected.</w:t>
      </w:r>
    </w:p>
    <w:p>
      <w:r>
        <w:t>The elements considered as likely to demonstrate predation</w:t>
      </w:r>
    </w:p>
    <w:p>
      <w:r>
        <w:t>48. The suspicion of predation is based on two points:</w:t>
      </w:r>
    </w:p>
    <w:p>
      <w:r>
        <w:rPr>
          <w:b/>
        </w:rPr>
        <w:t>[Pages 13–15]</w:t>
      </w:r>
    </w:p>
    <w:p>
      <w:r>
        <w:t xml:space="preserve">Chep incurred losses, particularly in 2001 and 2002 (negative net accounting results); Figure 5 below presents the revenue and net accounting result of Chep for the years between 1999 and 2006; Chep modified its rates in 2003, complicating them and increasing them, according to the complainants, almost simultaneously with its competitor LPR's decision to cease operations in the fruit and vegetable sector.  </w:t>
        <w:br/>
        <w:t xml:space="preserve">Figure 5 – Revenue and net accounting result of Chep (in thousands of euros).  </w:t>
        <w:br/>
        <w:t xml:space="preserve">48. No cost test was conducted at the investigation stage, the investigation report merely mentioning, for clients responsible for the most expensive shipments (notably fruit and vegetable shippers due to the behavior of wholesalers), a rate "probably below costs."  </w:t>
        <w:br/>
        <w:t xml:space="preserve">49. The investigator concludes that a "strategy of exclusion was implemented by offering prices below its costs for pallets rented to fruit and vegetable shippers destined for wholesalers."  </w:t>
        <w:br/>
        <w:t xml:space="preserve">50. This practice would have been accompanied by other abuses by Chep, notably manifested by adopting a different attitude depending on the actors it addresses.  </w:t>
        <w:br/>
        <w:t xml:space="preserve">b) Differentiated behaviors according to the three types of actors: shippers, wholesalers, large retailers  </w:t>
        <w:br/>
        <w:t xml:space="preserve">51. The investigation report also emphasizes a second practice of Chep, consisting of differentiating its behavior towards market actors, depending on whether they are shippers, wholesalers, or representatives of large retailers.  </w:t>
        <w:br/>
        <w:t xml:space="preserve">52. Thus, the investigation report specifies that Chep "sought to impose on wholesalers (...) contracts to allow them to be classified as approved by shippers. These contracts are largely unbalanced, they impose commitments on wholesalers, but Chep France does not make precise commitments regarding collection, and does not provide any remuneration for the storage of pallets. (...) investigations show an authoritarian commercial attitude of Chep France towards its clients, and a much more open behavior towards distributors, who prescribe the use of Chep pallets to their suppliers."  </w:t>
        <w:br/>
        <w:t xml:space="preserve">The behavior of Chep towards its clients  </w:t>
        <w:br/>
        <w:t xml:space="preserve">53. The investigation report criticizes Chep for three series of facts:  </w:t>
        <w:br/>
        <w:t xml:space="preserve">Chep would multiply disputes with its clients, sometimes involving significant sums;  </w:t>
        <w:br/>
        <w:t xml:space="preserve">the inventories carried out by Chep would be questionable;  </w:t>
        <w:br/>
        <w:t xml:space="preserve">the invoices would be poorly readable and would not mention the unit price, whereas this is a legal obligation.  </w:t>
        <w:br/>
        <w:t xml:space="preserve">The behavior of Chep towards wholesalers  </w:t>
        <w:br/>
        <w:t xml:space="preserve">54. As a preliminary point, it should be noted that wholesalers, who are not clients of Chep, do not have access to the information determining their ranking for LVD and NCD charges, nor that of their competitors. Furthermore, and for the same reason, Chep does not engage with them on the means it allocates to the collection of the pallets they receive. This asymmetry of information is likely to explain, at least in part, why wholesalers may appear powerless against Chep.  </w:t>
        <w:br/>
        <w:t xml:space="preserve">55. However, the managing lessor proposed to them at the end of 2003, and then in October 2004, to sign contracts imposing on the signing wholesaler obligations regarding sorting and storage, with financial penalties provided for in case of failure to meet these obligations.  </w:t>
        <w:br/>
        <w:t xml:space="preserve">The behavior of Chep towards large retailers  </w:t>
        <w:br/>
        <w:t xml:space="preserve">56. Chep signs contracts with certain actors in the large retail sector, requiring large stores (hereinafter "GMS" for Grandes et moyennes surfaces) to perform certain sorting and storage services and allowing them to reuse the pallets received to reship products.  </w:t>
        <w:br/>
        <w:t xml:space="preserve">57. One of these contracts, signed in December 2002 with Logidis, a subsidiary of Carrefour, stipulates that the distributor commits "to recommend to them [its suppliers] the implementation of rental pallets for the delivery of products."  </w:t>
        <w:br/>
        <w:t xml:space="preserve">58. The investigation report describes this behavior as the use of prescriptive power, specifying "Chep maintains its indispensable pallets by granting advantages to distributors who will sustain the demand for Chep pallets."  </w:t>
        <w:br/>
        <w:t xml:space="preserve">C. THE PROPOSAL FOR NON-PLACE  </w:t>
        <w:br/>
        <w:t xml:space="preserve">59. On July 6, 2009, the general rapporteur sent a proposal for non-place to the Minister of Economy, Industry, and Employment.  </w:t>
        <w:br/>
        <w:t xml:space="preserve">6 Chep does not contract with all GMS, Lidl, for example, refuses rental pallets and works exclusively with Europe pallets.  </w:t>
        <w:br/>
        <w:t xml:space="preserve">II. Discussion  </w:t>
        <w:br/>
        <w:t xml:space="preserve">60. The practices described above were implemented over a period from 1999 to 2005. The analysis of the relevant market will therefore refer to these years.  </w:t>
        <w:br/>
        <w:t xml:space="preserve">A. THE RELEVANT MARKET  </w:t>
        <w:br/>
        <w:t xml:space="preserve">1. THE DECISIONAL PRACTICE  </w:t>
        <w:br/>
        <w:t xml:space="preserve">61. In its opinion No. 00-A-17 of July 4, 2000, regarding the acquisition by Chep France of Logistic Packaging Return (LPR), the Competition Council defined the relevant market as follows: "The relevant market concerned by the concentration operation is therefore the market for the rental-management of pallets."  </w:t>
        <w:br/>
        <w:t xml:space="preserve">At that time, LPR did not contest this definition, unlike CHEP, which believed that the market was broader: "The company Chep contests this definition of the relevant market. For it, manufacturers can use different logistical pallet systems, all substitutable or cumulative with each other: 'For the same transport support, namely a pallet, there are several operational solutions for a shipper. The shipper can own a marked or consigned own pool and manage it himself (Euro pallets or a private pool), or lost pallets; he can also delegate management to a third party. He can also outsource everything and rent his pallets which will also be managed for him by the lessor.'" By a decision of July 20, 2000 (BOCCRF No. 16 of October 30, 2001), acknowledging the parties' decision to abandon the proposed concentration, the minister indicated that he shared the conclusions of the Council's opinion, particularly regarding the effects of the notified operation on "the market for the rental-management of pallets."  </w:t>
        <w:br/>
        <w:t xml:space="preserve">2. THE POSITIONS AT HAND  </w:t>
        <w:br/>
        <w:t xml:space="preserve">62. Three visions of the market oppose each other.  </w:t>
        <w:br/>
        <w:t xml:space="preserve">63. The minister believes that there is no reason to deviate from the analysis expressed by the Competition Council in its opinion No. 00-A-17 and that, therefore, the relevant market is that of the rental-management of pallets.  </w:t>
        <w:br/>
        <w:t xml:space="preserve">64. Chep, for its part, maintains the analysis it developed during the examination of the concentration file, believing that the three main pallet systems (rental management, Europe pallets, and lost pallets) are substitutable and thus constitute a single market. It has provided, in support of its thesis, numerous elements attesting:  </w:t>
        <w:br/>
        <w:t>7 It should be noted that at the same time, the Spanish Competition Authority, seized with the examination of a concentration operation involving Chep Spain, had estimated that the relevant market in Spain was the rental-management of pallets (cf. decision C32/98 of February 26, 1999, of the Competition Defense Tribunal).</w:t>
      </w:r>
    </w:p>
    <w:p>
      <w:r>
        <w:rPr>
          <w:b/>
        </w:rPr>
        <w:t>[Pages 16–18]</w:t>
      </w:r>
    </w:p>
    <w:p>
      <w:r>
        <w:t xml:space="preserve">the very frequent mixing of systems among its clients;  </w:t>
        <w:br/>
        <w:t xml:space="preserve">the fact that Chep regularly takes clients from other systems, and vice versa;  </w:t>
        <w:br/>
        <w:t xml:space="preserve">that the argument regarding the importance of the investment required for the purchase of a pool of pallets, an argument developed in opinion no. 00-A-17 of the Competition Council, should be minimized insofar as the increase in fixed assets for a company would be relatively minimal (on the order of a few percent).  </w:t>
        <w:br/>
        <w:t xml:space="preserve">66. At this stage, it should be clarified that while LPR and IPP do not contest the ease with which clients can switch from one system to another, they nevertheless seem to consider that their direct competitors are the other rental managers.  </w:t>
        <w:br/>
        <w:t xml:space="preserve">67. Finally, in a note sent to the investigator on January 28, 2005, the advisors of Interfel, while recalling the position of the Competition Council in its opinion no. 00-A-17, highlight the specificities of the fruit and vegetable sector and seem to outline the contours of a specific market for the shipment of these products.  </w:t>
        <w:br/>
        <w:t xml:space="preserve">3. DELIMITATION OF THE RELEVANT MARKET  </w:t>
        <w:br/>
        <w:t xml:space="preserve">68. The analysis of the relevant market in terms of products will aim to demonstrate that it cannot be expanded to encompass all pallet systems and that it cannot be restricted to a specific demand constituted by fruit and vegetable shippers.  </w:t>
        <w:br/>
        <w:t xml:space="preserve">a) The relevant market does not encompass, at the time of the facts, all pallet systems  </w:t>
        <w:br/>
        <w:t xml:space="preserve">69. All actors agree on the very great diversity of determinants influencing the choice of a pallet system. This choice particularly depends on the answer to several questions:  </w:t>
        <w:br/>
        <w:t xml:space="preserve">Does the company want to avoid immobilizing assets?  </w:t>
        <w:br/>
        <w:t xml:space="preserve">Does the company plan to ship heavy products, thus requiring very sturdy pallets?  </w:t>
        <w:br/>
        <w:t xml:space="preserve">Does the company work with very diverse recipients? Very distant ones?  </w:t>
        <w:br/>
        <w:t xml:space="preserve">Does the company work with recipients who have specific pallet requirements (for example, Lidl or Aldi, which require Euro pallets)?  </w:t>
        <w:br/>
        <w:t xml:space="preserve">Does the company itself carry out the transport of its goods?  </w:t>
        <w:br/>
        <w:t xml:space="preserve">Is the company sensitive to environmental issues?  </w:t>
        <w:br/>
        <w:t xml:space="preserve">70. While all systems correspond to the same need, that of having pallets facilitating the shipment of goods, it seems that for each client, and for each constraint imposed on them, there corresponds an optimal pallet system.  </w:t>
        <w:br/>
        <w:t xml:space="preserve">71. The volatility of demand, which can shift from one system to another, argues for the substitutability of the different systems. However, several elements contradict this analysis.  </w:t>
        <w:br/>
        <w:t xml:space="preserve">72. First of all, the transition from one system to another does not guarantee absolute substitutability, but may merely indicate a change in the constraints imposed on a company. For example, the existence of households that change their housing behavior, moving from renting to buying, does not allow us to assert that there is a single market for renting and selling housing; at most, we can think that the constraints determining the choice of these households (solvency, interest rates, liquidity constraints, etc.) have changed.  </w:t>
        <w:br/>
        <w:t xml:space="preserve">73. Furthermore, the mixing carried out by clients contradicts the thesis supported by Chep of substitutability between the systems. Indeed, if that were the case, why would a client multiply transaction and management costs by using several systems when one could suffice? It is more likely that these systems meet, on the contrary, different needs. Moreover, the requirements of recipients, some wanting rental pallets, others Euro pallets, and others, for some time now, disposable pallets, do not support the existence of a large market encompassing all systems.  </w:t>
        <w:br/>
        <w:t xml:space="preserve">74. The relevant market cannot therefore be expanded to the definition proposed by Chep. However, it should not be restricted to the narrow definition suggested by Interfel.  </w:t>
        <w:br/>
        <w:t xml:space="preserve">b) The relevant market is not restricted to shipments of fruits and vegetables  </w:t>
        <w:br/>
        <w:t xml:space="preserve">75. The examination of the possible existence of a specific market for the rental-management of pallets for the use of fruit and vegetable shippers must necessarily go through an analysis of demand and supply.  </w:t>
        <w:br/>
        <w:t xml:space="preserve">76. Regarding demand, none of the three suppliers considers it to be specific. The general manager of LPR indicates in this regard: "In our view, there is no specificity of this sector compared to the rest of the demand, except for the seasonality of the activity. Each sector has its particularities, but not this one specifically. Regardless of the sector, we always have the same activity."  </w:t>
        <w:br/>
        <w:t xml:space="preserve">77. Certainly, two of the three providers have adopted a specific attitude towards fruit and vegetable shippers, one, LPR, no longer working with them since 2004, the other, IPP, only supplying those who commit to sending their pallets only to large retailers. But all agree that this is a consequence of the behavior of wholesalers, and not a specificity of the demand or the product transported.  </w:t>
        <w:br/>
        <w:t xml:space="preserve">78. Thus, the administrative and financial manager of IPP specifies: "The only specificity of this sector is the difficulty of recovering its pallets, which are with the clients of our clients, with whom we have no contractual relationships. Some specialized fruit and vegetable brands do not cooperate to return the pallets and use them for their own needs without having entered into a contract with us."  </w:t>
        <w:br/>
        <w:t xml:space="preserve">79. Finally, it should be noted that, on the one hand, the two suppliers offering their services to fruit and vegetable shippers have not implemented a commercial policy specific to this sector and that, on the other hand, LPR, which no longer works with them, believes it could start again without requiring any particular investment, thus attesting to the total substitutability of the offer between this demand and that of other sectors.  </w:t>
        <w:br/>
        <w:t xml:space="preserve">c) The relevant market is that of the rental management of pallets in France  </w:t>
        <w:br/>
        <w:t xml:space="preserve">80. In its opinion no. 00-A-17, the Competition Council had estimated that the market in question was national. The analysis of the file reveals no reason that could call into question the analysis previously carried out by the Council. The relevant market in the present case is therefore the French market for the rental-management of pallets.  </w:t>
        <w:br/>
        <w:t xml:space="preserve">B. THE DOMINANT POSITION  </w:t>
        <w:br/>
        <w:t xml:space="preserve">81. In its opinion no. 00-A-17, the Council specified that Chep held, in 1999, a market share of 80%. It appears from the file that Chep still has a market share, both in terms of movements and turnover, sufficient to confer upon it, at least at the time of the alleged facts, a dominant position in the market for the rental-management of pallets, as specified in table 3 below. This table was compiled based on the statements of the three market players, Chep, LPR, and IPP. Even if Chep's competitors estimate the market share of the dominant operator to be higher than what these figures indicate, it should be recalled that the calculation of market shares cannot rely on the estimates that a company makes of its competitor's activity, but must only consider the statements it makes about its own sales, in order to eliminate biases related to information asymmetry.  </w:t>
        <w:br/>
        <w:t xml:space="preserve">1999 2002 2003 2004 2005 2007  </w:t>
        <w:br/>
        <w:t xml:space="preserve">Market share  </w:t>
        <w:br/>
        <w:t xml:space="preserve">in movements 80% 76% 71% 65% 59% 54%  </w:t>
        <w:br/>
        <w:t xml:space="preserve">of pallets  </w:t>
        <w:br/>
        <w:t xml:space="preserve">Market share  </w:t>
        <w:br/>
        <w:t xml:space="preserve">in turnover X 77% 75% 69% 65% 57%  </w:t>
        <w:br/>
        <w:t xml:space="preserve">Table 3 – Market shares of Chep for the rental-management of pallets activity.  </w:t>
        <w:br/>
        <w:t xml:space="preserve">82. The decline in Chep's market share, both in movements and in turnover, nevertheless suggests that its market power is regularly eroding. If, as recalled by the Court of First Instance of the European Communities (CFI), "the reduction of still very significant market shares cannot, in itself, constitute proof of the absence of a dominant position" (CFI, October 8, 1996, Belgian Maritime Company Transport et al./Commission, T-24/93 to T-26/93 and T-28/93, Rec. P II-1201, point 77), it remains that Chep's ability to abstract itself from the pressure of its clients and competitors is significantly constrained by a market evolution that is unfavorable to it.  </w:t>
        <w:br/>
        <w:t>83. Furthermore, other systems, although imperfectly substitutable, still exert real competitive pressure on rental management, and thus on Chep. Thus, the better quality of the lost pallets now manufactured or the low amount of additional fixed assets required to switch to the Euro pallet system attest, just like the examples of clients changing systems, to the existing competitive pressure from disposable pallets and Euro pallets, which therefore limit the market power held by Chep.</w:t>
      </w:r>
    </w:p>
    <w:p>
      <w:r>
        <w:rPr>
          <w:b/>
        </w:rPr>
        <w:t>[Pages 19–21]</w:t>
      </w:r>
    </w:p>
    <w:p>
      <w:r>
        <w:t>84. In this regard, in opinion no. 05-A-18 of October 11, 2005, the Competition Council noted that a company operating in a market (the regional daily press in this case) could experience competitive pressure from actors in other markets: "It is clear that the existence of television and free press media and their dynamics prevent the declining medium of regional daily press from exploiting all the possibilities usually attached to a dominant position or a monopoly."</w:t>
      </w:r>
    </w:p>
    <w:p>
      <w:r>
        <w:t>85. In conclusion, the very high market shares of Chep at the time of the facts allow us to conclude to the existence of a dominant position of Chep, insofar as "a particularly high market share can in itself constitute evidence of the existence of a dominant position, especially when, as in this case, other operators in the market hold only much smaller shares" (TPICE, April 28, 1999, Endemol/Commission, T-221/95, Rec. p. II-1299, point 134). However, it should be kept in mind that Chep's ability to abstract itself from competition is likely more limited than it was in the past, as evidenced by the rise of its competitors and the concomitant erosion of its market share. It may also be constrained by competitive interactions with alternative pallet management modes represented by Europe pallets and lost pallets.</w:t>
      </w:r>
    </w:p>
    <w:p>
      <w:r>
        <w:t>C. ALLEGED ABUSES OF DOMINANT POSITION BY THE REFERRAL</w:t>
      </w:r>
    </w:p>
    <w:p>
      <w:r>
        <w:t>1. ON PREDATION</w:t>
      </w:r>
    </w:p>
    <w:p>
      <w:r>
        <w:t>a) The decision-making practice</w:t>
      </w:r>
    </w:p>
    <w:p>
      <w:r>
        <w:t>86. The Competition Council has repeatedly recalled, notably in decision no. 07-D-09 of March 14, 2007, regarding practices implemented by the laboratory GlaxoSmithKline France, that predation can be defined as "the practice by which a company in a dominant position sets its prices at such a level that it incurs losses or foregoes short-term profits in order to eliminate or discipline one or more competitors, or to make it more difficult for future competitors to enter the market in order subsequently to raise its prices to recover its losses."</w:t>
      </w:r>
    </w:p>
    <w:p>
      <w:r>
        <w:t>87. The Competition Council, in decision no. 07-D-39 of November 23, 2007, regarding practices implemented in the passenger rail transport sector on the Paris-London route, recalls the principles established by community case law regarding predatory pricing. It is thus necessary to carry out the "cost test," which consists of comparing the prices charged by the company at the time of the facts with the costs associated with providing the product or service in question.</w:t>
      </w:r>
    </w:p>
    <w:p>
      <w:r>
        <w:t>88. If the price is below the average variable cost (or the avoidable average cost, that is to say, which can be avoided by not providing the additional unit of product or service in question), there is a rebuttable presumption that the dominant company has incurred losses in order to eliminate a competitor.</w:t>
      </w:r>
    </w:p>
    <w:p>
      <w:r>
        <w:t>89. If the price is between the variable cost and the average total cost, it is up to the competition authority to demonstrate that this pricing policy is part of an exclusionary strategy.</w:t>
      </w:r>
    </w:p>
    <w:p>
      <w:r>
        <w:t>90. This method will therefore be applied to analyze the practices implemented by Chep in the pallet rental management market.</w:t>
      </w:r>
    </w:p>
    <w:p>
      <w:r>
        <w:t>b) The cost test and the absence of a convincing predatory strategy</w:t>
      </w:r>
    </w:p>
    <w:p>
      <w:r>
        <w:t>On the demand segment concerned by predation</w:t>
      </w:r>
    </w:p>
    <w:p>
      <w:r>
        <w:t>91. The investigation report mentions predation on a sub-part of what is defined as the relevant market, namely the supply of rental pallets intended for fruit and vegetable shippers. It is indeed this specific demand, representing approximately 10% of the pallet rental management market, that a competitor of Chep, LPR, decided to no longer serve in 2003.</w:t>
      </w:r>
    </w:p>
    <w:p>
      <w:r>
        <w:t>92. It should be noted in this regard that a predatory strategy involves incurring short-term losses in order to eliminate competitors from the market, then raising prices and recovering losses once the competitors are eliminated. Such a strategy is only profitable if the eliminated competitors do not have the opportunity to re-enter the market at the end of the predation period. In this logic, a predatory strategy limited to a segment of the market appears economically implausible, as it would not allow for the sustainable elimination of a competitor, who could easily reintroduce their offer at the very moment the dominant operator decides to raise prices to compensate for its losses.</w:t>
      </w:r>
    </w:p>
    <w:p>
      <w:r>
        <w:t>93. Indeed, both LPR and IPP claim to be able to serve this specific demand without incurring additional fixed costs, their decision not to do so currently being due to the poor cooperation of wholesalers in fruits and vegetables. The "eliminated" competitors can return to the market without fixed costs and without delay, making the recovery of losses at the end of the supposed predation period mechanically impossible.</w:t>
      </w:r>
    </w:p>
    <w:p>
      <w:r>
        <w:t>Application of the cost test</w:t>
      </w:r>
    </w:p>
    <w:p>
      <w:r>
        <w:t>94. Predation only makes sense in this case if it is implemented across the entire relevant market, so the cost test is applied to all of Chep's pallet rental management activity.</w:t>
      </w:r>
    </w:p>
    <w:p>
      <w:r>
        <w:t>95. As a preamble, it should be specified that, in a market where the service provider's client portfolio is characterized by different costs depending on the consumption of the concerned client, the calculation of variable costs and prices must be carried out across all clients in the portfolio. It cannot, in fact, be limited to the costs of certain specific clients, as the overall economics of the rental-manager activity may partly rely on the compensation that can occur between the consumption of the largest clients and those that are less significant.</w:t>
      </w:r>
    </w:p>
    <w:p>
      <w:r>
        <w:t>96. Table 4 below summarizes, for the years 2002 to 2008, the revenues (turnover) and costs provided by Chep for its pallet rental management activity.</w:t>
        <w:br/>
        <w:t>In millions of euros 2002 2003 2004 2005 2006 2007 2008</w:t>
        <w:br/>
        <w:t>Turnover 132 135 129 131 123 122 111</w:t>
        <w:br/>
        <w:t>Depreciation 18 20 22 21 19 18 17</w:t>
        <w:br/>
        <w:t>Transport 40 41 43 42 34 37 32</w:t>
        <w:br/>
        <w:t>Repair and maintenance 41 44 48 44 35 36 33</w:t>
        <w:br/>
        <w:t>Indirect costs 19 26 14 15 15 15 13</w:t>
        <w:br/>
        <w:t>Allocation-SBU-Mgt Fees 9 14 8 11 10 10 9</w:t>
        <w:br/>
        <w:t>Others 3 14 8 3 12 7 3</w:t>
        <w:br/>
        <w:t>Table 4 - Turnover and costs of Chep for the pallet activity.</w:t>
      </w:r>
    </w:p>
    <w:p>
      <w:r>
        <w:t>97. The content of each of these items was specified by the CEO of Chep: "The item 'Depreciation' represents for more than 90% of pallets, and about 10% of industrial equipment (buildings, parking). (...) The item 'Transport' represents shipping and collection, in a proportion of approximately 40% for shipping, 60% for collection. The item 'Repair and Maintenance' represents labor, consumables (wood, paint, steel), and service providers (paid per unit), with labor representing just under 15% of this item. The depreciation of the factories handling this activity is found in the 'Depreciation' item. Indirect costs represent management, sales staff. In addition, there are central allocations (the European structure, global, payment of royalties, licenses and IT systems, as well as taxes). This line [Others] is 99% made up of the balance of three accounting operations related to pallet losses: a) The credit related to the payment of the Compensatory Indemnity for Loss of Enjoyment paid by our clients; b) The debit related to pallet losses recorded during the fiscal year; c) A provision for losses that reflects the best estimate of unrecorded losses at the end of the year, particularly related to the timing of inventory realizations."</w:t>
      </w:r>
    </w:p>
    <w:p>
      <w:r>
        <w:t>98. These clarifications allow for the distinction of two categories of items: those that entirely include fixed costs, at least in the short term (the items "indirect costs" and "allocation SBU-Mgt Fees"), and those of which at least a part consists of variable costs (all other lines).</w:t>
      </w:r>
    </w:p>
    <w:p>
      <w:r>
        <w:t>99. Assuming the most unfavorable hypothesis for Chep, that is to say the one in which the share of variable costs is maximal (this corresponds to a complete outsourcing of transport, repair, and maintenance services), the variable costs would include all cost items, except for the two lines "indirect costs" and "allocation SBU." It is then possible to create the following Table 5, expressing a</w:t>
      </w:r>
    </w:p>
    <w:p>
      <w:r>
        <w:rPr>
          <w:b/>
        </w:rPr>
        <w:t>[Pages 22–24]</w:t>
      </w:r>
    </w:p>
    <w:p>
      <w:r>
        <w:t>part the average variable cost as a percentage of the average price, on the other hand the average total cost as a percentage of the average price:</w:t>
      </w:r>
    </w:p>
    <w:p>
      <w:r>
        <w:t>2002 2003 2004 2005 2006 2007 2008</w:t>
        <w:br/>
        <w:t>Average variable cost / price 77% 88% 94% 84% 81% 80% 77%</w:t>
        <w:br/>
        <w:t>Average total cost / price 98% 118% 111% 104% 102% 101% 96%</w:t>
        <w:br/>
        <w:t>Table 5 - Share represented by average variable costs on one hand, by average total costs on the other hand, in the average price.</w:t>
      </w:r>
    </w:p>
    <w:p>
      <w:r>
        <w:t>100. It follows from this analysis that Chep, over the last seven years, has always covered its average variable costs, but not systematically its average total costs.</w:t>
      </w:r>
    </w:p>
    <w:p>
      <w:r>
        <w:t>101. However, in this case, the case law regarding predation is very clear, as recalled in decision no. 07-D-39: "When the cost test shows that the price charged is between the variable cost and the average total cost, - a situation considered secondarily by the Akzo ruling - it is up to the competition authority to demonstrate that the company's pricing policy is part of an exclusionary strategy, that is to say, a plan intended to eliminate, discipline, or discourage a competitor."</w:t>
      </w:r>
    </w:p>
    <w:p>
      <w:r>
        <w:t>The absence of elements supporting a potential exclusionary strategy</w:t>
      </w:r>
    </w:p>
    <w:p>
      <w:r>
        <w:t>102. In this case, nothing in the file supports the thesis of an exclusionary strategy; quite the contrary.</w:t>
      </w:r>
    </w:p>
    <w:p>
      <w:r>
        <w:t>103. Chep acknowledges that it became aware of the seriousness of its losses late, which it explains by the lag between the signing of contracts and the recognition of costs (time to recover the pallets, count them, sort them), as well as by the company's expansion strategy, which involved massive investment in new equipment requiring little maintenance, thus masking this part of future costs. In this regard, Chep specified the various initiatives implemented as early as 2002 to combat these losses.</w:t>
      </w:r>
    </w:p>
    <w:p>
      <w:r>
        <w:t>104. According to the minister's thesis, reiterated by the Government Commissioner during the session, predation would have occurred until 2003, with the recovery phase of losses beginning with the complexity of tariffs that occurred at that time. However, such recovery is incompatible with the results presented by Chep for its "pallets" activity, as evidenced by Table 6 below.</w:t>
      </w:r>
    </w:p>
    <w:p>
      <w:r>
        <w:t>2002 2003 2004 2005 2006 2007 2008</w:t>
        <w:br/>
        <w:t>2,435 - 24,936 - 14,762 - 6,479 - 2,270 - 1,068 2,711</w:t>
        <w:br/>
        <w:t>Table 6 - Operating result of Chep for the pallets activity (in thousands of euros).</w:t>
      </w:r>
    </w:p>
    <w:p>
      <w:r>
        <w:t>105. Furthermore, when questioned about his perception of Chep's behavior, its competitor LPR mentioned "excessively low" prices charged by Chep, but since 2005, that is to say during a phase that is supposed to correspond to the recovery of losses.</w:t>
      </w:r>
    </w:p>
    <w:p>
      <w:r>
        <w:t>106. Next, the predation mentioned in the minister's referral would have taken place at least between 2001 and 2003, while at the same time, CHEP lost market share, going, according to the figures provided by the investigation report, based on the companies' statements, from 80% in 1999 to 71.5% in 2003. It would be surprising that a company in a dominant position, accepting short-term losses in order to eliminate competitors, would pursue such a strategy when, far from gaining market share, it is instead losing it, which indicates that not only are its competitors not exiting the market, but on the contrary, they are strengthening their position.</w:t>
      </w:r>
    </w:p>
    <w:p>
      <w:r>
        <w:t>107. In this regard, an argument that the decrease in market share of a dominant operator would not necessarily constitute an indication of the absence of a predatory strategy, as the latter could serve to slow down the erosion of market share, could not be retained. To the extent that predation consists of accepting temporary losses in anticipation of future recoveries linked to the elimination of competitors, such recoveries could not reasonably be hoped for from a mere limitation of market share erosion.</w:t>
      </w:r>
    </w:p>
    <w:p>
      <w:r>
        <w:t>108. Ultimately, the continuous decline in Chep's market share over the period, and the concomitant rise of its competitors, mechanically renders any hope of recovering losses at the end of the alleged predation period illusory.</w:t>
      </w:r>
    </w:p>
    <w:p>
      <w:r>
        <w:t>109. In this regard, the Court of Justice of the European Communities (CJCE) has ruled that "the possibility of recovering losses is a relevant element in assessing the abusive nature of the practice in question, as it may contribute, for example, to exclude, in the case of applying prices below the average variable costs, economic justifications other than the elimination of a competitor, or to establish, in the case of applying prices below the average total costs but above the average variable costs, the existence of a plan aimed at eliminating a competitor" (CJCE, April 2, 2009, France Télécom/Commission, C-202/07 P, paragraph 111).</w:t>
      </w:r>
    </w:p>
    <w:p>
      <w:r>
        <w:t>110. Conversely, and in the absence of any other element, the impossibility of recovering losses allows us to conclude the absence of a plan aimed at eliminating a competitor. The implementation by Chep of a predatory strategy is therefore not established.</w:t>
      </w:r>
    </w:p>
    <w:p>
      <w:r>
        <w:t>2. ON RELATIONS WITH DIFFERENT STAKEHOLDERS</w:t>
      </w:r>
    </w:p>
    <w:p>
      <w:r>
        <w:t>a) Relations with clients</w:t>
      </w:r>
    </w:p>
    <w:p>
      <w:r>
        <w:t>On the criticisms made against Chep regarding the quality of its services</w:t>
      </w:r>
    </w:p>
    <w:p>
      <w:r>
        <w:t>111. Chep's behavior towards its clients cannot be classified as anti-competitive. Indeed, issues of inventories, disputes associated with these inventories, or even the readability of invoices, clearly relate more to commercial relationship issues than to competition.</w:t>
      </w:r>
    </w:p>
    <w:p>
      <w:r>
        <w:t>112. The characteristics of pallet rental management, notably the presence of numerous market imperfections, are likely to explain these problems: Chep does not know in advance where its pallets will be sent (information asymmetry); Chep cannot control what recipients do with its pallets (information asymmetry of the "moral hazard" type); the behavior of recipients (via the recovery rate) but also that of other shippers (via the volume of pallets received by a recipient) influences the price paid by a shipper (externalities).</w:t>
      </w:r>
    </w:p>
    <w:p>
      <w:r>
        <w:t>113. Furthermore, it should be noted that Chep has, during successive hearings, provided objective elements regarding the various criticisms made by its clients, showing in particular that shippers of fruits and vegetables, the only ones complaining about the system, are, all else being equal, less affected by overcharging than others (they represent 40% of Chep's clients against 15% of billings, and 15% of turnover against 8% of billed surcharges).</w:t>
      </w:r>
    </w:p>
    <w:p>
      <w:r>
        <w:t>114. In any case, and as has already been specified several times, the Competition Authority only sanctions practices that may harm the proper functioning of markets, a criterion that is not necessarily the only one on which decisions taken by an intervenor tasked with defending broader interests than those of competition could be based.</w:t>
      </w:r>
    </w:p>
    <w:p>
      <w:r>
        <w:t>115. In this case, none of Chep's behaviors towards its clients is likely to affect the competitive functioning of the markets, as a decrease in service quality could, if it were real, only push a client to turn to competitors, or even to different pallet management systems, thus increasing the competitive pressure on Chep.</w:t>
      </w:r>
    </w:p>
    <w:p>
      <w:r>
        <w:t>On a potential discrimination against the fruit and vegetable sector</w:t>
      </w:r>
    </w:p>
    <w:p>
      <w:r>
        <w:t>116. Chep's pricing policy seems to have specifically targeted the fruit and vegetable sector between January 2003 and September 2004, during which Chep established an intermediate classification of recipients, some wholesalers in fruits and vegetables, to which it associated a specific surcharge.</w:t>
      </w:r>
    </w:p>
    <w:p>
      <w:r>
        <w:t>117. This behavior, specifically targeting fruits and vegetables, cannot however be considered discrimination, as it does not consist of varying a service according to the client, but rather according to the need. It is a pricing differentiation, without anti-competitive effect, since it is on the one hand a system affecting all shippers of fruits and vegetables who are clients of Chep, and on the other hand a pricing policy allowing for a better reflection of costs. Indeed, all suppliers agree to</w:t>
      </w:r>
    </w:p>
    <w:p>
      <w:r>
        <w:rPr>
          <w:b/>
        </w:rPr>
        <w:t>[Pages 25–27]</w:t>
      </w:r>
    </w:p>
    <w:p>
      <w:r>
        <w:t>differentiated pricing, without anti-competitive effect, since it concerns, on the one hand, a system affecting all fruit and vegetable shippers who are clients of Chep, and, on the other hand, a pricing policy that better reflects costs. Indeed, all suppliers agree that certain wholesalers in fruits and vegetables are a source of significant additional costs for the overall economy of rental management, particularly due to the pallet losses they cause, which, according to the rental managers, are due to the improper reuse of the pallets received.</w:t>
      </w:r>
    </w:p>
    <w:p>
      <w:r>
        <w:t>118. Chep has therefore taken these constraints into account in order to rationalize its policy, based on objective and non-discriminatory criteria (surcharges related to the recovery rate and the volumes received by a recipient), and ultimately to extend it to all its clients.</w:t>
      </w:r>
    </w:p>
    <w:p>
      <w:r>
        <w:t>On the complexity of the billing system</w:t>
      </w:r>
    </w:p>
    <w:p>
      <w:r>
        <w:t>119. The Government Commissioner notes in his observations the "pricing complexity" of Chep's billing system. He cites in support of this observation the hearing of IPP Logipal: "CHEP's billing system is different from ours, as it is 10 to 15 times more complex. CHEP has a façade price of x euros per movement, behind which a multitude of surcharges is added. When everything is added up, CHEP is 10 to 15% more expensive. We only have one surcharge (excluding GMS) that depends on the shipping sector. CHEP does not refuse any destination point and accepts all shipments. Ultimately, it is up to the clients to be smart and know how to read."</w:t>
      </w:r>
    </w:p>
    <w:p>
      <w:r>
        <w:t>120. The fact of offering a sophisticated, even complex, pricing scale is not in itself constitutive of an abuse. In this case, the pricing policy implemented by Chep allows for the most precise consideration of the actual cost of the service, taking into account in particular the degree of participation in the proper functioning of the system by the wholesalers of a particular shipper. This mechanism prevents the costs related to pallet losses in the sector from being pooled, which would largely eliminate the incentives for shippers to improve the return rate of pallets delivered to their clients.</w:t>
      </w:r>
    </w:p>
    <w:p>
      <w:r>
        <w:t>121. The counterpart to this more sophisticated billing at Chep than at its competitors is that, unlike its competitors, "Chep does not refuse any destination point and accepts all shipments," without charging the shippers whose recipients cooperate the surcharges generated by those whose recipients are less cooperative. The differentiated pricing of clients thus allows for broader market service and therefore has pro-competitive effects in this case.</w:t>
      </w:r>
    </w:p>
    <w:p>
      <w:r>
        <w:t>b) Relations with wholesalers</w:t>
      </w:r>
    </w:p>
    <w:p>
      <w:r>
        <w:t>122. Chep acknowledges having attempted to contract with recipients, including wholesalers, particularly in order to hold recipients accountable, who, without this obligation, sometimes adopt behavior that generates numerous additional costs for the activity. LPR itself recognized the value of such a practice, as its manager stated, referring to his decision to no longer work with the fruit and vegetable sector: "The alternative was to sign contracts with wholesalers to commit them to return the pallets, but they refused."</w:t>
      </w:r>
    </w:p>
    <w:p>
      <w:r>
        <w:t>123. At this stage, it seems useful to clarify that, on the one hand, the counterparts existed in that these contracts allowed the signatories to be classified among the approved recipients, recipients to whom shipments were not subject to surcharge, and on the other hand, it is a contract proposed by one company to another, the latter being free not to sign it.</w:t>
      </w:r>
    </w:p>
    <w:p>
      <w:r>
        <w:t>124. Most of these contracts were refused by wholesalers, Chep explaining in this regard: "this approach was very poorly received; they accused us of forcing them to accept these charters and wanted to be paid for it." Indeed, between 600 and 700 charters were signed, while Chep has approximately 35,000 recipients.</w:t>
      </w:r>
    </w:p>
    <w:p>
      <w:r>
        <w:t>125. This lack of success cannot in any way suggest an abuse of a dominant position of which certain recipients would be victims, and leaves at least some doubt as to the real market power that Chep would possess.</w:t>
      </w:r>
    </w:p>
    <w:p>
      <w:r>
        <w:t>c) Relations with GMS</w:t>
      </w:r>
    </w:p>
    <w:p>
      <w:r>
        <w:t>126. Regarding Chep's relations with GMS, two types of practices are mentioned in the file. First, Chep would have the intention of entering into contracts with GMS, thus adopting a more favorable attitude towards them than towards wholesalers. Chep perfectly explains this intention by the fact that GMS are also clients using pallets to reship their products. The administrative investigation report estimates that the counterpart of this "favoritism" would lie in the imposition by GMS of the use of Chep pallets on its shippers.</w:t>
      </w:r>
    </w:p>
    <w:p>
      <w:r>
        <w:t>127. However, while it is true that some contracts stipulate that goods purchased by GMS (System U for example) must be loaded onto Chep pallets, all actors (GMS and Chep competitors) acknowledge that this is an abuse of language meaning "Chep-type," and that no LPR or IPP pallet has ever been refused by large retailers. Thus, representatives of IPP stated: "We have never faced refusals from large retailers to accept our pallets," and those from LPR affirmed: "In 98-2000, GMS referred to 'Chep' as a generic name for rental-management pallets. All pallets have always been accepted by GMS." In support of these statements, it should be noted that the share of IPP in fruit and vegetable shipments increased, according to the investigation report, from 0.3% to 10.8% between 2002 and 2005, while IPP only delivers to GMS.</w:t>
      </w:r>
    </w:p>
    <w:p>
      <w:r>
        <w:t>128. The second abusive behavior of Chep would have consisted of differentiating its rates so that shipments to GMS are cheaper than to wholesalers, which would be a form of discrimination. On this point, it should be clarified that Chep classifies its destination points according to objective criteria (recovery rate, number of pallets sent) to which its clients have access. In any case, there can be no question of discrimination when a company adjusts its rates to its costs and this practice has neither object nor anti-competitive effect, as GMS have a similar attitude towards the three suppliers in the market.</w:t>
      </w:r>
    </w:p>
    <w:p>
      <w:r>
        <w:t>129. It emerges from all these elements that the company Chep, although presumably in a dominant position in the pallet rental-management market at the time of the alleged facts, did not commit any abuse, and in particular did not engage in predatory pricing or apply discriminatory sales conditions.</w:t>
      </w:r>
    </w:p>
    <w:p>
      <w:r>
        <w:t>DECISION</w:t>
      </w:r>
    </w:p>
    <w:p>
      <w:r>
        <w:t>Single Article: There is no need to continue the proceedings.</w:t>
      </w:r>
    </w:p>
    <w:p>
      <w:r>
        <w:t>Deliberated on the oral report of Ms. Constance Valigny and the oral intervention of Mr. Stanislas Martin, deputy general rapporteur, by Ms. Anne Perrot, vice-president, chairing the session, Ms. Elisabeth Flüry-Hérard and Mr. Patrick Spilliaert, vice-presidents.</w:t>
      </w:r>
    </w:p>
    <w:p>
      <w:r>
        <w:t>The session secretary, The vice-president,</w:t>
        <w:br/>
        <w:t>Véronique Letrado Anne Perrot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