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https://www.autoritedelaconcurrence.fr/fr/decision/relative-des-pratiques-mises-en-oeuvre-par-la-societe-cooperative-agricole-les-eleveurs-0</w:t>
      </w:r>
    </w:p>
    <w:p>
      <w:r>
        <w:t>Pages translated : 9</w:t>
      </w:r>
    </w:p>
    <w:p/>
    <w:p>
      <w:r>
        <w:rPr>
          <w:b/>
        </w:rPr>
        <w:t>[Pages 1–3]</w:t>
      </w:r>
    </w:p>
    <w:p>
      <w:r>
        <w:t xml:space="preserve">COUNCIL OF COMPETITION  </w:t>
        <w:br/>
        <w:t xml:space="preserve">Decision No. 98-D-65 of October 20, 1998  </w:t>
        <w:br/>
        <w:t xml:space="preserve">regarding practices implemented by the agricultural cooperative "Les éleveurs mosellans" in the artificial insemination sector  </w:t>
        <w:br/>
        <w:t xml:space="preserve">The Council of Competition (permanent commission),  </w:t>
        <w:br/>
        <w:t xml:space="preserve">Having regard to the letter registered on February 13, 1997, under number F 941, by which the Union of Importers and Users of Imported Bovine Genetics in France (INTERGEN) referred to the Council of Competition practices implemented by the agricultural cooperative "Les éleveurs mosellans";  </w:t>
        <w:br/>
        <w:t xml:space="preserve">Having regard to Ordinance No. 86-1243 of December 1, 1986, as amended, regarding price and competition freedom and Decree No. 86-1309 of December 29, 1986, as amended, taken for its application;  </w:t>
        <w:br/>
        <w:t xml:space="preserve">Having regard to Law No. 66-1005 of December 28, 1966, on breeding;  </w:t>
        <w:br/>
        <w:t xml:space="preserve">Having regard to the letters of May 12, 1998, from the President of the Council of Competition notifying the parties and the Government Commissioner of his decision to bring the case before the permanent commission, in accordance with the provisions of Article 22 of the ordinance of December 1, 1986;  </w:t>
        <w:br/>
        <w:t xml:space="preserve">Having regard to the observations presented by the companies INTERGEN, COOPEMOS, and the Government Commissioner;  </w:t>
        <w:br/>
        <w:t xml:space="preserve">Having regard to the other documents in the file;  </w:t>
        <w:br/>
        <w:t xml:space="preserve">The rapporteur, the general rapporteur, and the Government Commissioner heard;  </w:t>
        <w:br/>
        <w:t xml:space="preserve">Adopts the decision based on the findings (I) and the reasons (II) set out below:  </w:t>
        <w:br/>
        <w:t xml:space="preserve">I. - Findings  </w:t>
        <w:br/>
        <w:t xml:space="preserve">A. - The organization of the sector  </w:t>
        <w:br/>
        <w:t xml:space="preserve">Artificial insemination in cattle is governed by Law No. 66-1005 of December 28, 1966, on breeding and its implementing decrees.  </w:t>
        <w:br/>
        <w:t>This legislation distinguishes two types of artificial insemination operations: the operations for the production of semen and the operations for the placement of semen.</w:t>
      </w:r>
    </w:p>
    <w:p>
      <w:r>
        <w:t xml:space="preserve">The former can only be executed by production centers authorized for this purpose by the Minister of Agriculture, while the latter fall under insemination centers, whose operation is also subject to ministerial authorization.  </w:t>
        <w:br/>
        <w:t xml:space="preserve">The authorization to practice the placement of bovine semen granted to an insemination center assigns it a geographical area in which it is solely authorized to operate. Thus, any breeder established in this area, if they wish to resort to artificial insemination of their livestock, must contact the authorized insemination center within whose jurisdiction they are established, unless they perform the artificial insemination themselves in their own breeding operation or call upon a holder of the insemination license, these last two possibilities being, in any case, placed under the control of the insemination center.  </w:t>
        <w:br/>
        <w:t xml:space="preserve">Each insemination center is affiliated with one or more semen production centers and is required to participate in the testing programs conducted by this or these semen production centers.  </w:t>
        <w:br/>
        <w:t xml:space="preserve">This participation is carried out, in particular, through so-called testing artificial inseminations. Indeed, the semen used for artificial insemination must come from approved bulls. However, the approval of a bull requires its evaluation based on its female offspring. The so-called testing inseminations, performed on willing breeders who are signatories of a testing agreement, taking the risk of having their livestock inseminated with semen not yet known, allow for this evaluation. The evaluation operations of a bull based on its female offspring for the purpose of approval take place over a minimum period of 4 years and 6 months and, in practice, last from 7 to 10 years. At the end of this period, the semen from bulls that have obtained breeder approval is distributed by the production center to the affiliated insemination centers, in proportion to their participation, which then proceed with their placement, thereby disseminating the genetic progress achieved.  </w:t>
        <w:br/>
        <w:t xml:space="preserve">The supply of semen to insemination centers by the production center(s) to which they are affiliated, in return for their participation in the testing programs conducted by the production center, can be supplemented by a supply from other production centers, either at the initiative of the insemination centers or at the individual written request of breeders in their area.  </w:t>
        <w:br/>
        <w:t xml:space="preserve">Thus, if the breeder who approaches the authorized insemination center within whose jurisdiction they are established is generally offered semen from the production center to which this insemination center is affiliated, this semen being referred to as "local"; this breeder can nevertheless obtain semen from other French or foreign production centers, this semen being referred to as "external", either by asking their insemination center to procure this external semen on their behalf or by procuring it themselves, with the obligation to have this semen deposited at their insemination center for health protection purposes before using it. The costs incurred by the insemination center to procure and store the external semen are borne by the user breeder.  </w:t>
        <w:br/>
        <w:t>The supplementary supply of insemination centers with foreign semen remains marginal in France: only about 4% of the inseminations performed annually are carried out with imported semen, of which 4/5 comes from the United States and Canada. North American semen, which concerns only the Prim'Holstein dairy breed, comes from world-leading bulls.</w:t>
      </w:r>
    </w:p>
    <w:p>
      <w:r>
        <w:t xml:space="preserve">They are marketed in France by three importing companies, BOVEC, WWS-France, and EURL Canada-Genetics Semex-France, at prices ranging from 80 to 500 francs excluding tax per dose, and for the majority above 250 francs excluding tax per dose.  </w:t>
        <w:br/>
        <w:t xml:space="preserve">The operation of the 55 authorized insemination centers in France is ensured by agricultural service cooperatives, and that of the 20 French production centers by unions of the former. The costly nature of the process of producing semen from approved bulls indeed requires the pooling of the financial capacities of the insemination centers, which have federated for this purpose into unions.  </w:t>
        <w:br/>
        <w:t xml:space="preserve">Agricultural service cooperatives aim to provide the necessary services to the agricultural operations of their members. They are distinguished by this purpose from agricultural production, sales, or supply cooperatives.  </w:t>
        <w:br/>
        <w:t xml:space="preserve">Agricultural cooperatives form a special category of companies, distinct from both civil companies and commercial companies. They correspond to a specific type of economic organization characterized by the quality of the individuals who bind themselves together in a dual commitment of membership and activity, with a view to benefiting from the results of the joint action in proportion to their commitment to activity.  </w:t>
        <w:br/>
        <w:t xml:space="preserve">The member has the dual status of associate, capital holder, and cooperative member, user of the services provided by the cooperative.  </w:t>
        <w:br/>
        <w:t xml:space="preserve">Administered by their members based on the rule "one member, one vote," agricultural cooperatives must, in the event of excess of their revenues over their expenses, distribute this surplus among the cooperative members in the form of rebates, based on the operations carried out by each with their cooperative.  </w:t>
        <w:br/>
        <w:t xml:space="preserve">B. - The parties involved  </w:t>
        <w:br/>
        <w:t xml:space="preserve">1. Intergen  </w:t>
        <w:br/>
        <w:t xml:space="preserve">The referring party, INTERGEN, is a professional union, governed by Articles L 411-1 and following of the Labor Code, aimed at studying, representing, and defending the moral and material rights and interests of professions related to the importation into France and the use of imported bovine genetics, notably bull semen and frozen embryos.  </w:t>
        <w:br/>
        <w:t xml:space="preserve">Established on November 26, 1986, this union has as its sole members the three importing companies of North American semen in France, BOVEC, WWS-France, and EURL Canada-Genetics-Semex-France.  </w:t>
        <w:br/>
        <w:t xml:space="preserve">2. Coopemos  </w:t>
        <w:br/>
        <w:t>Created on June 11, 1947, the agricultural cooperative Les Éleveurs mosellans -COOPEMOS- aims to provide its members, for the exclusive use of their operations, with three categories of services: artificial insemination, embryo transplantation, and provision of equipment and personnel.</w:t>
      </w:r>
    </w:p>
    <w:p>
      <w:r>
        <w:rPr>
          <w:b/>
        </w:rPr>
        <w:t>[Pages 4–6]</w:t>
      </w:r>
    </w:p>
    <w:p>
      <w:r>
        <w:t xml:space="preserve">specialized.  </w:t>
        <w:br/>
        <w:t xml:space="preserve">As of September 30, 1996, COOPEMOS had 2,307 member breeders, representing 64.15% of the 3,596 farmers holding a registered cattle herd on the same date. COOPEMOS is the authorized insemination center for the department of Moselle, except for the municipalities of the canton of Fontoy, and for one municipality in the department of Bas-Rhin, the municipality of Silzheim (authorization orders from the Minister of Agriculture dated June 9 and July 24, 1969).  </w:t>
        <w:br/>
        <w:t xml:space="preserve">COOPEMOS is a member, along with 16 other insemination centers, of the Union of Agricultural Breeding and Artificial Insemination Cooperatives of the North-East/Central-West (UNECO), one of the four French production centers for Prim'Holstein breed semen.  </w:t>
        <w:br/>
        <w:t xml:space="preserve">COOPEMOS participates in the testing programs conducted by UNECO which, in return, supplies it with semen.  </w:t>
        <w:br/>
        <w:t xml:space="preserve">Of the 230 bulls tested annually by UNECO, COOPEMOS is responsible for 12, or about 5%. This responsibility is both financial and material, as COOPEMOS raises the bulls when they reach the age of 15 months and carries out, on behalf of UNECO, the operations for semen production.  </w:t>
        <w:br/>
        <w:t xml:space="preserve">The financial participation of COOPEMOS in UNECO's testing program is based on the following criteria:  </w:t>
        <w:br/>
        <w:t xml:space="preserve">cost of maintaining 12 bulls until they are 15 months old;  </w:t>
        <w:br/>
        <w:t xml:space="preserve">contribution to UNECO's overhead costs at a rate of 4.44 F including tax per artificial insemination (IAP) performed by COOPEMOS in the Prim'Holstein breed.  </w:t>
        <w:br/>
        <w:t xml:space="preserve">For the 1996-1997 fiscal year, the amount of this financial participation was 1,157,333 F.  </w:t>
        <w:br/>
        <w:t xml:space="preserve">UNECO annually allocates 70,000 doses of semen to COOPEMOS, a figure obtained by applying the percentage of 5%, representing COOPEMOS's contribution to UNECO's annual testing program, to the number of doses that UNECO can distribute among its 17 affiliated insemination centers, given that 20 bulls producing 70,000 doses each are approved every year, totaling 1,400,000 doses to be distributed.  </w:t>
        <w:br/>
        <w:t xml:space="preserve">For the 1996-1997 fiscal year, COOPEMOS's operating income amounted to 20,524,272 F and its operating expenses to 20,088,005 F. The net result for the fiscal year reached the sum of 1,320,226 F, which was distributed, in the amount of 926,835 F, among the members, in the form of rebates of 15 F per IAP performed during the fiscal year, regardless of the source of the semen doses used.  </w:t>
        <w:br/>
        <w:t xml:space="preserve">Approximately three out of four IAPs are performed in the Prim'Holstein breed. Between 2% and 3% of IAPs performed in the Prim'Holstein breed (2.4% for the 1995-1996 fiscal year) are done with external semen, most of which is foreign (2.07% of IAPs performed in the Prim'Holstein breed during the same fiscal year), and 0.4% is North American.  </w:t>
        <w:br/>
        <w:t xml:space="preserve">C. - Observed Practices  </w:t>
        <w:br/>
        <w:t xml:space="preserve">COOPEMOS employs two pricing methods: a global method and a detailed method.  </w:t>
        <w:br/>
        <w:t xml:space="preserve">1. Global Pricing  </w:t>
        <w:br/>
        <w:t xml:space="preserve">The pricing of COOPEMOS includes three packages known as class I, class II, and class III depending on the quality of the semen.  </w:t>
        <w:br/>
        <w:t xml:space="preserve">Class I corresponds to semen from bulls that have been approved but without improving value, class II to semen with high genetic potential, and class III to superior semen.  </w:t>
        <w:br/>
        <w:t xml:space="preserve">For a global price, the breeder is entitled to a service of artificial insemination, which includes the so-called first artificial insemination (IAP), up to 4 subsequent interventions in case of failure (these are the "returns") and the provision of the semen doses that will be used for the IAP and any potential returns.  </w:t>
        <w:br/>
        <w:t xml:space="preserve">The semen offered under these three packages is exclusively from UNECO.  </w:t>
        <w:br/>
        <w:t xml:space="preserve">The breeder nominatively selects the bull whose semen they wish to use and, depending on the class in which the semen of this bull has been classified, pays the corresponding package price.  </w:t>
        <w:br/>
        <w:t xml:space="preserve">The rates for the three packages are determined at the beginning of the fiscal year by the board of directors of COOPEMOS. For the 1996-1997 fiscal year, they were set at 165, 205, and 240 F including tax, respectively.  </w:t>
        <w:br/>
        <w:t xml:space="preserve">2. Detailed Pricing  </w:t>
        <w:br/>
        <w:t xml:space="preserve">When the breeder has their herd inseminated with external semen, coming from other French production centers than UNECO or from foreign production centers, COOPEMOS separately prices and invoices the service of insemination and the provision of the semen dose used, to which it adds the additional costs of sourcing and storing external semen.  </w:t>
        <w:br/>
        <w:t xml:space="preserve">While in most cases the breeder mandates COOPEMOS to procure the external semen on their behalf, it sometimes happens that the breeder sources directly from the external semen supplier; when this is the case, COOPEMOS only charges the breeder for the price of the insemination service, in addition to the extra costs related to the storage of the semen.  </w:t>
        <w:br/>
        <w:t xml:space="preserve">The detailed billing is also applied when the breeder uses semen with very high genetic potential, known as elite seeds, from UNECO. These elite seeds are annually allocated by UNECO to COOPEMOS but are reserved for breeders who are signatories of the testing agreement, to whom they are billed at the class II package rate, including setup and provision of the dose. Given the very high demand from breeders for these seeds, COOPEMOS purchases doses from UNECO, which it then bills separately from the setup to the breeders who use them.  </w:t>
        <w:br/>
        <w:t xml:space="preserve">The price for the service of setup alone is determined at the beginning of the fiscal year by the board of directors of COOPEMOS. For the 1996-1997 fiscal year, it was set at 165 F including tax.  </w:t>
        <w:br/>
        <w:t xml:space="preserve">II. - Based on the preceding findings, the Council,  </w:t>
        <w:br/>
        <w:t xml:space="preserve">On the delimitation of the market and the position of COOPEMOS,  </w:t>
        <w:br/>
        <w:t xml:space="preserve">Considering that COOPEMOS benefits from the legal monopoly of the placement of bovine semen in the department of Moselle; that this monopoly of service provision in its area of operation gives COOPEMOS a dominant position in the market for the distribution of semen in its area of operation;  </w:t>
        <w:br/>
        <w:t xml:space="preserve">On the practices observed,  </w:t>
        <w:br/>
        <w:t xml:space="preserve">Regarding global pricing:  </w:t>
        <w:br/>
        <w:t xml:space="preserve">Considering that it emerges from the file that when a breeder of Prim'Holstein cattle in the department of Moselle approaches COOPEMOS to both carry out the placement of the semen and provide the dose of semen that will be used on that occasion, it operates with semen from the production center to which it is affiliated for the breed in question, namely UNECO, and charges the breeder a global price for the service of placement and the dose of semen, which varies according to the class (I, II, or III) of the semen provided; that thus, for the 1996-1997 fiscal year, the three global prices, or packages, charged were 165, 205, and 240 F including tax for classes I, II, and III, respectively; that this pricing method concerned 6% of the IAPs performed during the fiscal year;  </w:t>
        <w:br/>
        <w:t xml:space="preserve">Considering that COOPEMOS, which holds a legal monopoly on placement practices in its area of operation and is also in competition with other companies for the supply of semen, by charging a package price for these two types of services, artificially links two services, one of which is open to competition; that the breeder in the area is thus discouraged from approaching another semen producer to compare semen prices and make an informed choice; that this practice has the purpose and can have the effect of distorting competition among semen producers; that, implemented by a company in a dominant position, it constitutes an abusive exploitation of that position;  </w:t>
        <w:br/>
        <w:t>Considering that COOPEMOS argues that it is a service cooperative and that the service rendered to</w:t>
      </w:r>
    </w:p>
    <w:p>
      <w:r>
        <w:rPr>
          <w:b/>
        </w:rPr>
        <w:t>[Pages 7–9]</w:t>
      </w:r>
    </w:p>
    <w:p>
      <w:r>
        <w:t xml:space="preserve">the breeder is that of artificial insemination, which would necessarily involve the transfer of a dose of semen;  </w:t>
        <w:br/>
        <w:t xml:space="preserve">But considering that, while the placement of semen falls under the legal monopoly enjoyed by COOPEMOS, the supply of semen can be carried out by COOPEMOS or by competing companies, the breeder having, under the terms of the livestock law, the possibility to source from the semen supplier of their choice; that COOPEMOS cannot further invoke its cooperative status as it would allow breeders to participate in its management, particularly in setting prices, and to be informed of the setup price and, by deduction, of the semen price; that indeed, the practice in question, by artificially linking a monopolized service to a free service, presents, in itself, an anti-competitive character;  </w:t>
        <w:br/>
        <w:t xml:space="preserve">Considering that it follows from the above that the overall billing implemented by COOPEMOS constitutes an abusive exploitation of its legal monopoly on the placement of seeds and is, consequently, prohibited by the provisions of Article 8 of the ordinance of December 1, 1986;  </w:t>
        <w:br/>
        <w:t xml:space="preserve">Considering, on the other hand, that it does not appear from the file that trade between Member States would be significantly affected by the aforementioned practice; that in particular, it is not established by any document submitted to the file by the complainant that foreign seed suppliers would be prevented from accessing the French seed distribution market;  </w:t>
        <w:br/>
        <w:t xml:space="preserve">Regarding the inclusion of the price of a local class I seed dose in the price of the sole setup service when billed separately:  </w:t>
        <w:br/>
        <w:t xml:space="preserve">Considering that it is established that, when a breeder of a Prim'Holstein herd in the department of Moselle wishes to use external seeds for the artificial insemination of their herd, they are billed separately, on the one hand, for the setup, and on the other hand, for the dose of semen, provided that they have not acquired it directly from their own supplier; that, in the latter case, the price charged for the sole setup is the same as that applied for the setup and supply of a class I seed dose, within the framework of the class I package; that, for the 1996-1997 fiscal year, this price amounted to 165 F including tax;  </w:t>
        <w:br/>
        <w:t xml:space="preserve">Considering that given this price identity, on the one hand, and the existence of a cost for COOPEMOS for the supply of class I semen, on the other hand, a grievance has been notified to COOPEMOS for having systematically billed, with the price of the setup, the price of a class I seed dose, which was not provided;  </w:t>
        <w:br/>
        <w:t xml:space="preserve">Considering that, when the holder of the legal monopoly for the provision of a service is at the same time the potential competitor of companies offering products requiring the use of this service, this holder can restrict or distort competition in the downstream market for the supply of the product and abuse their dominant position by establishing a price for their service that is discriminatory, non-transparent, and not cost-oriented, or by subsidizing the product for which they are competing by artificially reducing the price of the monopolized service provided simultaneously; that such practices are likely to prevent their competitors from making offers under competitive conditions with theirs;  </w:t>
        <w:br/>
        <w:t xml:space="preserve">Considering that in the state of the investigation and taking into account, on the one hand, the written observations presented by COOPEMOS in the context of the simplified procedure in response to the notification of grievances as well as the supporting documents produced in support of these observations, and on the other hand, the contestation in session of these supporting documents by the complainant, it is neither established nor excluded that the sum of 165 F including tax charged for the sole setup was lower than the actual cost incurred by COOPEMOS;  </w:t>
        <w:br/>
        <w:t xml:space="preserve">Considering that it is therefore appropriate to order a supplementary investigation on this point and to invite COOPEMOS to justify, on the one hand, the pricing of the setup, and on the other hand, that when it performs the setup and supplies the dose of semen, it prices these services under objective, transparent, non-discriminatory conditions and oriented towards the costs incurred;  </w:t>
        <w:br/>
        <w:t xml:space="preserve">On sanctions and injunctions,  </w:t>
        <w:br/>
        <w:t xml:space="preserve">Considering that under the terms of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w:t>
        <w:br/>
        <w:t xml:space="preserve">Considering that there is no need, in this case, to impose a financial penalty on COOPEMOS for the practice of overall pricing; that, on the other hand, it is necessary to order it to cease this practice in the case of artificial insemination carried out with UNECO seeds of classes I, II, and III and to adopt, in the relevant cases, a transparent pricing structure, detailing what pertains to the setup and what pertains to the supply of the seed dose,  </w:t>
        <w:br/>
        <w:t xml:space="preserve">DECIDES:  </w:t>
        <w:br/>
        <w:t xml:space="preserve">Article 1: It is established that the agricultural cooperative Les éleveurs mosellans (COOPEMOS) has violated the provisions of Article 8 of the ordinance of December 1, 1986 by practicing an overall pricing that includes, without detailing, the price of the setup and the price of the seed dose.  </w:t>
        <w:br/>
        <w:t xml:space="preserve">Article 2: COOPEMOS is ordered to cease, within two months from the notification of this decision, the practice of overall pricing and to implement a detailed pricing structure, distinguishing the price of the setup and the price of the supplied seed dose.  </w:t>
        <w:br/>
        <w:t xml:space="preserve">Article 3: A supplementary investigation will be conducted to determine whether COOPEMOS has violated the provisions of Article 8 of the ordinance of December 1, 1986 by including the price of a local class I seed dose in the price of the sole setup service when billed separately.  </w:t>
        <w:br/>
        <w:t>Deliberated, on the report of Ms. Sophie Chalhoub, by Mr. Jenny, Vice-President, presiding over the session, Ms. Pasturel, Vice-President, and Mr. Cortesse, Vice-President.</w:t>
      </w:r>
    </w:p>
    <w:p>
      <w: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