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https://www.autoritedelaconcurrence.fr/fr/decision/relative-des-pratiques-mises-en-oeuvre-par-la-societe-distri-club-medical</w:t>
      </w:r>
    </w:p>
    <w:p>
      <w:r>
        <w:t>Pages translated : 11</w:t>
      </w:r>
    </w:p>
    <w:p/>
    <w:p>
      <w:r>
        <w:rPr>
          <w:b/>
        </w:rPr>
        <w:t>[Pages 1–3]</w:t>
      </w:r>
    </w:p>
    <w:p>
      <w:r>
        <w:t xml:space="preserve">COMPETITION COUNCIL  </w:t>
        <w:br/>
        <w:t xml:space="preserve">Decision No. 99-D-01 of January 5, 1999  </w:t>
        <w:br/>
        <w:t xml:space="preserve">regarding practices implemented by the company Distri Club Médical  </w:t>
        <w:br/>
        <w:t xml:space="preserve">The Competition Council (permanent commission),  </w:t>
        <w:br/>
        <w:t xml:space="preserve">Having regard to the letter registered on October 6, 1994, under number F 703, by which the Minister of Economy referred to the Competition Council practices implemented by groups of distributors of medical equipment;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company Distri Club Médical and by the Government Commissioner;  </w:t>
        <w:br/>
        <w:t xml:space="preserve">Having regard to the other documents in the file;  </w:t>
        <w:br/>
        <w:t xml:space="preserve">The rapporteur, the general rapporteur, the Government Commissioner, and the representative of the company Distri Club Médical heard;  </w:t>
        <w:br/>
        <w:t xml:space="preserve">Adopts the decision based on the findings (I) and the reasons (II) set out below:  </w:t>
        <w:br/>
        <w:t xml:space="preserve">I. - Findings  </w:t>
        <w:br/>
        <w:t xml:space="preserve">A. - The sector of medical equipment distribution  </w:t>
        <w:br/>
        <w:t xml:space="preserve">Medical equipment encompasses many diverse products, such as paper examination sheets, syringes, dressings, wheelchairs for the disabled, blood pressure monitors, or stethoscopes.  </w:t>
        <w:br/>
        <w:t xml:space="preserve">The supply of these products is ensured by a large number of producers or importers.  </w:t>
        <w:br/>
        <w:t xml:space="preserve">These products are used by three major categories of customers: hospitals and communities, such as nursing homes, liberal medical professions, mainly doctors and nurses, and individuals.  </w:t>
        <w:br/>
        <w:t xml:space="preserve">Medical equipment is distributed either by producers and importers or by resellers. Direct sales mainly concern the largest customers: hospitals and clinics. Other customers generally turn to resellers who are either pharmacists or specialized distributors of medical equipment.  </w:t>
        <w:br/>
        <w:t xml:space="preserve">The number of specialized distributors is high. According to professionals in this sector, it is estimated to be between 1,200 and 1,700. Therefore, it is a sector with low concentration.  </w:t>
        <w:br/>
        <w:t xml:space="preserve">These distributors can be grouped into three categories:  </w:t>
        <w:br/>
        <w:t xml:space="preserve">independent resellers, who are the most numerous, approximately one thousand;  </w:t>
        <w:br/>
        <w:t xml:space="preserve">resellers affiliated with a group: these groups have been created recently, and three of them are significant: Paramat, Europe Service Santé Système (E3S), and Distri Club Médical (DCM). In 1993, these three groups represented one hundred twenty-four points of sale, or about 10% of the number of retail medical equipment stores;  </w:t>
        <w:br/>
        <w:t xml:space="preserve">mail-order companies (NM Médical, Médistore).  </w:t>
        <w:br/>
        <w:t xml:space="preserve">B. - The Distri Club Médical (DCM) network  </w:t>
        <w:br/>
        <w:t xml:space="preserve">Mr. Pomart created the Distri Club Médical (DCM) group in 1977. From 1985, the network developed within the framework of franchising. In 1993, it included forty-three franchisees spread across the entire national territory.  </w:t>
        <w:br/>
        <w:t xml:space="preserve">The company Distri Club Médical grants franchisees, in exchange for royalties, a right to use the name and sign Distri Club Médical, registered as a trademark, know-how, as well as technical and commercial assistance. In this context, the franchisor acts as a central referencing body.  </w:t>
        <w:br/>
        <w:t xml:space="preserve">Each year, after a proposal from a referencing committee comprising several franchisees responsible for the region, the company Distri Club Médical references a certain number of suppliers and disseminates to the franchisees the list of these suppliers as well as the sales conditions it has negotiated. Only the referenced products are presented in the product catalogs and advertising brochures published by the franchisor and distributed by all franchisees.  </w:t>
        <w:br/>
        <w:t xml:space="preserve">The franchise agreement does not provide for the exclusivity of supply for franchisees from referenced suppliers, allowing franchisees to source from other suppliers of their choice. However, several elements lead franchisees to favor referenced suppliers.  </w:t>
        <w:br/>
        <w:t xml:space="preserve">First, the franchise agreement specifies that, to preserve the identity and reputation of the franchise network through the standardization of the products offered, at equal price and quality, the franchisee agrees to prioritize the purchase of referenced products. Then, several internal circulars remind franchisees that more than 90% of purchases must be made from referenced manufacturers to achieve sales objectives and thus obtain the discounts and rebates negotiated with each supplier. Finally, products from non-referenced suppliers are absent from the product catalogs distributed by franchisees to the various customer categories.  </w:t>
        <w:br/>
        <w:t>For syringes and hypodermic needles, the company Distri Club Médical usually references two suppliers, Terumo and Becton Dickinson. According to Becton Dickinson, Terumo holds 55% of the non-hospital market for syringes and needles, while Becton Dickinson holds 40%.</w:t>
      </w:r>
    </w:p>
    <w:p>
      <w:r>
        <w:t xml:space="preserve">C. - The practices noted  </w:t>
        <w:br/>
        <w:t xml:space="preserve">In December 1993, following a disagreement over the price level and participation in the costs of the DCM catalog, which arose during negotiations for the 1994 referencing, the company Distri Club Médical decided not to reference Becton Dickinson. The internal circular of Distri Club Médical dated December 22, 1993, states:  </w:t>
        <w:br/>
        <w:t xml:space="preserve">" Numerous meetings have taken place, and after having to personally remind Becton Dickinson before the meeting and sending them a fax to finally provide us with the terms of their policy and partnership conditions for 1994, their response clearly demonstrates that we are dealing with incoherent, disorganized, or indifferent managers regarding Distri Club Médical. In this case, and in light of such an attitude after the meeting and what we have decided, I took the initiative to respond to them in the same manner by a fax stating that we did not agree and that in this case Becton Dickinson is dereferenced for 1994, and will not appear in our catalogs. As for Terumo, the language was quite different; they made us a counter-proposal that will give us a breath of fresh air regarding our margins, as we will not lower our prices if competition remains stable [...] I will therefore ask each of the franchisees and the regional managers to ensure that for 1994 we promote Terumo, which will be the only one in the future catalog. To respond negatively to any attempt at destabilization from their promoter or director and to systematically refer them back to the head office, to keep us informed of any discussions you may have had with them, and in case of defamation, I will even ask you to simply put them out the door. A well-executed block like this has already happened in the past and will probably bring Becton Dickinson back in 1995 with a different trend."  </w:t>
        <w:br/>
        <w:t xml:space="preserve">In a letter dated January 6, 1994, Becton Dickinson confirmed to Distri Club Médical that it was maintaining the sales conditions of 1993. It specified in this letter:  </w:t>
        <w:br/>
        <w:t xml:space="preserve">" Following the various discussions we have had recently regarding our company's pricing policy for the retail market, we confirm our intention to maintain the same conditions as in 1993 for needles, syringes [...] For other products outside the hypodermic range, we are only applying a 2% increase on the 1993 price list. We are extremely disappointed by your decision not to reference our products in your catalog. However, in the event that you are willing to grant BD exclusivity of its brand in your catalog and commit to satisfactory quantities for the year 1994 for products in our hypodermic range, we could reconsider our decision regarding participation in the costs of developing your catalog as well as modifying our pricing policy. In the event of your refusal, the medical division of Becton Dickinson reserves the right to offer its products directly to the resellers, members of Distri Club, at the indicated price and may provide them with promotional actions during the year."  </w:t>
        <w:br/>
        <w:t>On January 11, 1994, during a meeting of regional managers, the dispute with Becton Dickinson was discussed. Mr. Pomart, in his capacity as franchisor, and the representatives of the franchisees DCM 06, DCM 26, DCM 40, DCM 41, DCM 48, DCM 50, DCM 62, DCM 85, and DCM 86 participated in this meeting. The minutes of the meeting specify:</w:t>
      </w:r>
    </w:p>
    <w:p>
      <w:r>
        <w:rPr>
          <w:b/>
        </w:rPr>
        <w:t>[Pages 4–6]</w:t>
      </w:r>
    </w:p>
    <w:p>
      <w:r>
        <w:t xml:space="preserve">"Regarding the hypodermic issue between Becton Dickinson and Terumo, following the various meetings and correspondences we had with the former, who did not wish to communicate a coherent policy, maintaining the 1994 prices while the market is rather collapsing, faced with the proposal and blackmail made by Mr. English, sales director, namely that if we did not give a listing to Becton Dickinson, he would individually contact the franchisees offering them the same prices as well as promotions! This attitude is not permitted within the framework of a group. Therefore, it was unanimously decided to respond negatively to the 94 listing for this company, both for hypodermics and for gloves or others. Consequently, we ask each of you to respect the decision of the regional managers, otherwise we risk falling into the trap of manufacturers: wanting to divide to better reign while we work to integrate into groups like Clinifrance!"  </w:t>
        <w:br/>
        <w:t xml:space="preserve">The internal DCM letter of January 29, 1994, recalls the position taken regarding this supplier: "For Becton Dickinson, the position we have taken seems to be strategic for the moment and wise [...]. The strength of a group like ours comes from our unity [...]. Many franchisees have informed us of the visits from sales representatives and the statements that Becton Dickinson may make. I have little to say because we cannot prevent people from talking! It is up to each of you to correct these individuals who imply statements that have never been made and are therefore not justified. It is prudent, in order not to create further controversies, to ask these gentlemen to kindly take the door and return when they hold more coherent statements."  </w:t>
        <w:br/>
        <w:t>In the internal DCM letter of February 22, 1994, the regional franchisees are asked to enforce the decision of the "boycott" of the company Becton Dickinson: "Purchases: Let's return to syringes &amp; needles: I draw again the attention of the regional managers who must, within the franchisees of their sector, not only set an example but also enforce the decisions made in the national assembly and ratified in the framework of regional meetings. As for Becton Dickinson, we have therefore taken a position of boycott towards this company, which has also been done by other competing groups. It goes without saying that, with the exception of Médical Vendée which has a clinical contract, we must absolutely sell to private customers from Terumo. However, it appears that according to the orders from January, the turnover of 2P syringes (among others) is considerable since the tally of orders placed with Médical Bordin only generates 6 stores! It seems obvious that if we no longer market syringes and needles in our respective sectors, on one hand we have done well to only have one page in the 156-page catalog, but the 6-page, 3-fold brochure planned for April for nurses is no longer justified! In any case, if we were surprised that some franchisees ordered directly from Becton Dickinson while they knew we could assist them by sending orders to the headquarters in Embry, this would demonstrate an excellent state of mind of selfishness and individualism, and it goes without saying that such behavior could call into question many things. It is useless, for a group, to try to fight for ghosts! In this case, once again, the franchisees who play the game would be the first losers! In summary, the great loss would primarily be with the franchisees who did not play the game because they would have made not only their business more vulnerable but would have, moreover, discredited the group. This is absolutely intolerable."</w:t>
      </w:r>
    </w:p>
    <w:p>
      <w:r>
        <w:t xml:space="preserve">According to the data provided by Becton Dickinson, sales made with the DCM network amounted to 2,494,368 F in 1993 and 1,515,660 F in 1994, representing a decrease of 39.2%. An analysis of the amount of purchases by each franchisee from this supplier shows that four franchisees out of the nine present at the meeting on January 11, 1994, significantly reduced their purchases from Becton Dickinson:  </w:t>
        <w:br/>
        <w:t xml:space="preserve">Franchisee CA 1993 CA 1994  </w:t>
        <w:br/>
        <w:t xml:space="preserve">DCM 50 (Bordin) 607,533 F 38,480 F  </w:t>
        <w:br/>
        <w:t xml:space="preserve">DCM 26 (Condamine) 164,441 F 76,763 F  </w:t>
        <w:br/>
        <w:t xml:space="preserve">DCM 62 (Médical Fournier) 134,654 F 58,564 F  </w:t>
        <w:br/>
        <w:t>DCM 06 (Médicomat) 112,708 F 34,988 F</w:t>
      </w:r>
    </w:p>
    <w:p>
      <w:r>
        <w:t xml:space="preserve">Some franchisees who were not present at the meeting on January 11 also reduced their purchases of Becton Dickinson products:  </w:t>
        <w:br/>
        <w:t xml:space="preserve">Franchisee CA 1993 CA 1994  </w:t>
        <w:br/>
        <w:t xml:space="preserve">DCM 62 (Hénin Médical) 235,952 F 115,916 F  </w:t>
        <w:br/>
        <w:t xml:space="preserve">DCM 37 (Barthès Médical) 123,746 F 19,986 F  </w:t>
        <w:br/>
        <w:t xml:space="preserve">DCM 74 (Médical Boccard) 60,793 F 15,683 F  </w:t>
        <w:br/>
        <w:t xml:space="preserve">DCM 51 (Médical Dewitte) 35,870 F 12,988 F  </w:t>
        <w:br/>
        <w:t xml:space="preserve">DCM 69 58,158 F 0  </w:t>
        <w:br/>
        <w:t xml:space="preserve">DCM 60 37,654 F 15,726 F  </w:t>
        <w:br/>
        <w:t>DCM 87 25,440 F 9,712 F</w:t>
      </w:r>
    </w:p>
    <w:p>
      <w:r>
        <w:t xml:space="preserve">In contrast, the purchases of three franchisees present at the meeting on January 11 were stable or increased in 1994:  </w:t>
        <w:br/>
        <w:t xml:space="preserve">Franchisee CA 1993 CA 1994  </w:t>
        <w:br/>
        <w:t xml:space="preserve">DCM 86 (Collon Médical) 69,046 F 66,735 F  </w:t>
        <w:br/>
        <w:t xml:space="preserve">DCM 85 (Médical Vendée) 495,485 F 703,635 F  </w:t>
        <w:br/>
        <w:t>DCM 48 0 12,623 F</w:t>
      </w:r>
    </w:p>
    <w:p>
      <w:r>
        <w:t>Similarly, some franchisees who were not present at the meeting on January 11 maintained their purchases of Becton Dickinson products in 1994: DCM 43, DCM 59, DCM 66, and DCM 80 or, like the company DCM 13, increased their purchases in 1994. Furthermore, Becton Dickinson did not provide the amount of purchases for franchisees DCM 40 and DCM 41, who were present at the meeting on January 11.</w:t>
      </w:r>
    </w:p>
    <w:p>
      <w:r>
        <w:t xml:space="preserve">According to the supplier, the attachment to the brand and products of the company Becton Dickinson would explain the maintenance of business relations with most of the members. As of October 1994, the companies Distri Club Médical and Becton Dickinson signed a new referencing contract for the year 1995.  </w:t>
        <w:br/>
        <w:t xml:space="preserve">II. - Based on the preceding findings, the Council,  </w:t>
        <w:br/>
        <w:t xml:space="preserve">On the prescription,  </w:t>
        <w:br/>
        <w:t xml:space="preserve">Considering that the company Distri Club Médical notes that the hearing of Mr. Pomart, president of the company Distri Club Médical, took place on September 22, 1997, that the minutes were received by the company Distri Club Médical on October 22, 1997, signed by Mr. Pomart and then returned to the Council on October 27, 1997; that it argues that the minutes were only regularly drawn up when Mr. Pomart affixed his signature, namely on October 27, 1997, and that only the minutes regularly drawn up, and not the hearing, are likely to interrupt the prescription; that consequently, the conditions for the application of Article 27 of the ordinance are met and the facts for which he is reproached are time-barred;  </w:t>
        <w:br/>
        <w:t xml:space="preserve">But considering that under Article 27 of the ordinance of December 1, 1986: "The Competition Council cannot be seized of facts dating back more than three years if no act has been made to seek, establish or sanction them"; that in this case, the ministerial referral is dated October 4, 1994; that several representatives of companies in the sector were summoned by the rapporteur for a hearing before the end of the three-year period, namely on October 4, 1997; that indeed, Mr. Roturier, manager of Sarl Paramat, was summoned by fax on August 29, 1997; Mr. Cormier, chairman and CEO of SA Pèse-bébé Cormier, and Mr. Huet, president of the company Ambulances Nuit et Jour, by fax on September 10, 1997; Mr. Pomart, president of SA Distri Club Médical, by fax on September 3, 1997; and Mr. Le Pape and Mr. Ribes, from the group Europe Service Santé Système, by fax on September 1, 1997; that these summonses for hearings referring to the ministerial referral were directly aimed at the search, establishment, and sanction of anti-competitive practices and interrupted the prescription; that it cannot therefore be usefully argued that only the dates on which the hearing minutes were drawn up should be taken into account; that moreover, on one hand, the hearings of these same representatives of companies were also conducted before the end of the three-year period; that indeed, on September 3, 1997, the rapporteur heard Mr. Roturier, on September 19, 1997, Mr. Cormier and Mr. Huet, on September 22, 1997, Mr. Pomart, and on September 25, 1997, Mr. Le Pape and Mr. Ribes; that, on the other hand, the minutes drawn up following these hearings were returned signed by mail to the rapporteur by the interested parties respectively on September 23, November 25, October 15, October 28, and November 21, 1997; that thus, Mr. Roturier signed his hearing minutes before the end of the three-year period from the referral to the Council; that, under these conditions, the facts are not covered by the prescription and can be validly examined in light of the provisions of the ordinance of December 1, 1986;  </w:t>
        <w:br/>
        <w:t>On the duration of the procedure and the subject of the investigation,</w:t>
      </w:r>
    </w:p>
    <w:p>
      <w:r>
        <w:rPr>
          <w:b/>
        </w:rPr>
        <w:t>[Pages 7–9]</w:t>
      </w:r>
    </w:p>
    <w:p>
      <w:r>
        <w:t xml:space="preserve">Considering that the company Distri Club Médical argues that the abnormal duration of the procedure and the confusion maintained regarding the object of the investigation against it are contrary to Article 6 of the European Convention on Human Rights and Fundamental Freedoms and have infringed upon the rights of the defense; that it asserts that the object of the investigation by the National Directorate of Competition Investigations and the ministerial referral concerned the existence of a geographical market allocation and a price-fixing agreement in the sector of medical equipment distribution to professionals; that the rapporteur, during the procedure, unilaterally broadened the scope of his investigation to include the distribution of medical equipment to individuals and notified a grievance for a boycott practice, which is of a completely different nature from the object of the investigation that had been stated to the company Distri Club Médical for more than five years of procedure; that thus, it would not have been able to identify the extent and purpose of the investigation and to adapt its defense accordingly;  </w:t>
        <w:br/>
        <w:t xml:space="preserve">But considering that the argument raised with reference to Article 6, paragraph 1, of the European Convention on Human Rights and Fundamental Freedoms is not of a nature to taint the procedure with nullity and is therefore ineffective;  </w:t>
        <w:br/>
        <w:t xml:space="preserve">Considering, moreover, that the alleged evidence of the violation of the rights of the defense cannot result ipso facto from the mere duration of the procedure; that it is not demonstrated, in the present case, how the delays that elapsed between the date of the facts brought before the Council and the stages of the procedure before the Competition Council would have infringed upon the rights of the defense;  </w:t>
        <w:br/>
        <w:t xml:space="preserve">Considering, finally, regarding the object of the investigation, that the Council is seized in rem of all the facts and practices affecting the functioning of a market, without being bound by the requests of the referring party; that it can examine, without having to take action ex officio, the anti-competitive practices revealed during the investigation as long as they concern the same markets or related markets; that in this case, the ministerial referral concerns "the practices implemented by groups of distributors of medical equipment intended for health professionals, leading to the practice of imposed prices"; that this referral is accompanied by an administrative report and annexes, among which is the DCM circular of December 22, 1993, which mentions the commercial dispute between the company Distri Club Médical and the company Becton Dickinson; that the rapporteur was therefore justified in notifying a grievance of boycott;  </w:t>
        <w:br/>
        <w:t xml:space="preserve">On the merits,  </w:t>
        <w:br/>
        <w:t xml:space="preserve">Considering that, while the fact of independent distributors grouping together in a central purchasing organization to negotiate referencing agreements is not in itself prohibited by the provisions of Title III of the ordinance of December 1, 1986, and while the negotiation or renegotiation of such agreements is, in principle, lawful, it is nevertheless important to verify that these do not rely on the implementation of practices aimed at or that could have the effect of preventing, distorting, or restricting competition among distributors or between suppliers; that the modulation of the order rhythm of products from suppliers referenced by independent distributors members of a central purchasing organization or the delisting of certain products from these suppliers by this central purchasing organization may not be contrary to the provisions of the ordinance, provided that it is established, on the one hand, that the grouped independent distributors remained free to source products from the supplier outside the central purchasing organization and, on the other hand, that the delisted products continued to be marketed; that indeed, in this case, the supplier's ability to access consumers has not been limited;  </w:t>
        <w:br/>
        <w:t xml:space="preserve">But considering that the fact for a central purchasing organization of franchisees to organize among the franchised resellers it groups a boycott of a supplier it no longer references is likely to artificially limit this supplier's access to the market and constitutes a concerted action prohibited by the provisions of Article 7 of the ordinance of December 1, 1986;  </w:t>
        <w:br/>
        <w:t xml:space="preserve">Considering that it is not disputed that in December 1993, following a dispute over selling prices and participation in the costs of reseller catalogs during negotiations for the 1994 referencing, the company Distri Club Médical decided to delist the company Becton Dickinson; that, in a letter dated January 6, 1994, the company Becton Dickinson informed the company Distri Club Médical that if it was not referenced, it reserved the right to contact each reseller directly; that, on January 11, 1994, a meeting took place between the franchisor and the regional franchised resellers, DCM 06, DCM 26, DCM 40, DCM 41, DCM 48, DCM 50, DCM 62, DCM 85, and DCM 86, and the minutes of this meeting indicate: "It was unanimously decided to respond negatively to the 94 referencing for this company both for hypodermics and for gloves or others. Consequently, we ask each of you to respect the decision of the regional managers"; that the internal DCM letter of February 22, 1994, specifies "Let’s return to syringes and needles: I draw again the attention of the regional managers who must, within the franchisees of their sector, not only set an example but also enforce the decisions made in the national assembly and ratified in the context of regional meetings. As for Becton Dickinson, we have therefore made a decision to boycott this company"; that this circular specifies that it is "intolerable" for franchisees not to "play the game";  </w:t>
        <w:br/>
        <w:t xml:space="preserve">Considering that the company Distri Club Médical claims that its commercial decision was justified because it could not accept the selling conditions proposed by the company Becton Dickinson in the letter of January 6, 1994, without proceeding to a boycott of the company Terumo; that it adds that, in this letter, by threatening to directly solicit the franchisees, the company Becton Dickinson covertly announced that it would practice discriminatory conditions;  </w:t>
        <w:br/>
        <w:t xml:space="preserve">But considering that it cannot be validly argued that the company Becton Dickinson required DCM resellers to grant exclusivity for its products or that it would practice discriminatory selling conditions; that indeed, in its letter of January 6, 1994, the company Becton Dickinson specifies: "We confirm our willingness to maintain the same conditions as in 1993 for the needles, syringes 2 and 3 pieces [.....]. However, in the event that you are willing to grant BD exclusivity of its brand in your catalog and to commit to satisfactory quantities for the year 1994 [.....], we could revise our decision regarding participation in the costs of developing your catalog as well as the modification of our pricing policy"; that thus, the company Becton Dickinson did not require exclusivity of its brand to maintain commercial relations; that this exclusivity concerned only the catalog and not the sale of the products; that, moreover, no element of this letter allows us to consider that the company Becton Dickinson would practice discriminatory selling conditions;  </w:t>
        <w:br/>
        <w:t xml:space="preserve">Considering that the company Distri Club Médical also argues that the evidence of a concerted boycott action is not provided because the documents on which the rapporteur relied were exclusively and unilaterally drafted by the president of the company Distri Club Médical, Mr. Pomart, and that it was a unilateral decision and not a consultation; that it specifies that during the meeting of the regional managers on January 11 and 12, 1994, no collective decision was made by the franchisees, that in reality, this referencing committee merely made a simple proposal to the franchisor, who unilaterally made the decision to delist; that it adds that the minutes of the meeting are not signed by the participants;  </w:t>
        <w:br/>
        <w:t xml:space="preserve">But considering that it cannot be validly argued that the boycott decision is unilateral since, on January 11, 1994, the franchisor and the franchised resellers DCM 06, DCM 26, DCM 40, DCM 41, DCM 48, DCM 50, DCM 62, DCM 85, and DCM 86 met and that the minutes of the meeting specify: "Thus, it was unanimously decided to respond negatively to the 94 referencing for this company both for hypodermics and for gloves or others. Consequently, we ask each of you to respect the decision of the regional managers"; that the fact that the minutes of the meeting drafted by the company Distri Club Médical are not signed by all participants does not affect the qualification of the consultation resulting from the decisions made unanimously during this meeting; that, moreover, the internal letter of February 22 recalls that the decision was ratified in the context of regional meetings and states: "We have therefore taken a position of boycott against this company"; that it follows from all these elements that the decision to boycott the company Becton Dickinson is a concerted decision between the franchisor and several regional franchised resellers;  </w:t>
        <w:br/>
        <w:t xml:space="preserve">Considering that the company Distri Club Médical further argues that the data on the evolution of sales are insufficient to characterize an "acceptance" of the boycott instructions by the franchisees, that all franchisees present at the meeting of the regional managers made sales with the company Becton Dickinson in 1994, that the relative decrease in sales made by the franchisee DCM 50 would result from the signing of an exclusivity contract for the year 1994 between this reseller and the company Terumo; that it adds that the decreases in sales of Becton Dickinson products by the franchisees DCM 62, DCM 26, DCM 06, and DCM 41 can be explained by the decrease in demand for needles and syringes and that the increase in sales of the franchisee DCM 85 is explained by the fact that this company made "cross deliveries" of Becton Dickinson equipment to certain franchisees in the network who sourced directly from it;  </w:t>
        <w:br/>
        <w:t>But considering that following the delisting and the boycott of the company Becton Dickinson by certain franchisees, the total sales of this supplier to the companies in the DCM network fell from 2,494,368 F in 1993 to 1,515,660 F in 1994, a decrease of 39.2%; that four franchisees out of the nine present at the meeting of January 11, 1994, significantly reduced their purchases from the company Becton Dickinson in 1994; that indeed, the purchases of Becton Dickinson products by the franchisee DCM 50 (Bordin) fell from 607,533 F to 38,480 F, those of DCM 26 (Condamine) from 164,441 F to 76,763 F, those of DCM 62 (Médical Fournier) from 134,654 F to 58,564 F, and those of DCM 06 (Médicomat) from 112,708 F to 34,988 F; that, moreover, some franchisees who were not present at the meeting of January 11 also reduced their purchases of Becton Dickinson products, such as the franchisees DCM 62, DCM 37, DCM 74, DCM 51, DCM 69, DCM 60, and DCM 87; that finally, the allegations of the company Distri Club Médical that the decreases in the amount of purchases from the company Becton Dickinson would be explained by the signing of an exclusivity contract between the company DCM 50 and the company Terumo in 1994, as well as by the evolution of demand, are not sufficient to explain the behavior of certain franchisees who have massively reduced their purchases of Becton Dickinson products;</w:t>
      </w:r>
    </w:p>
    <w:p>
      <w:r>
        <w:rPr>
          <w:b/>
        </w:rPr>
        <w:t>[Pages 10–11]</w:t>
      </w:r>
    </w:p>
    <w:p>
      <w:r>
        <w:t xml:space="preserve">Considering that the company Distri Club Médical also claims that it has never prevented franchisees from being directly supplied by the company Becton Dickinson;  </w:t>
        <w:br/>
        <w:t xml:space="preserve">Considering, indeed, that with the exception of franchisee DCM 69, who did not purchase any products from the company Becton Dickinson in 1994, all other franchisees continued to source, at least in part, from this supplier; that, moreover, the purchases of certain franchisees, including three franchisees present at the meeting of January 11, were stable or increased in 1994; that, in particular, the purchases of Becton Dickinson products by franchisee DCM 85 (Médical Vendée) increased from 495,485 F to 703,635 F; that, however, the company Distri Club Médical disseminated four times to all franchisees circulars extensively discussing the delisting and boycott of this supplier; that the terms used in these documents were unambiguous and likely to dissuade franchisees from maintaining business relations with this supplier;  </w:t>
        <w:br/>
        <w:t xml:space="preserve">Considering that the company Distri Club Médical finally argues that the Distri Club Médical group generated a turnover of 166 million francs and held only 2.35% of the considered market in 1994; that it contends that the practices denounced, which led to a decrease in turnover of the company Becton Dickinson with the DCM network of 850,139 F in 1994, only affected 0.012% of the market, could not have a significant effect on the market and therefore cannot be sanctioned;  </w:t>
        <w:br/>
        <w:t xml:space="preserve">But considering that this boycott practice, constituting a concerted action within the meaning of Article 7 of the ordinance of December 1, 1986, is anti-competitive by its object; that, given its seriousness, it is of little importance that it only had a limited impact on the market; that in this case, the franchisees represented in 1994 nearly 4% of the number of specialized resellers in medical equipment and, according to the company Distri Club Médical, held 2.35% market share;  </w:t>
        <w:br/>
        <w:t xml:space="preserve">On sanctions,  </w:t>
        <w:br/>
        <w:t xml:space="preserve">Considering that under Article 13 of the ordinance of December 1, 1986: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is ten million francs";  </w:t>
        <w:br/>
        <w:t xml:space="preserve">Considering that, to assess the seriousness of the alleged facts, it is necessary to take into account the fact that, by nature, the implementation of a boycott is a particularly serious concerted practice; that, however, in this case, the boycott instructions from the company Becton Dickinson were not respected by all franchisees; that the damage caused to the economy must be assessed taking into account the fact that in 1993 the forty-three franchisees represented less than 4% of the 1,200 specialized resellers in medical equipment and, according to the company Distri Club Médical, 2.35% market share of needles and syringes; that the boycott of this supplier lasted one year and that in 1995, the company Becton Dickinson was again referenced by the company Distri Club Médical;  </w:t>
        <w:br/>
        <w:t xml:space="preserve">Considering that the company Distri Club Médical achieved in France during the 1997 financial year, the last closed financial year available, a turnover of 16,025,364 F; that based on the general and individual elements as assessed above, it is appropriate to impose a monetary sanction of 50,000 F,  </w:t>
        <w:br/>
        <w:t xml:space="preserve">Decides:  </w:t>
        <w:br/>
        <w:t xml:space="preserve">Article 1: It is established that the company Distri Club Médical has violated the provisions of Article 7 of the ordinance of December 1, 1986.  </w:t>
        <w:br/>
        <w:t xml:space="preserve">Article 2: A monetary sanction of 50,000 F is imposed on the company Distri Club Médical.  </w:t>
        <w:br/>
        <w:t xml:space="preserve">Deliberated, on the report of Ms. Isabelle Sévajols, by Ms. Hagelsteen, president, Ms. Pasturel, vice-president, Messrs. Cortesse and Jenny, vice-presidents.  </w:t>
        <w:br/>
        <w:t xml:space="preserve">The general rapporteur, The president,  </w:t>
        <w:br/>
        <w:t xml:space="preserve">Marie Picard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